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transporta tīkla projektu atļauju piešķiršanas procedūru organizēšanas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infrastruktūras savienošanas instrumenta projekta uzraudzības likuma 5.panta otro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izdošanas tiesiskajā pamatojumā minētā likuma nosaukumu atbilstoši grozījumiem, kas stājušies spēkā 2013.gada 6.decembrī, proti, </w:t>
            </w:r>
            <w:r w:rsidR="00000000" w:rsidRPr="00000000" w:rsidDel="00000000">
              <w:rPr>
                <w:i w:val="1"/>
                <w:rtl w:val="0"/>
              </w:rPr>
              <w:t xml:space="preserve">Eiropas infrastruktūras savienošanas instrumenta un Eiropas transporta tīkla projektu īstenošanas un uzraudzības likums</w:t>
            </w:r>
            <w:r w:rsidR="00000000" w:rsidRPr="00000000" w:rsidDel="00000000">
              <w:rPr>
                <w:rtl w:val="0"/>
              </w:rPr>
              <w:t xml:space="preserve"> (turpmāk - Uzraudzības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saskaņot noteikumu projekta 1.punktu un noteikumu projekta izdošanas tiesisko pamatojumu, piemēram, atsaucoties tikai uz Uzraudzības likuma 5.panta otrās daļas </w:t>
            </w:r>
            <w:r w:rsidR="00000000" w:rsidRPr="00000000" w:rsidDel="00000000">
              <w:rPr>
                <w:u w:val="single"/>
                <w:rtl w:val="0"/>
              </w:rPr>
              <w:t xml:space="preserve">3.punktu</w:t>
            </w:r>
            <w:r w:rsidR="00000000" w:rsidRPr="00000000" w:rsidDel="00000000">
              <w:rPr>
                <w:rtl w:val="0"/>
              </w:rPr>
              <w:t xml:space="preserve">, vai arī  precizējot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pamatojums precizēts, atsaucoties uz Eiropas infrastruktūras savienošanas instrumenta un Eiropas transporta tīkla projektu īstenošanas uz uzraudzības likuma 5.panta otrās daļas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w:t>
            </w:r>
            <w:r w:rsidR="00000000" w:rsidRPr="00000000" w:rsidDel="00000000">
              <w:rPr>
                <w:rtl w:val="0"/>
              </w:rPr>
              <w:t xml:space="preserve">Eiropas infrastruktūras savienošanas instrumenta un Eiropas transporta tīkla projektu īstenošanas un uzraudzības likuma 5.panta otrās daļas 3.punktu.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pilnvarojuma lēmums – lēmums, ar kuru nosaka, vai projekta virzītājam ir vai nav tiesības īstenot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2.1.apakšpunktu un 2.2.apakšpunktu.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Uzraudzības likuma grozījumu (tiesību akts 22-TA-2107 “Grozījumi Eiropas infrastruktūras savienošanas instrumenta projektu uzraudzības likumā” turpmāk – likumprojekts) saskaņošanas laikā Satiksmes ministrijas sniegtā pamatojuma, tai skaitā skaidrojuma par </w:t>
            </w:r>
            <w:r w:rsidR="00000000" w:rsidRPr="00000000" w:rsidDel="00000000">
              <w:rPr>
                <w:i w:val="1"/>
                <w:rtl w:val="0"/>
              </w:rPr>
              <w:t xml:space="preserve">Eiropas Parlamenta un Padomes 2021. gada 7. jūlija Direktīvas 2021/1187/ES par pasākumu racionalizēšanu ar mērķi veicināt Eiropas transporta tīkla (TEN-T) ieviešanu</w:t>
            </w:r>
            <w:r w:rsidR="00000000" w:rsidRPr="00000000" w:rsidDel="00000000">
              <w:rPr>
                <w:rtl w:val="0"/>
              </w:rPr>
              <w:t xml:space="preserve"> (turpmāk – Direktīva) piemērošanu, izriet, ka atļauju piešķiršanas procedūra pēc būtības ir process (laika posms), kura laikā projekta virzītājs izpilda normatīvajos aktos noteiktos sagatavošanās pienākumi un saņem visas normatīvajos aktos paredzētās atļaujas, licences, sertifikātus, būvatļaujas, ietekmes uz vidi novērtējumus u.tml., kas nepieciešami transporta infrastruktūras posma būvniecības vai pārbūves ieceres īstenošanai. Izraudzītā iestāde koordinē minēto procesu, konsultē projekta virzītāju u.tml. Direktīva neparedz privātpersonas pienākumu saņemt vēl vienu atļauju projekta īstenošanas procesā, bet gan uzliek </w:t>
            </w:r>
            <w:r w:rsidR="00000000" w:rsidRPr="00000000" w:rsidDel="00000000">
              <w:rPr>
                <w:u w:val="single"/>
                <w:rtl w:val="0"/>
              </w:rPr>
              <w:t xml:space="preserve">dalībvalstīm</w:t>
            </w:r>
            <w:r w:rsidR="00000000" w:rsidRPr="00000000" w:rsidDel="00000000">
              <w:rPr>
                <w:rtl w:val="0"/>
              </w:rPr>
              <w:t xml:space="preserve"> pienākumu koordinēt un optimizēt savas procedūras tādā veidā, lai kopējais termiņš nepārsniegtu četrus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visas minētās procedūras noteiktajā termiņā ir pabeigtas, iestāde konstatē (piemēram, sniedz atzinumu), ka projekta virzītājs ir izpildījis visas iepriekšminētās prasības un var bez šķēršļiem īstenot attiecīgo būvniecības ieceri. Kā skaidrots likumprojekta saskaņošanas laikā, “pilnvarojuma lēmumu nav plānots noformēt atbilstoši Administratīvā procesa likuma 67.panta nosacījumiem un attiecīgi Ministru kabineta noteikumos par kārtību, kādā nodrošina Eiropas transporta tīkla projektu atļauju piešķiršanas procedūru uzraudzību netiks paredzēts izdot  administratīvos aktus”. Arī no Direktīvas 2.panta, lasot to kopsakarībā ar Direktīvas 4.pantu, izriet, ka “pilnvarojuma lēmums” ir lēmums vai lēmumu kopums [..], t.i., tas raksturo kopējā atļauju piešķiršanas procesa rezultātu, bet nav uzskatāms par vēl vienu lēmumu (administratīvu šķērsli), kas nepieciešams, lai persona varētu īstenot projektu. Arī Direktīvā minētā atļauju piešķiršanas procedūra Tieslietu ministrijas ieskatā nav pēc būtības jauna procedūra, bet gan jēdziens, kas apraksta valstī pastāvošo procedūru/lēmumu kopumu, kas nepieciešams, lai persona būtu tiesīga īstenot būvniecības ieceri. Dalībvalstis </w:t>
            </w:r>
            <w:r w:rsidR="00000000" w:rsidRPr="00000000" w:rsidDel="00000000">
              <w:rPr>
                <w:u w:val="single"/>
                <w:rtl w:val="0"/>
              </w:rPr>
              <w:t xml:space="preserve">var</w:t>
            </w:r>
            <w:r w:rsidR="00000000" w:rsidRPr="00000000" w:rsidDel="00000000">
              <w:rPr>
                <w:rtl w:val="0"/>
              </w:rPr>
              <w:t xml:space="preserve"> paredzēt, ka izraudzītā iestāde pati veic izvērtējumu par visiem atļauju piešķiršanas procedūras aspektiem un pieņem šādu gala lēmumu (t.i., deleģēt visām nepieciešamo atļauju u.tml. piešķiršanas lēmumu izraudzītajai iestādei), tomēr tā ir valstu izvēles brīvība, kuras īstenošana no Uzraudzības likuma neizriet. Līdz ar to Uzraudzības likuma izpratnē pilnvarojuma lēmumam ir informatīvs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2.punktā ietvertā pilnvarojuma lēmuma definīcija t.i., “</w:t>
            </w:r>
            <w:r w:rsidR="00000000" w:rsidRPr="00000000" w:rsidDel="00000000">
              <w:rPr>
                <w:i w:val="1"/>
                <w:rtl w:val="0"/>
              </w:rPr>
              <w:t xml:space="preserve">pilnvarojuma lēmums – lēmums, </w:t>
            </w:r>
            <w:r w:rsidR="00000000" w:rsidRPr="00000000" w:rsidDel="00000000">
              <w:rPr>
                <w:i w:val="1"/>
                <w:u w:val="single"/>
                <w:rtl w:val="0"/>
              </w:rPr>
              <w:t xml:space="preserve">ar kuru nosaka</w:t>
            </w:r>
            <w:r w:rsidR="00000000" w:rsidRPr="00000000" w:rsidDel="00000000">
              <w:rPr>
                <w:i w:val="1"/>
                <w:rtl w:val="0"/>
              </w:rPr>
              <w:t xml:space="preserve">, vai projekta virzītājam </w:t>
            </w:r>
            <w:r w:rsidR="00000000" w:rsidRPr="00000000" w:rsidDel="00000000">
              <w:rPr>
                <w:i w:val="1"/>
                <w:u w:val="single"/>
                <w:rtl w:val="0"/>
              </w:rPr>
              <w:t xml:space="preserve">ir vai nav tiesības</w:t>
            </w:r>
            <w:r w:rsidR="00000000" w:rsidRPr="00000000" w:rsidDel="00000000">
              <w:rPr>
                <w:i w:val="1"/>
                <w:rtl w:val="0"/>
              </w:rPr>
              <w:t xml:space="preserve"> īstenot projektu”</w:t>
            </w:r>
            <w:r w:rsidR="00000000" w:rsidRPr="00000000" w:rsidDel="00000000">
              <w:rPr>
                <w:rtl w:val="0"/>
              </w:rPr>
              <w:t xml:space="preserve"> pēc būtības apraksta administratīvo aktu, t.i.,  uz āru vērstu tiesību aktu, ko iestāde izdod publisko tiesību jomā attiecībā uz individuāli noteiktu personu vai personām, nodibinot, grozot, konstatējot vai izbeidzot konkrētas tiesiskās attiecības vai konstatējot faktisko situāciju. Proti, piedāvātajā redakcijā ar minēto lēmumu personai tiek piešķirtas noteiktas tiesības vai atteikts piešķirt noteiktas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lūdzam precizēt noteikumu projekta 2.1.apakšpunktu, piemēram, nosakot, ka pilnvarojuma lēmums ir izraudzītās iestādes atzinums par visu to procedūru pabeigšanu, kas nepieciešamas, lai projekta virzītājs varētu īstenot transporta infrastruktūras posma būvniecības vai pārbūves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nepieciešams precizēt arī noteikumu projekta 2.2.apakšpunktu, 11.punktu un citas projekta normas, ņemot vērā arī nepieciešamību pēc iespējas samazināt projekta virzītājam radītos administratīvos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 vērā, ka noteikumu projekta normās daudzviet burtiski pārrakstītas Direktīvas tiesību normas, tomēr vērš uzmanību, ka piedāvātās redakcijas Latvijas tiesību sistēmas ietvaros ir neskaidras un pārprotamas, rada bažas par pretrunu augstāka juridiska spēka tiesību aktiem, nesasniedz Direktīvas mērķi, un to piemērošana būs apgrūtināta vai pat neiespējama. Tāpat skaidrojam, ka no Līguma par Eiropas Savienības darbību 288.panta ieriet arī dalībvalstu tiesības pārņemt direktīvu normas savā tiesību sistēmā, tā, lai tiktu sasniegts direktīvas mērķis, vienlaikus izvēloties pārņemšanas formu un metodes (tai skaitā nacionālo tiesību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3.1.apakšpunkts precizēts, ņemot vērā, ka izraudzītā iestāde neizdod administratīvo aktu, ar kuru personai tiek piešķirtas noteiktas tiesības vai atteikts piešķirt noteiktas tiesības, kā arī Direktīvā 2021/1187 netiek paredzēts šāds pienākums. Līdz ar to noteikumu projekta 3.1.apakšpunkts precizēts, nosakot, ka pilnvarojuma lēmums ir Eiropas transporta tīkla projektu atļauju kopums, kas nepieciešams, lai projekta virzītājs varētu īstenot Eiropas transporta tīkla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pilnvarojuma lēmums – Eiropas transporta tīkla projektu atļauju kopums, kas nepieciešams, lai projekta virzītājs varētu īstenot Eiropas transporta tīkla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atļauju piešķiršanas procedūra – pilnvarojuma lēmuma saņemšanai nepieciešamās procedūras un pasākumi. Atļauju piešķiršanas procedūra neietver pārvaldes lēmumu apstrīdēšanas un pārsūdzēšanas procesu, jebkādu tiesvedības procesu ciktāl tas ir attiecināms uz nepieciešamo atļauju saņemšanu pilnvarojuma lēmuma pieņemšanai, publiskā iepirkuma procedūras, kā arī ārējo normatīvo aktu un attīstības plānošanas dokumentu sagatavošanas un pieņemšanas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2021.gada 7.jūlija Direktīvas (ES) 2021/1187 par pasākumu racionalizēšanu ar mērķi veicināt Eiropas transporta tīkla (TEN-T) ieviešanu 2.panta 2.punktā noteiktajai "atļauju piešķiršanas procedūras" definīcijai tās tvērumā netiek ietvertas tostarp </w:t>
            </w:r>
            <w:r w:rsidR="00000000" w:rsidRPr="00000000" w:rsidDel="00000000">
              <w:rPr>
                <w:u w:val="single"/>
                <w:rtl w:val="0"/>
              </w:rPr>
              <w:t xml:space="preserve">procedūras, kas saistītas ar publiskā iepirkuma piešķiršanu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3.2.apakšpunktā, definējot "atļauju piešķiršanas procedūru", tiek noteikts, ka tā neietver cita starpā "publiskā iepirkuma procedūras". Paskaidrojam, ka ar jēdzienu "publiskā iepirkuma procedūras" saskaņā ar publisko iepirkumu regulējumu saprot konkrētas iepirkuma procedūras (piemēram, atklāts konkurss, slēgts konkurss, sarunu procedūra utt.), bet iepirkuma procedūras var neaptvert pilnīgi visus iepirkuma veikšanas veidus, kā arī procesus un darbības, kas ir saistīti ar publiskā iepirkuma veikšanu. Līdz ar to, lai neradītu risku, ka jēdziens "publiskā iepirkuma procedūras" ir pārāk šaurs, lūdzam to precizēt, lietojot, piemēram, jēdzienu "procedūras, kas saistītas ar publiskā iepirkuma veikšanu", kas attiecīgi būtu analoģiski Direktīvā  2021/1187 izmantotajam jēdzienam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3.2.apakšpunkts precizēts, aizstājot vārdus "publiskā iepirkuma procedūras" ar vārdiem "procedūras, kas saistītas ar publiskā iepirkuma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atļauju piešķiršanas procedūra – pilnvarojuma lēmuma saņemšanai nepieciešamās procedūras un pasākumi. Atļauju piešķiršanas procedūra neietver pārvaldes lēmumu apstrīdēšanas un pārsūdzēšanas procesu, jebkādu tiesvedības procesu ciktāl tas ir attiecināms uz nepieciešamo atļauju saņemšanu pilnvarojuma lēmuma pieņemšanai, procedūras, kas saistītas ar publiskā iepirkuma veikšanu, kā arī ārējo normatīvo aktu un attīstības plānošanas dokumentu sagatavošanas un pieņemšanas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Izraudzītā iestāde tās tīmekļa vietnē publicē informāciju par izraudzītās iestādes pienākumiem un vispārīgu informāciju un prasības projekta virzītājam par paziņošanu par projektu, piemērojamos vai indikatīvos termiņus un informāciju par iestādēm un ieinteresētajām personām, kas ir saistītas ar atļauju, lēmumu un atzinumu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4.punktu, piemēram, svītrot vārdu "prasības". Vēršam uzmanību, ka no Direktīvas, tai skaitā tās 4.panta 3.punkta, kas pārņemts ar noteikumu projekta 4.punktu,  </w:t>
            </w:r>
            <w:r w:rsidR="00000000" w:rsidRPr="00000000" w:rsidDel="00000000">
              <w:rPr>
                <w:u w:val="single"/>
                <w:rtl w:val="0"/>
              </w:rPr>
              <w:t xml:space="preserve">dalībvalstis veic visus vajadzīgos pasākumus, lai projektu virzītājiem sniegtu viegli pieejamu informāciju par konkrētā projekta izraudzītās iestādes identitāti</w:t>
            </w:r>
            <w:r w:rsidR="00000000" w:rsidRPr="00000000" w:rsidDel="00000000">
              <w:rPr>
                <w:rtl w:val="0"/>
              </w:rPr>
              <w:t xml:space="preserve">. Minētās Direktīvas normas mērķis ir palīdzēt projekta virzītājam īstenot atļauju piešķiršanas procesu, nevis izvirzīt tam vēl jaunas, papildus prasības, proti, Direktīvā ir noteikts iestādes, nevis personas pienākums.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 svītrojot tā tekstā vārdu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Izraudzītā iestāde tās tīmekļa vietnē publicē informāciju par izraudzītās iestādes pienākumiem, pilnvarojuma lēmuma un atļauju piešķiršanas procedūru, kā arī vispārīgu informāciju projekta virzītājam par paziņošanu par projektu, piemērojamos vai indikatīvos pilnvarojuma lēmuma pieņemšanas termiņus un informāciju par iestādēm un ieinteresētajām personām, kas ir saistītas ar pilnvarojuma lēmumā ietilpstošo atļauju, lēmumu un atzinumu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projekta virzītāja iesniegtais projekts nav sagatavots atbilstoši izraudzītās iestādes prasībām, kas atbilstoši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tiek publicētas izraudzītās iestādes tīmekļā vietnē, izraudzītā iestāde paziņojumu ar pamatotu lēmumu noraida ne vēlāk kā četrus mēnešus pēc paziņojuma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6.punktu vai arī pamatot šāda regulējuma nepieciešamību. Norādām, ka šāda norma pēc būtības paredz jaunu posmu (birokrātisku šķērsli) būvniecības ieceres īstenošanā.Tieslietu ministrijas ieskatā no Direktīvas neizriet prasība pieņemt šādu lēmumu, tāpat arī Uzraudzības likums neparedz pilnvarojumu šāda papildus lēmuma pieņemšanai (turklāt vēršam uzmanību, ka šāds lēmums pēc būtības ir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4.panta 4. un 5.punkta izriet, ka dalībvalstis var pilnvarot izraudzīto iestādi pieņemt pilnvarojuma lēmumu. Ja izraudzītā iestāde ir pilnvarota pieņemt pilnvarojuma lēmumu saskaņā ar pirmo daļu, izraudzītā iestāde pārbauda, vai ir saņemtas visas pilnvarojuma lēmumam nepieciešamās atļaujas, lēmumi un atzinumi, un par pilnvarojuma lēmumu paziņo projekta virzītājam. Savukārt,  </w:t>
            </w:r>
            <w:r w:rsidR="00000000" w:rsidRPr="00000000" w:rsidDel="00000000">
              <w:rPr>
                <w:u w:val="single"/>
                <w:rtl w:val="0"/>
              </w:rPr>
              <w:t xml:space="preserve">ja izraudzītā iestāde nav pilnvarota pieņemt pilnvarojuma lēmumu, dalībvalstis veic vajadzīgos pasākumus, lai nodrošinātu, ka projekta virzītājs tiek informēts par pilnvarojuma lēmuma pieņemšanu</w:t>
            </w:r>
            <w:r w:rsidR="00000000" w:rsidRPr="00000000" w:rsidDel="00000000">
              <w:rPr>
                <w:rtl w:val="0"/>
              </w:rPr>
              <w:t xml:space="preserve">. Tā kā ne no Uzraudzības likuma, ne noteikumu projekta neizriet, ka izraudzītā iestāde ir tiesīga pieņemt atļauju piešķiršanas procedūrā paredzēto lēmumu kopumu (būvatļaujas u.tml.), secināms, ka iestāde tikai koordinē šo procedūru un informē projekta virzītāju gan par normatīvajos aktos noteiktajām prasībām projekta tālākai virzībai, gan par atļauju piešķiršanas procedūras (vai tās atsevišķu posmu) pabeigšanu.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svītrots, ņemot vērā, to, ka jauna norma izraudzītajai iestādei izsniegt lēmumu par projekta virzītāja paziņojuma noraidīšanu rada birokrātisku šķērsli, kā arī, atbilstoši Direktīvas 2021/1187 prasībām, izraudzītajai iestādei nav šāda funkcija, jo, kā informācijas kontaktpunkts, tā tikai koordinē atļauju piešķiršanas procedūru projekta virzītājam.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Izraudzītā iestāde nosaka termiņu atļauju piešķiršanas procedūrai, kas nepārsniedz četrus gadus no atļauju piešķiršanas procedūras sākuma datuma un uzrauga atļauju piešķiršanas procedūras īstenošanu. Noteiktais termiņš atļauju piešķiršanas procedūrai neskar pienākumus, kas izriet no starptautiskajiem un Eiropas Savienības tiesību aktiem, un tajā neietver laiku, kas nepieciešams, lai uzsāktu apstrīdēšanas procesu tiesā, kā arī laiku, kas nepieciešams, lai īstenotu jebkādus izrietošus lēmumus vai tiesiskās aizsardzības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7.punkta pirmo teikumu, piemēram, paredzot vispārīgu regulējumu, ka  atļauju piešķiršanas procedūra nepārsniedz četrus gadus un ka izraudzītās iestādes pienākums ir sadarbībā ar citām iestādēm koordinēt un nodrošināt šī termiņa ievērošanu. Atbilstoši lūdzam precizēt arī noteikumu projekta 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Direktīvā noteiktā četru gadu termiņa ievērošanas subjekts ir nevis projekta virzītājs, bet gan dalībvalsts, t.i., atļauju piešķiršanā iesaistītās iestādes. T.i., pēc būtības termiņš tiek noteikts iestāžu lēmumu pieņemšanai. Savukārt noteikumu projekta 7.punktu šobrīd iespējams interpretēt arī tādējādi, ka pienākums ievērot termiņu ir projekta virzītājam, ko tas praktiski nevarēs izdarīt.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atbilstoši precizēts, ņemot vērā, ka Direktīvā 2021/1187 noteiktā četru gadu termiņa ievērošanas subjekts ir nevis projekta virzītājs, bet gan dalībvalsts.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Atļauju piešķiršanas procedūra nepārsniedz četrus gadus no atļauju piešķiršanas procedūras sākuma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Izraudzītā iestāde nosaka termiņu atļauju piešķiršanas procedūrai, kas nepārsniedz četrus gadus no atļauju piešķiršanas procedūras sākuma datuma un uzrauga atļauju piešķiršanas procedūras īstenošanu. Noteiktais termiņš atļauju piešķiršanas procedūrai neskar pienākumus, kas izriet no starptautiskajiem un Eiropas Savienības tiesību aktiem, un tajā neietver laiku, kas nepieciešams, lai uzsāktu apstrīdēšanas procesu tiesā, kā arī laiku, kas nepieciešams, lai īstenotu jebkādus izrietošus lēmumus vai tiesiskās aizsardzības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"neietver laiku, kas nepieciešams, lai uzsāktu apstrīdēšanas procesu tiesā, kā arī laiku, kas nepieciešams, lai īstenotu jebkādus izrietošus lēmumus vai tiesiskās aizsardzības līdzekļus". No minētā regulējuma nav skaidrs, kas saprotams ar laiku, kas nepieciešams, lai </w:t>
            </w:r>
            <w:r w:rsidR="00000000" w:rsidRPr="00000000" w:rsidDel="00000000">
              <w:rPr>
                <w:u w:val="single"/>
                <w:rtl w:val="0"/>
              </w:rPr>
              <w:t xml:space="preserve">uzsāktu</w:t>
            </w:r>
            <w:r w:rsidR="00000000" w:rsidRPr="00000000" w:rsidDel="00000000">
              <w:rPr>
                <w:rtl w:val="0"/>
              </w:rPr>
              <w:t xml:space="preserve"> apstrīdēšanas procesu tiesā", piemēram, vai tas ietver arī tiesvedības laiku (turklāt norādām, ka, piemēram, administratīvos aktus tiesā pārsūdz, nevis apstrīd), tāpat nav skaidrs, kas ir "jebkādi izrietoši lēmumi" (kas tie par lēmumiem un no kā tie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 svītrojot tekstu, kas attiecas uz tiesvedības procesu atļauju piešķiršanas procedūras kontekstā, jo tas jau tiek noteikts noteikumu projekta 3.2.apakšpunktā.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Atļauju piešķiršanas procedūra nepārsniedz četrus gadus no atļauju piešķiršanas procedūras sākuma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piešķiršanas procedūras termiņš var pārsniegt šo noteikumu 7.punktā noteikto termiņu, ja tas objektīvu iemeslu dēļ nepieciešams atļauju piešķiršanas procedūras pabeigšanai un pilnvarojuma lēmuma pieņemšanai. Izraudzītā iestāde informē projekta virzītāju par atļauju piešķiršanas procedūras pagarinājuma piešķiršanas iemesliem. Atļauju piešķiršanas procedūras termiņu atkārtoti var pagarināt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8. punktu vai papildināt anotāciju ar skaidrojumu attiecībā uz to, kā ir jāsaprot 8. punkta pēdējais teikums: "Atļauju piešķiršanas procedūras termiņu </w:t>
            </w:r>
            <w:r w:rsidR="00000000" w:rsidRPr="00000000" w:rsidDel="00000000">
              <w:rPr>
                <w:u w:val="single"/>
                <w:rtl w:val="0"/>
              </w:rPr>
              <w:t xml:space="preserve">atkārtoti </w:t>
            </w:r>
            <w:r w:rsidR="00000000" w:rsidRPr="00000000" w:rsidDel="00000000">
              <w:rPr>
                <w:rtl w:val="0"/>
              </w:rPr>
              <w:t xml:space="preserve">var pagarināt vienu reizi." Šobrīd nav skaidrs vārda "atkārtoti" lietojums - vai ir domāts, ka termiņu var pagarināt vienu reizi un tad atkārtoti vēl vienu reizi? Ja tomēr termiņu var pagarināt kopumā tikai vienu reizi, tad vārds "atkārtoti"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skaidrojot, ka atļauju piešķiršanas procedūru var pagarināt ne vairāk kā divas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piešķiršanas procedūras termiņš var pārsniegt šo noteikumu 7.punktā noteikto termiņu, ja tas objektīvu iemeslu dēļ nepieciešams atļauju piešķiršanas procedūras pabeigšanai un pilnvarojuma lēmuma pieņemšanai. Izraudzītā iestāde informē projekta virzītāju par atļauju piešķiršanas procedūras pagarinājuma piešķiršanas iemesliem. Atļauju piešķiršanas procedūras termiņu atkārtoti var pagarināt vienu reizi.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Izraudzītā iestāde informē projekta virzītāju par nepieciešamo atļauju sagatavošanu atļauju piešķiršanas procedūras ietvaros, sniedz norādes par nepieciešamās informācijas un dokumentu iesniegšanu, tai skaitā par atļaujām, lēmumiem un atzinumiem, kas nepieciešami pilnvarojuma lēmuma pieņemšanai. Projekta virzītājam ir tiesības sazināties ar atļauju piešķiršanas procedūrā iesaistītajām iestādēm īpašu atļauju, lēmumu vai atzinumu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8.punkta otro teikumu, ņemot vērā, ka personas tiesības likumā paredzētajā veidā vērsties valsts un pašvaldību iestādēs ar iesniegumiem un saņemt atbildi pēc būtības izriet no Latvijas Republikas Satversmes 104.panta un ir precizētas tai skaitā Iesniegumu likumā un Administratīvā procesa likumā. Līdz ar to noteikumu projekta 8.punktā noteiktais, ka projekta virzītājam i</w:t>
            </w:r>
            <w:r w:rsidR="00000000" w:rsidRPr="00000000" w:rsidDel="00000000">
              <w:rPr>
                <w:u w:val="single"/>
                <w:rtl w:val="0"/>
              </w:rPr>
              <w:t xml:space="preserve">r tiesības sazināties</w:t>
            </w:r>
            <w:r w:rsidR="00000000" w:rsidRPr="00000000" w:rsidDel="00000000">
              <w:rPr>
                <w:rtl w:val="0"/>
              </w:rPr>
              <w:t xml:space="preserve"> ar atļauju piešķiršanas procedūrā iesaistītajām iestādēm </w:t>
            </w:r>
            <w:r w:rsidR="00000000" w:rsidRPr="00000000" w:rsidDel="00000000">
              <w:rPr>
                <w:u w:val="single"/>
                <w:rtl w:val="0"/>
              </w:rPr>
              <w:t xml:space="preserve">īpašu </w:t>
            </w:r>
            <w:r w:rsidR="00000000" w:rsidRPr="00000000" w:rsidDel="00000000">
              <w:rPr>
                <w:rtl w:val="0"/>
              </w:rPr>
              <w:t xml:space="preserve">atļauju, lēmumu vai atzinumu saņemšanai, rada maldinošu priekšstatu, ka personas tiesības vērsties iestādēs ar šo noteikumu projektu tiek sašaurinātas un tādējādi ir pretrunā iepriekš minētajiem augstāka juridiskā spēka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precizēts, tai skaitā svītrojot 10.punkta otro teikumu par projekta virzītāja tiesībām sazināties ar atļauju piešķiršanas procedūrā iesaistītajām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Izraudzītā iestāde informē projekta virzītāju par atļaujām, lēmumiem un atzinumiem, kas nepieciešami pilnvarojuma lēmuma pieņemšanai.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Izraudzītā iestāde atsevišķos gadījumos var lemt par pamatotu atļaujas piešķiršanas procedūras pagarinājumu, kas pārsniedz četrus gadus no atļauju piešķiršanas procedūras sākuma, ciktāl tas ir nepieciešams atļauju piešķiršanas procedūras pabeigšanai un pilnvarojuma lēmuma izdošanai. Piešķirot atļaujas piešķiršanas procedūras pagarinājumu, izraudzītā iestāde informē projekta virzītāju par tā piešķiršanas iemesliem. Jaunu pagarinājumu piešķir vienu reizi ar tādiem pašiem nosacījumiem. Izraudzītā iestāde nav atbildīga, ja pagarinājums netiek ievērots tādas kavēšanās gadījumā, kas radusies projekta virzītāja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9.punkta trešo un ceturto teikumu. Pirmkārt, lūdzam precizēt, kas ir "jauns pagarinājums" (piemēram, svītrot vārdu "jauns"), jo no šī paša teikuma izriet, ka procedūru pagarina tikai vienu reizi. Savukārt par 9.punkta ceturto teikumu lūdzam skaidrot, </w:t>
            </w:r>
            <w:r w:rsidR="00000000" w:rsidRPr="00000000" w:rsidDel="00000000">
              <w:rPr>
                <w:u w:val="single"/>
                <w:rtl w:val="0"/>
              </w:rPr>
              <w:t xml:space="preserve">kāda ir izraudzītās iestādes atbildība</w:t>
            </w:r>
            <w:r w:rsidR="00000000" w:rsidRPr="00000000" w:rsidDel="00000000">
              <w:rPr>
                <w:rtl w:val="0"/>
              </w:rPr>
              <w:t xml:space="preserve">, ja pagarinājums netiek ievērots cita iemesla, nevis projekta virzītāja dēļ. Tieslietu ministrijas ieskatā 9.punkta ceturtais teikums svītrojams vai arī nosakāms, ka atļaujas piešķiršanas procedūras termiņu nepagarina, ja tas tiek kavēts projekta virzītāja vainas dēļ, vai tamlīdzīgi. Pašreizējā redakcijā noteikumu projekta 9.punkta pēdējais teikums ir nesaprotams un nav praktiski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atbilstoši precizēts, tai skaitā svītrojot 8.punkta ceturto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piešķiršanas procedūras termiņš var pārsniegt šo noteikumu 7.punktā noteikto termiņu, ja tas objektīvu iemeslu dēļ nepieciešams atļauju piešķiršanas procedūras pabeigšanai un pilnvarojuma lēmuma pieņemšanai. Izraudzītā iestāde informē projekta virzītāju par atļauju piešķiršanas procedūras pagarinājuma piešķiršanas iemesliem. Atļauju piešķiršanas procedūras termiņu atkārtoti var pagarināt vienu reizi.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minēts, ka "Dzelzceļa nozares īstenotajos dzelzceļa būvniecības projektos atļauju piešķiršanas procedūras ietvaros nepieciešams īstenot šādas darbības: (..) 5) attiecībā uz publisko iepirkumu - ja nepieciešams atsevišķos gadījumos var tik prasītas VDD vai IUB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2021.gada 7.jūlija Direktīvas (ES) 2021/1187 par pasākumu racionalizēšanu ar mērķi veicināt Eiropas transporta tīkla (TEN-T) ieviešanu 2.panta 2.punktā un attiecīgi arī noteikumu projekta 3.2.apakšpunktā noteiktajai atļauju piešķiršanas procedūras definīcijai publiskais iepirkums nav uzskatāms par atļauju piešķiršanas procedūras daļu. Līdz ar to nav nekāda pamata anotācijā norādīt, ka dzelzceļa nozares īstenotajos dzelzceļa būvniecības projektos </w:t>
            </w:r>
            <w:r w:rsidR="00000000" w:rsidRPr="00000000" w:rsidDel="00000000">
              <w:rPr>
                <w:u w:val="single"/>
                <w:rtl w:val="0"/>
              </w:rPr>
              <w:t xml:space="preserve">atļauju piešķiršanas procedūras ietvaros </w:t>
            </w:r>
            <w:r w:rsidR="00000000" w:rsidRPr="00000000" w:rsidDel="00000000">
              <w:rPr>
                <w:rtl w:val="0"/>
              </w:rPr>
              <w:t xml:space="preserve">ir īstenojamas jebkādas ar publisko iepirkumu saistītas darbības, tostarp arī norādītais par VDD un IUB rekomendāciju iegūšanu. Ņemot vērā minēto, lai neradītu nepareizu priekšstatu par termina "atļauju piešķiršanas procedūra" tvērumu, lūdzam minēto par publisko iepirkumu svītrot no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1.3.sadaļā par publiskā iepirkuma veikšanu atļauju piešķiršanas procedūras ietvaros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anotācijas 1.3. sadaļas 5. rindkopu, lietojot korektas atsauces uz likuma "Par ietekmes uz vidi novērtējumu" normām. Tā piemēram, likuma "Par ietekmes uz vidi novērtējumu" 1. pielikumā nav 11.1 un 11.2 punktu, bet ir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punkti. Tāpat nav 3.2. panta un 2. pielikuma 10. punkts dalās apakšpunktos, nevis daļās, kā arī likuma pantu daļas raksta ar vārdiem, piemēram, likuma "Par ietekmes uz vidi novērtējumu" 3.</w:t>
            </w:r>
            <w:r w:rsidR="00000000" w:rsidRPr="00000000" w:rsidDel="00000000">
              <w:rPr>
                <w:vertAlign w:val="superscript"/>
                <w:rtl w:val="0"/>
              </w:rPr>
              <w:t xml:space="preserve">2</w:t>
            </w:r>
            <w:r w:rsidR="00000000" w:rsidRPr="00000000" w:rsidDel="00000000">
              <w:rPr>
                <w:rtl w:val="0"/>
              </w:rPr>
              <w:t xml:space="preserve">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pilnvarojuma lēmuma un  atļauju piešķiršanas procedūras būtību un vietu Latvijas tiesību sistēmā, piemēram, vai minētās procedūras kontekstu ar administratīvā procesu utml. Vēršam uzmanību, ka Uzraudzības likuma 5.panta otrās daļas 3.punkts pilnvaro Ministru kabinetu noteikt Eiropas transporta tīkla projektu atļauju piešķiršanas procedūru organizēšanas un uzraudzības kārtību, bet, ņemot vērā arī Atbilstoši Uzraudzības likuma grozījumu anotācijā (https://titania.saeima.lv/LIVS14/SaeimaLIVS14.nsf/0/12ADC9875A43DDDBC2258A0C003961EE?OpenDocument) skaidrotajam, neparedz tiesības izdot administratīvus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var rasties nepieciešamība pēc papildus finansējuma, atgādinām, ka nav atbalstāma tādu normatīvo aktu virzība, kuru īstenošana var netikt nodrošināta nepietiekamā finansējuma dēļ, tāpēc ir jābūt skaidriem risinājumiem par attiecīgo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anotācijas 3.sadaļas punktu “Cita informācija” papildināt ar norādi, ka papildu finansējuma nepieciešamības gadījumā Satiksmes ministrija pārskatīs tās īstenojamās funkcijas, to attiecīgos izdevumus un noteikumu projektā noteiktās izraudzītās iestādes funkcijas arī turpmākajos periodos nodrošinās tai pieejamo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precizēta informācija, svītrojot otro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3.punktā noteikto, ka izraudzītās iestādes funkcijas veic Satiksmes ministrija, lūdzam papildināt anotācijas 3.sadaļas punktu “Cita informācija” ar informāciju, ka noteikumu projektā noteiktās izraudzītās iestādes funkcijas tiks nodrošinātas Satiksmes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atbilstoši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atļauju piešķiršanas procedūra – procedūru kopums, lai saņemtu pilnvarojuma lēmumu, ko pieņem valsts pārvaldes iestādes, izņemot pilsētplānošanu vai zemes izmantojuma plānošanu, procedūras, kas saistītas ar publiskā iepirkuma piešķiršanu, kā arī stratēģiskā līmenī veiktus pasākumus, kuri neattiecas uz konkrētu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jēdziens "pilsētplānošanu vai zemes izmantojuma plānošanu" nav aizstājams ar jēdzienu "teritorijas attšitības plānošana"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3.2.apakšpunkts precizēts, svītrojot tekstu, kurā ietverti jēdzieni “pilsētplānošanu vai zemes izmantojuma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atļauju piešķiršanas procedūra – pilnvarojuma lēmuma saņemšanai nepieciešamās procedūras un pasākumi. Atļauju piešķiršanas procedūra neietver pārvaldes lēmumu apstrīdēšanas un pārsūdzēšanas procesu, jebkādu tiesvedības procesu ciktāl tas ir attiecināms uz nepieciešamo atļauju saņemšanu pilnvarojuma lēmuma pieņemšanai, procedūras, kas saistītas ar publiskā iepirkuma veikšanu, kā arī ārējo normatīvo aktu un attīstības plānošanas dokumentu sagatavošanas un pieņemšanas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virzītājs – pilnvarojuma lēmuma pieprasītājs;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piemēram, nosakot, ka projekta virzītājs ir persona, kas plāno īstenot Eiropas transporta tīkla projektu,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3.4.apakšpunkts precizēts, nosakot, ka projekta virzītājs ir tiešās vai pastarpinātās valsts pārvaldes iestāde, cita valsts iestāde, atvasināta publiska persona, Latvijā reģistrēta juridiska persona vai šādu personu apvienība, kas ierosina Eiropas transporta tīkla projektu, kura īstenošanai nepieciešams pilnvarojuma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virzītājs – tiešās vai pastarpinātās valsts pārvaldes iestāde, cita valsts iestāde, atvasināta publiska persona, Latvijā reģistrēta juridiska persona vai šādu personu apvienība, kas ierosina Eiropas transporta tīkla projektu, kura īstenošanai nepieciešams pilnvarojuma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projekta tālāku virzību, vienlaikus aicinām apsvērt, vai Direktīvas (ES) 2021/1187 mērķu, it īpaši tās 3. panta 2. punktā un 5. panta 1. punktā minēto mērķu (proti, atvieglot, vienkāršot un saīsināt ar TEN-T projektu īstenošanu saistītās administratīvās procedūras) </w:t>
            </w:r>
            <w:r w:rsidR="00000000" w:rsidRPr="00000000" w:rsidDel="00000000">
              <w:rPr>
                <w:u w:val="single"/>
                <w:rtl w:val="0"/>
              </w:rPr>
              <w:t xml:space="preserve">efektīvākai</w:t>
            </w:r>
            <w:r w:rsidR="00000000" w:rsidRPr="00000000" w:rsidDel="00000000">
              <w:rPr>
                <w:rtl w:val="0"/>
              </w:rPr>
              <w:t xml:space="preserve"> sasniegšanai nav nepieciešams izstrādāt un īstenot papildus pasākumus. Piemēram, aicinām vērtēt, vai direktīvas 5. panta 1. punktā minētā termiņa sasniegšanai nav nepieciešams pārskatīt dažādu atļauju piešķiršanas procedūru veidojošo lēmumu pieņemšanas termiņus, kas noteikti citos normatīvajos aktos. Tāpat vēršam uzmanību uz procedūru prioritāro projektu izvērtēšanai prioritārā kārtībā un termiņā, kas paredzēta Inovatīvas uzņēmējdarbības un prioritāro projektu atbalsta likumprojektā (21-TA-1164), un kam līdzīga procedūra, iespējams, būtu piemērota direktīvas mērķu efektīvākai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vērtējusi iespējas piemērot papildus pasākumus atļauju piešķiršanas procedūru vienkāršošanai un saīsināšanai (ietekmes uz vidi novērtējuma procedūra, būvatļaujas saņemšana u.c.), vēršoties pie Vides aizsardzības un reģionālās attīstības ministrijas un Ekonomikas ministrijas kā valsts pārvaldes iestādēm, kuru pārraudzībā ir attiecīgo atļauju piešķiršanas procedūru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(VARAM) informēja, ka Latvijā ietekmes uz vidi novērtējuma procedūra ir viena no īsākajām, salīdzinot ar citām Eiropas Savienības valstīm, un procedūrā ir noteikti visi minimālie termiņi visiem procesiem un VARAM nesaredz iespēju kādu no tiem samazināt. Papildus VARAM norādīja, ka ietekmes uz vidi novērtējuma procedūras īstenošanai ir pārņemti visi minimālie termiņi, kas ir atbilstoši Eiropas Parlamenta un Padomes 2011.gada 13.decembra direktīvas 2011/92/ES par dažu sabiedrisku un privātu projektu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Ekonomikas ministrijas (EM) pārziņā esošo atļauju piešķiršanas procedūru īstenošanu (būvatļaujas saņemšana), Ministru kabineta 2024.gada 23.janvāra sēdē tika atbalstīts EM sagatavotais likumprojekts “Inovatīvas uzņēmējdarbības un prioritāro investīciju atbalsta likums” (likumprojekts), kurš tālāk tiks virzīts pieņemšanai Saeimā. Likumprojekts paredz noteikt prioritāro investīciju projektu sektorus, tai skaitā mobilitāti nosakot kā vienu no prioritāro investīciju projektu jomām. Prioritārie projekti ir investīciju piesaisti vai eksportspēju veicinoši projekti, kas sekmē attīstības plānošanas dokumentos, nacionālās industriālās politikas vai digitālās transformācijas politikas jomā noteikto mērķu sasniegšanu vai veicina tādu tirgus nepilnību novēršanu, kas kavē šo mērķu efektīvu sasniegšanu. Likumprojektā noteikts, ka prioritāros projektus izvērtē prioritārā kārtībā un termiņā. Ja prioritāro projektu izvērtēšanas termiņš atbilstoši attiecīgās jomas darbību regulējošiem normatīvajiem aktiem ir garāks par piecām darbdienām un projektu izvērtēšana kā pakalpojums netiek piedāvāts paātrinātā kārtībā par papildu samaksu, prioritāro projektu izvērtēšanas pakalpojumu sniedz vismaz divas reizes īsākā termiņā vai konkrētās iestādes noteiktā  atsevišķā paātrinātā kārtībā vai procesā un par to netiek piemērota papildu maksa, ja iestādes cenrādī par to jau nav paredzēta papildu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Ministru kabinetam tiek dots deleģējums izstrādāt Ministru kabineta noteikumus,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prioritāro projektu kvalifikācijas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prioritāro projektu iesniegšanas un izvērtēšanas kārtību, īstenošanas un uzraudzības kārtību, prioritārā projekta statusa piešķiršanas un zaudēšanas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institūciju, kas nodrošina vienu kontaktpunktu prioritāro projektu apkalpošanai un informācijas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iesaistīto institūciju informēšanas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uzdevumu ietvaros sniedzamo publisko pakalpojumu sarakstu un nosacījumus nepieciešamo darbību saskaņošanai, kad prioritāriem  projektiem nodrošina attiecīgo pakalpojumu sniegšanu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iepriekš minētais regulējums var veicināt Direktīvas 2021/1187 tvērumā esošo projektu atļauju savlaicīgu saņemšanu noteiktajā četru gadu termiņā, Satiksmes ministrija plāno dalību minēto Ministru kabineta noteikumu izstrādē, kuros tiks noteikti prioritāro projektu kvalifikācijas kritēriji, lai nodrošinātu, ka Direktīvas 2021/1187 tvērumā esošie projekti var kvalificēties prioritāro investīciju projektu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23-TA-2439</w:t>
    </w:r>
    <w:r>
      <w:br/>
    </w:r>
    <w:r w:rsidR="00000000" w:rsidRPr="00000000" w:rsidDel="00000000">
      <w:rPr>
        <w:rtl w:val="0"/>
      </w:rPr>
      <w:t xml:space="preserve">27.02.2024. 12.53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23-TA-2439</w:t>
    </w:r>
    <w:r>
      <w:br/>
    </w:r>
    <w:r w:rsidR="00000000" w:rsidRPr="00000000" w:rsidDel="00000000">
      <w:rPr>
        <w:rtl w:val="0"/>
      </w:rPr>
      <w:t xml:space="preserve">27.02.2024. 12.53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Izziņa_23-TA-2439.docx</dc:title>
</cp:coreProperties>
</file>

<file path=docProps/custom.xml><?xml version="1.0" encoding="utf-8"?>
<Properties xmlns="http://schemas.openxmlformats.org/officeDocument/2006/custom-properties" xmlns:vt="http://schemas.openxmlformats.org/officeDocument/2006/docPropsVTypes"/>
</file>