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E735" w14:textId="77777777" w:rsidR="008A752F" w:rsidRPr="00F16510" w:rsidRDefault="008A752F" w:rsidP="008A752F">
      <w:pPr>
        <w:rPr>
          <w:rFonts w:eastAsia="Calibri"/>
        </w:rPr>
      </w:pPr>
      <w:bookmarkStart w:id="0" w:name="_GoBack"/>
      <w:bookmarkEnd w:id="0"/>
      <w:r w:rsidRPr="001B35C1">
        <w:rPr>
          <w:rFonts w:ascii="new" w:hAnsi="new" w:cs="Times New Roman"/>
          <w:color w:val="000000"/>
          <w:sz w:val="28"/>
          <w:szCs w:val="28"/>
        </w:rPr>
        <w:t> </w:t>
      </w:r>
      <w:r w:rsidRPr="00F16510">
        <w:rPr>
          <w:noProof/>
        </w:rPr>
        <w:drawing>
          <wp:inline distT="0" distB="0" distL="0" distR="0" wp14:anchorId="19EFFF85" wp14:editId="272A5D85">
            <wp:extent cx="2733675" cy="836295"/>
            <wp:effectExtent l="0" t="0" r="9525" b="1905"/>
            <wp:docPr id="1" name="Picture 1" descr="logo_apaksrin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paksrind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10"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5286BE" wp14:editId="3C07EF2E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49245" cy="1456690"/>
                <wp:effectExtent l="0" t="5715" r="825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456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D36B2" w14:textId="77777777" w:rsidR="008A752F" w:rsidRDefault="008A752F" w:rsidP="008A752F">
                            <w:pP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Biedrība “Lauksaimnieku organizāciju sadarbības padome”</w:t>
                            </w:r>
                          </w:p>
                          <w:p w14:paraId="6AF8251A" w14:textId="77777777" w:rsidR="008A752F" w:rsidRDefault="008A752F" w:rsidP="008A752F">
                            <w:pP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Vienotais reģistrācijas Nr.: 40008087430</w:t>
                            </w:r>
                          </w:p>
                          <w:p w14:paraId="4CB43980" w14:textId="77777777" w:rsidR="008A752F" w:rsidRDefault="008A752F" w:rsidP="008A752F">
                            <w:pP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Republikas laukums 2, Rīga, LV-1010, Latvija</w:t>
                            </w:r>
                          </w:p>
                          <w:p w14:paraId="390EC26F" w14:textId="77777777" w:rsidR="008A752F" w:rsidRDefault="008A752F" w:rsidP="008A752F">
                            <w:pP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 xml:space="preserve">LV86HABA0551009059239, </w:t>
                            </w:r>
                            <w:proofErr w:type="spellStart"/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Swedbanka</w:t>
                            </w:r>
                            <w:proofErr w:type="spellEnd"/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, HABA LV22</w:t>
                            </w:r>
                          </w:p>
                          <w:p w14:paraId="0645FB7D" w14:textId="77777777" w:rsidR="008A752F" w:rsidRDefault="008A752F" w:rsidP="008A752F">
                            <w:pP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</w:p>
                          <w:p w14:paraId="45CD91BF" w14:textId="77777777" w:rsidR="008A752F" w:rsidRDefault="008A752F" w:rsidP="008A752F">
                            <w:pPr>
                              <w:tabs>
                                <w:tab w:val="left" w:pos="1080"/>
                              </w:tabs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Telefons:</w:t>
                            </w: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ab/>
                              <w:t>(371) 67027274</w:t>
                            </w:r>
                          </w:p>
                          <w:p w14:paraId="7A5D3416" w14:textId="77777777" w:rsidR="008A752F" w:rsidRDefault="008A752F" w:rsidP="008A752F">
                            <w:pPr>
                              <w:tabs>
                                <w:tab w:val="left" w:pos="1080"/>
                              </w:tabs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Fakss:</w:t>
                            </w: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ab/>
                              <w:t>(371) 67027243</w:t>
                            </w:r>
                          </w:p>
                          <w:p w14:paraId="64A418D1" w14:textId="77777777" w:rsidR="008A752F" w:rsidRDefault="008A752F" w:rsidP="008A752F">
                            <w:pPr>
                              <w:tabs>
                                <w:tab w:val="left" w:pos="1080"/>
                              </w:tabs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>E-pasts:</w:t>
                            </w: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ab/>
                              <w:t>losp@losp.lv</w:t>
                            </w:r>
                          </w:p>
                          <w:p w14:paraId="0658E844" w14:textId="77777777" w:rsidR="008A752F" w:rsidRDefault="008A752F" w:rsidP="008A752F">
                            <w:pPr>
                              <w:tabs>
                                <w:tab w:val="left" w:pos="1080"/>
                              </w:tabs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h Cn TL" w:hAnsi="NewsGoth Cn TL"/>
                                <w:sz w:val="20"/>
                                <w:szCs w:val="20"/>
                              </w:rPr>
                              <w:tab/>
                              <w:t>http://www.losp.lv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528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224.35pt;height:11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" stroked="f">
                <v:fill opacity="0"/>
                <v:textbox inset="0,0,0,0">
                  <w:txbxContent>
                    <w:p w14:paraId="590D36B2" w14:textId="77777777" w:rsidR="008A752F" w:rsidRDefault="008A752F" w:rsidP="008A752F">
                      <w:pPr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Biedrība “Lauksaimnieku organizāciju sadarbības padome”</w:t>
                      </w:r>
                    </w:p>
                    <w:p w14:paraId="6AF8251A" w14:textId="77777777" w:rsidR="008A752F" w:rsidRDefault="008A752F" w:rsidP="008A752F">
                      <w:pPr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Vienotais reģistrācijas Nr.: 40008087430</w:t>
                      </w:r>
                    </w:p>
                    <w:p w14:paraId="4CB43980" w14:textId="77777777" w:rsidR="008A752F" w:rsidRDefault="008A752F" w:rsidP="008A752F">
                      <w:pPr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Republikas laukums 2, Rīga, LV-1010, Latvija</w:t>
                      </w:r>
                    </w:p>
                    <w:p w14:paraId="390EC26F" w14:textId="77777777" w:rsidR="008A752F" w:rsidRDefault="008A752F" w:rsidP="008A752F">
                      <w:pPr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LV86HABA0551009059239, Swedbanka, HABA LV22</w:t>
                      </w:r>
                    </w:p>
                    <w:p w14:paraId="0645FB7D" w14:textId="77777777" w:rsidR="008A752F" w:rsidRDefault="008A752F" w:rsidP="008A752F">
                      <w:pPr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</w:p>
                    <w:p w14:paraId="45CD91BF" w14:textId="77777777" w:rsidR="008A752F" w:rsidRDefault="008A752F" w:rsidP="008A752F">
                      <w:pPr>
                        <w:tabs>
                          <w:tab w:val="left" w:pos="1080"/>
                        </w:tabs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Telefons:</w:t>
                      </w: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ab/>
                        <w:t>(371) 67027274</w:t>
                      </w:r>
                    </w:p>
                    <w:p w14:paraId="7A5D3416" w14:textId="77777777" w:rsidR="008A752F" w:rsidRDefault="008A752F" w:rsidP="008A752F">
                      <w:pPr>
                        <w:tabs>
                          <w:tab w:val="left" w:pos="1080"/>
                        </w:tabs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Fakss:</w:t>
                      </w: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ab/>
                        <w:t>(371) 67027243</w:t>
                      </w:r>
                    </w:p>
                    <w:p w14:paraId="64A418D1" w14:textId="77777777" w:rsidR="008A752F" w:rsidRDefault="008A752F" w:rsidP="008A752F">
                      <w:pPr>
                        <w:tabs>
                          <w:tab w:val="left" w:pos="1080"/>
                        </w:tabs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>E-pasts:</w:t>
                      </w: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ab/>
                        <w:t>losp@losp.lv</w:t>
                      </w:r>
                    </w:p>
                    <w:p w14:paraId="0658E844" w14:textId="77777777" w:rsidR="008A752F" w:rsidRDefault="008A752F" w:rsidP="008A752F">
                      <w:pPr>
                        <w:tabs>
                          <w:tab w:val="left" w:pos="1080"/>
                        </w:tabs>
                        <w:rPr>
                          <w:rFonts w:ascii="NewsGoth Cn TL" w:hAnsi="NewsGoth Cn TL"/>
                          <w:sz w:val="20"/>
                          <w:szCs w:val="20"/>
                        </w:rPr>
                      </w:pPr>
                      <w:r>
                        <w:rPr>
                          <w:rFonts w:ascii="NewsGoth Cn TL" w:hAnsi="NewsGoth Cn TL"/>
                          <w:sz w:val="20"/>
                          <w:szCs w:val="20"/>
                        </w:rPr>
                        <w:tab/>
                        <w:t>http://www.losp.lv</w:t>
                      </w:r>
                    </w:p>
                  </w:txbxContent>
                </v:textbox>
              </v:shape>
            </w:pict>
          </mc:Fallback>
        </mc:AlternateContent>
      </w:r>
    </w:p>
    <w:p w14:paraId="18499A99" w14:textId="77777777" w:rsidR="008A752F" w:rsidRPr="00F16510" w:rsidRDefault="008A752F" w:rsidP="008A752F"/>
    <w:p w14:paraId="5ABC97DA" w14:textId="77777777" w:rsidR="008A752F" w:rsidRPr="00F16510" w:rsidRDefault="008A752F" w:rsidP="008A752F">
      <w:pPr>
        <w:rPr>
          <w:b/>
        </w:rPr>
      </w:pPr>
    </w:p>
    <w:p w14:paraId="101A6FD9" w14:textId="77777777" w:rsidR="008A752F" w:rsidRPr="00F16510" w:rsidRDefault="008A752F" w:rsidP="008A752F">
      <w:pPr>
        <w:rPr>
          <w:b/>
        </w:rPr>
      </w:pPr>
    </w:p>
    <w:p w14:paraId="61418FA7" w14:textId="77777777" w:rsidR="008A752F" w:rsidRPr="00F16510" w:rsidRDefault="008A752F" w:rsidP="008A752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"/>
        <w:gridCol w:w="1494"/>
        <w:gridCol w:w="567"/>
        <w:gridCol w:w="1427"/>
      </w:tblGrid>
      <w:tr w:rsidR="008A752F" w:rsidRPr="00F16510" w14:paraId="2F3519B7" w14:textId="77777777" w:rsidTr="00C13C93">
        <w:trPr>
          <w:trHeight w:val="276"/>
        </w:trPr>
        <w:tc>
          <w:tcPr>
            <w:tcW w:w="457" w:type="dxa"/>
            <w:shd w:val="clear" w:color="auto" w:fill="auto"/>
          </w:tcPr>
          <w:p w14:paraId="2B30DFDF" w14:textId="77777777" w:rsidR="008A752F" w:rsidRPr="00F16510" w:rsidRDefault="008A752F" w:rsidP="00C13C93">
            <w:pPr>
              <w:snapToGrid w:val="0"/>
              <w:ind w:left="-108"/>
              <w:jc w:val="both"/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shd w:val="clear" w:color="auto" w:fill="auto"/>
          </w:tcPr>
          <w:p w14:paraId="0D093E90" w14:textId="5FE91425" w:rsidR="008A752F" w:rsidRPr="00F269AA" w:rsidRDefault="008A752F" w:rsidP="00C13C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Pr="00F269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B1D7E8" w14:textId="77777777" w:rsidR="008A752F" w:rsidRPr="00F16510" w:rsidRDefault="008A752F" w:rsidP="00C13C93">
            <w:pPr>
              <w:snapToGrid w:val="0"/>
              <w:jc w:val="both"/>
            </w:pPr>
            <w:r w:rsidRPr="00F16510">
              <w:t>Nr.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auto"/>
          </w:tcPr>
          <w:p w14:paraId="5FB49E98" w14:textId="1D80B5A2" w:rsidR="008A752F" w:rsidRPr="00F269AA" w:rsidRDefault="008A752F" w:rsidP="00C13C9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6A511961" w14:textId="77777777" w:rsidR="008A752F" w:rsidRPr="009D29B9" w:rsidRDefault="008A752F" w:rsidP="008A752F">
      <w:pPr>
        <w:rPr>
          <w:rFonts w:eastAsia="Times New Roman" w:cs="Times New Roman"/>
          <w:color w:val="1D2129"/>
          <w:shd w:val="clear" w:color="auto" w:fill="FFFFFF"/>
        </w:rPr>
      </w:pPr>
    </w:p>
    <w:p w14:paraId="6D6C9CE3" w14:textId="1BB79937" w:rsidR="00085134" w:rsidRPr="008A752F" w:rsidRDefault="008A752F" w:rsidP="008A752F">
      <w:pPr>
        <w:jc w:val="right"/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</w:pPr>
      <w:r w:rsidRPr="008A752F"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  <w:t>Zemkopības ministrijai,</w:t>
      </w:r>
    </w:p>
    <w:p w14:paraId="6D7D9703" w14:textId="31615F86" w:rsidR="008A752F" w:rsidRDefault="004C1BC9" w:rsidP="008A752F">
      <w:pPr>
        <w:jc w:val="right"/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</w:pPr>
      <w:hyperlink r:id="rId5" w:history="1">
        <w:r w:rsidR="008A752F" w:rsidRPr="008A752F">
          <w:rPr>
            <w:rStyle w:val="Hyperlink"/>
            <w:rFonts w:eastAsia="Times New Roman" w:cs="Times New Roman"/>
            <w:bCs/>
            <w:sz w:val="24"/>
            <w:szCs w:val="24"/>
            <w:shd w:val="clear" w:color="auto" w:fill="FFFFFF"/>
          </w:rPr>
          <w:t>pasts@zm.gov.lv</w:t>
        </w:r>
      </w:hyperlink>
      <w:r w:rsidR="008A752F" w:rsidRPr="008A752F"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  <w:t xml:space="preserve"> </w:t>
      </w:r>
      <w:r w:rsidR="008A752F"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  <w:t>;</w:t>
      </w:r>
    </w:p>
    <w:p w14:paraId="7F9A57E4" w14:textId="1CB798D9" w:rsidR="008A752F" w:rsidRDefault="008A752F" w:rsidP="008A752F">
      <w:pPr>
        <w:jc w:val="right"/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  <w:t>LLKC,</w:t>
      </w:r>
    </w:p>
    <w:p w14:paraId="4A6F74CE" w14:textId="63D4035E" w:rsidR="00E15F9D" w:rsidRDefault="004C1BC9" w:rsidP="008A752F">
      <w:pPr>
        <w:jc w:val="right"/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</w:pPr>
      <w:hyperlink r:id="rId6" w:history="1">
        <w:r w:rsidR="00E15F9D" w:rsidRPr="00527B7C">
          <w:rPr>
            <w:rStyle w:val="Hyperlink"/>
            <w:rFonts w:eastAsia="Times New Roman" w:cs="Times New Roman"/>
            <w:bCs/>
            <w:sz w:val="24"/>
            <w:szCs w:val="24"/>
            <w:shd w:val="clear" w:color="auto" w:fill="FFFFFF"/>
          </w:rPr>
          <w:t>Martins.cimermanis@llkc.lv</w:t>
        </w:r>
      </w:hyperlink>
      <w:r w:rsidR="00E15F9D"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4332901E" w14:textId="77777777" w:rsidR="008A752F" w:rsidRPr="008A752F" w:rsidRDefault="008A752F" w:rsidP="008A752F">
      <w:pPr>
        <w:jc w:val="right"/>
        <w:rPr>
          <w:rFonts w:eastAsia="Times New Roman" w:cs="Times New Roman"/>
          <w:bCs/>
          <w:color w:val="1D2129"/>
          <w:sz w:val="24"/>
          <w:szCs w:val="24"/>
          <w:shd w:val="clear" w:color="auto" w:fill="FFFFFF"/>
        </w:rPr>
      </w:pPr>
    </w:p>
    <w:p w14:paraId="7ACBAB45" w14:textId="77777777" w:rsidR="00085134" w:rsidRDefault="00085134">
      <w:pPr>
        <w:rPr>
          <w:b/>
          <w:sz w:val="28"/>
          <w:szCs w:val="28"/>
        </w:rPr>
      </w:pPr>
    </w:p>
    <w:p w14:paraId="72766B2D" w14:textId="77777777" w:rsidR="00085134" w:rsidRPr="008A752F" w:rsidRDefault="00085134">
      <w:pPr>
        <w:rPr>
          <w:b/>
          <w:sz w:val="24"/>
          <w:szCs w:val="24"/>
        </w:rPr>
      </w:pPr>
      <w:r w:rsidRPr="008A752F">
        <w:rPr>
          <w:b/>
          <w:sz w:val="24"/>
          <w:szCs w:val="24"/>
        </w:rPr>
        <w:t>Atzinums par LLKC darbību</w:t>
      </w:r>
    </w:p>
    <w:p w14:paraId="43FA99F4" w14:textId="77777777" w:rsidR="00085134" w:rsidRPr="008A752F" w:rsidRDefault="00085134" w:rsidP="00085134">
      <w:pPr>
        <w:jc w:val="both"/>
        <w:rPr>
          <w:sz w:val="24"/>
          <w:szCs w:val="24"/>
        </w:rPr>
      </w:pPr>
    </w:p>
    <w:p w14:paraId="7FF1022C" w14:textId="77777777" w:rsidR="00085134" w:rsidRPr="008A752F" w:rsidRDefault="00085134" w:rsidP="00085134">
      <w:pPr>
        <w:jc w:val="both"/>
        <w:rPr>
          <w:sz w:val="24"/>
          <w:szCs w:val="24"/>
        </w:rPr>
      </w:pPr>
    </w:p>
    <w:p w14:paraId="5BED5EB3" w14:textId="1656F267" w:rsidR="00C405A2" w:rsidRPr="008A752F" w:rsidRDefault="008A752F" w:rsidP="00085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LAUKSAIMNIEKU ORGANIZĀCIJU SADARBĪBAS PADOME (LOSP) </w:t>
      </w:r>
      <w:r w:rsidR="00085134" w:rsidRPr="008A752F">
        <w:rPr>
          <w:sz w:val="24"/>
          <w:szCs w:val="24"/>
        </w:rPr>
        <w:t xml:space="preserve">atbalsta </w:t>
      </w:r>
      <w:r w:rsidR="00B43C98" w:rsidRPr="008A752F">
        <w:rPr>
          <w:sz w:val="24"/>
          <w:szCs w:val="24"/>
        </w:rPr>
        <w:t>valsts (Zemkopības ministrijas personā) līdzdalības saglabāšanu</w:t>
      </w:r>
      <w:r w:rsidR="00B43C98" w:rsidRPr="008A752F" w:rsidDel="00E9373D">
        <w:rPr>
          <w:sz w:val="24"/>
          <w:szCs w:val="24"/>
        </w:rPr>
        <w:t xml:space="preserve"> </w:t>
      </w:r>
      <w:r w:rsidR="00085134" w:rsidRPr="008A752F">
        <w:rPr>
          <w:sz w:val="24"/>
          <w:szCs w:val="24"/>
        </w:rPr>
        <w:t>SIA</w:t>
      </w:r>
      <w:r w:rsidR="00BB30F0" w:rsidRPr="008A752F">
        <w:rPr>
          <w:sz w:val="24"/>
          <w:szCs w:val="24"/>
        </w:rPr>
        <w:t> </w:t>
      </w:r>
      <w:r w:rsidR="00085134" w:rsidRPr="008A752F">
        <w:rPr>
          <w:sz w:val="24"/>
          <w:szCs w:val="24"/>
        </w:rPr>
        <w:t>"Latvijas Lauku konsultāciju un izglītības centrs" </w:t>
      </w:r>
      <w:r w:rsidR="00B43C98" w:rsidRPr="008A752F">
        <w:rPr>
          <w:sz w:val="24"/>
          <w:szCs w:val="24"/>
        </w:rPr>
        <w:t xml:space="preserve"> un tās</w:t>
      </w:r>
      <w:r w:rsidR="00085134" w:rsidRPr="008A752F">
        <w:rPr>
          <w:sz w:val="24"/>
          <w:szCs w:val="24"/>
        </w:rPr>
        <w:t xml:space="preserve"> komercsabiedrības statusa saglabāšanu, lai arī turpmāk </w:t>
      </w:r>
      <w:r w:rsidR="00777385" w:rsidRPr="008A752F">
        <w:rPr>
          <w:sz w:val="24"/>
          <w:szCs w:val="24"/>
        </w:rPr>
        <w:t>SIA </w:t>
      </w:r>
      <w:r w:rsidR="00BB30F0" w:rsidRPr="008A752F">
        <w:rPr>
          <w:sz w:val="24"/>
          <w:szCs w:val="24"/>
        </w:rPr>
        <w:t>"Latvijas Lauku konsultāciju un izglītības centrs" </w:t>
      </w:r>
      <w:r w:rsidR="00085134" w:rsidRPr="008A752F">
        <w:rPr>
          <w:sz w:val="24"/>
          <w:szCs w:val="24"/>
        </w:rPr>
        <w:t>varētu sniegt gan sabiedriskos pakalpojumus, gan arī neatkarīgas konsultācijas un pakalpojumus lauksaimniecībā, mežsaimniecībā, zivsaimniecībā, lauku attīstībā un nelauksaimnieciskajā uzņēmējdarbībā visā Latvijas teritorijā.</w:t>
      </w:r>
    </w:p>
    <w:p w14:paraId="3C56D7AA" w14:textId="77777777" w:rsidR="00BB30F0" w:rsidRPr="008A752F" w:rsidRDefault="00BB30F0" w:rsidP="00085134">
      <w:pPr>
        <w:jc w:val="both"/>
        <w:rPr>
          <w:sz w:val="24"/>
          <w:szCs w:val="24"/>
        </w:rPr>
      </w:pPr>
    </w:p>
    <w:p w14:paraId="6A9C580B" w14:textId="05CF9E5D" w:rsidR="00BB30F0" w:rsidRDefault="00BB30F0" w:rsidP="00085134">
      <w:pPr>
        <w:jc w:val="both"/>
        <w:rPr>
          <w:sz w:val="24"/>
          <w:szCs w:val="24"/>
        </w:rPr>
      </w:pPr>
      <w:r w:rsidRPr="008A752F">
        <w:rPr>
          <w:sz w:val="24"/>
          <w:szCs w:val="24"/>
        </w:rPr>
        <w:tab/>
      </w:r>
      <w:r w:rsidRPr="008A752F">
        <w:rPr>
          <w:sz w:val="24"/>
          <w:szCs w:val="24"/>
        </w:rPr>
        <w:tab/>
      </w:r>
      <w:r w:rsidRPr="008A752F">
        <w:rPr>
          <w:sz w:val="24"/>
          <w:szCs w:val="24"/>
        </w:rPr>
        <w:tab/>
      </w:r>
      <w:r w:rsidRPr="008A752F">
        <w:rPr>
          <w:sz w:val="24"/>
          <w:szCs w:val="24"/>
        </w:rPr>
        <w:tab/>
      </w:r>
      <w:r w:rsidRPr="008A752F">
        <w:rPr>
          <w:sz w:val="24"/>
          <w:szCs w:val="24"/>
        </w:rPr>
        <w:tab/>
      </w:r>
    </w:p>
    <w:p w14:paraId="37FC4BEE" w14:textId="22BB3F88" w:rsidR="008A752F" w:rsidRDefault="008A752F" w:rsidP="00085134">
      <w:pPr>
        <w:jc w:val="both"/>
        <w:rPr>
          <w:sz w:val="24"/>
          <w:szCs w:val="24"/>
        </w:rPr>
      </w:pPr>
      <w:r>
        <w:rPr>
          <w:sz w:val="24"/>
          <w:szCs w:val="24"/>
        </w:rPr>
        <w:t>Ģenerāldirektors                                                                                         Guntis Vilnītis</w:t>
      </w:r>
    </w:p>
    <w:p w14:paraId="04810094" w14:textId="63FFDBC5" w:rsidR="008A752F" w:rsidRDefault="008A752F" w:rsidP="00085134">
      <w:pPr>
        <w:jc w:val="both"/>
        <w:rPr>
          <w:sz w:val="24"/>
          <w:szCs w:val="24"/>
        </w:rPr>
      </w:pPr>
    </w:p>
    <w:p w14:paraId="699F02A2" w14:textId="1434FA8A" w:rsidR="008A752F" w:rsidRDefault="008A752F" w:rsidP="00085134">
      <w:pPr>
        <w:jc w:val="both"/>
        <w:rPr>
          <w:sz w:val="24"/>
          <w:szCs w:val="24"/>
        </w:rPr>
      </w:pPr>
    </w:p>
    <w:p w14:paraId="4F7C3302" w14:textId="384714C8" w:rsidR="008A752F" w:rsidRPr="008A752F" w:rsidRDefault="008A752F" w:rsidP="00085134">
      <w:pPr>
        <w:jc w:val="both"/>
        <w:rPr>
          <w:sz w:val="24"/>
          <w:szCs w:val="24"/>
        </w:rPr>
      </w:pPr>
      <w:r>
        <w:rPr>
          <w:sz w:val="24"/>
          <w:szCs w:val="24"/>
        </w:rPr>
        <w:t>Guntis.vilnitis@losp.lv</w:t>
      </w:r>
    </w:p>
    <w:sectPr w:rsidR="008A752F" w:rsidRPr="008A7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NewsGoth Cn TL">
    <w:panose1 w:val="020B0506020202030204"/>
    <w:charset w:val="BA"/>
    <w:family w:val="swiss"/>
    <w:pitch w:val="variable"/>
    <w:sig w:usb0="800002AF" w:usb1="5000204A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34"/>
    <w:rsid w:val="000803F6"/>
    <w:rsid w:val="00085134"/>
    <w:rsid w:val="00095437"/>
    <w:rsid w:val="004C1BC9"/>
    <w:rsid w:val="00777385"/>
    <w:rsid w:val="008A10E0"/>
    <w:rsid w:val="008A752F"/>
    <w:rsid w:val="00A56979"/>
    <w:rsid w:val="00B43C98"/>
    <w:rsid w:val="00BB30F0"/>
    <w:rsid w:val="00C405A2"/>
    <w:rsid w:val="00E15F9D"/>
    <w:rsid w:val="00E73C21"/>
    <w:rsid w:val="00E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6E9"/>
  <w15:chartTrackingRefBased/>
  <w15:docId w15:val="{45F18C79-E6F6-41B3-981E-377B3F6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85134"/>
  </w:style>
  <w:style w:type="paragraph" w:styleId="BalloonText">
    <w:name w:val="Balloon Text"/>
    <w:basedOn w:val="Normal"/>
    <w:link w:val="BalloonTextChar"/>
    <w:uiPriority w:val="99"/>
    <w:semiHidden/>
    <w:unhideWhenUsed/>
    <w:rsid w:val="00B4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cimermanis@llkc.lv" TargetMode="External"/><Relationship Id="rId5" Type="http://schemas.openxmlformats.org/officeDocument/2006/relationships/hyperlink" Target="mailto:pasts@z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Radžele</dc:creator>
  <cp:keywords/>
  <dc:description/>
  <cp:lastModifiedBy>Tamāra Rasnača</cp:lastModifiedBy>
  <cp:revision>2</cp:revision>
  <dcterms:created xsi:type="dcterms:W3CDTF">2021-05-31T06:51:00Z</dcterms:created>
  <dcterms:modified xsi:type="dcterms:W3CDTF">2021-05-31T06:51:00Z</dcterms:modified>
</cp:coreProperties>
</file>