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9. jūnija noteikumos Nr. 373 "Kārtība, kādā sertificē civilās aviācijas gaisa kuģu lidojumu apkalpes locekļu apmācību sniedzējus"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noteikumu projekta anotācijā ietvertais pamatojums noteikumu projekta 26. punktā jaunā redakcijā izteiktajam Ministru kabineta 2020. gada 9. jūnija noteikumu Nr. 373 "Kārtība, kādā sertificē civilās aviācijas gaisa kuģu lidojumu apkalpes locekļu apmācību sniedzējus" (turpmāk - Noteikumi Nr. 373) 48.2. apakšpunktam. Proti, anotācijā minēts: "</w:t>
            </w:r>
            <w:r w:rsidR="00000000" w:rsidRPr="00000000" w:rsidDel="00000000">
              <w:rPr>
                <w:i w:val="1"/>
                <w:rtl w:val="0"/>
              </w:rPr>
              <w:t xml:space="preserve">Turpretī noteikumu Nr. 373 </w:t>
            </w:r>
            <w:r w:rsidR="00000000" w:rsidRPr="00000000" w:rsidDel="00000000">
              <w:rPr>
                <w:i w:val="1"/>
                <w:u w:val="single"/>
                <w:rtl w:val="0"/>
              </w:rPr>
              <w:t xml:space="preserve">27. punktā noteikts, ka analoģiskā gadījumā</w:t>
            </w:r>
            <w:r w:rsidR="00000000" w:rsidRPr="00000000" w:rsidDel="00000000">
              <w:rPr>
                <w:i w:val="1"/>
                <w:rtl w:val="0"/>
              </w:rPr>
              <w:t xml:space="preserve"> apstiprinātām mācību organizācijām Civilās aviācijas aģentūra pieņem lēmumu atteikt sertifikāta izsniegšanu [..]</w:t>
            </w:r>
            <w:r w:rsidR="00000000" w:rsidRPr="00000000" w:rsidDel="00000000">
              <w:rPr>
                <w:rtl w:val="0"/>
              </w:rPr>
              <w:t xml:space="preserve">." Proti, Noteikumu Nr. 373 27. punkts ir par Civilās aviācijas aģentūras (turpmāk - aģentūra) rīcību gadījumā, ja mācību organizācija aģentūras noteiktajā termiņā nav izpildījusi Komisijas 2011. gada 3. novembra Regulas (ES) Nr. 1178/2011, ar ko nosaka tehniskās prasības un administratīvās procedūras attiecībā uz civilās aviācijas gaisa kuģa apkalpi atbilstīgi Eiropas Parlamenta un Padomes Regulai (EK) Nr. 216/2008 (turpmāk – regula Nr. 1178/2011) VII pielikuma ORA.GEN.150. punkta "a" vai "b", vai "c" apakšpunkta prasības, kurās ir runa par neatbilstības iemesla noteikšanu, koriģējošas rīcības plāna izstrādi un koriģējošu darbību veikšanu. Savukārt Noteikumu Nr. 373 48.2. apakšpunkts regulē aģentūras rīcību, ja deklarācijā nav iekļauta pieprasītā informācija vai nav iesniegti pieprasītie dokumenti, kas, šķiet, nav analoģisks gadījums ar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vai nu precizēt anotācijā sniegto pamatojumu, vai arī sniegt izvērstāku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sadaļā sniegtais pamatojums par noteikumu projekta 21. punktu (iepriekš 26. punkts) un dzēsta norāde uz analoģiju problēmas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Republikā apstiprinātās mācību organizācijas sertifikātu var iegūt juridiska persona vai iestāde (turpmāk – mācību organizācija), kura 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2</w:t>
            </w:r>
            <w:r w:rsidR="00000000" w:rsidRPr="00000000" w:rsidDel="00000000">
              <w:rPr>
                <w:rtl w:val="0"/>
              </w:rPr>
              <w:t xml:space="preserve"> pantam un regulas Nr. </w:t>
            </w:r>
            <w:r w:rsidR="00000000" w:rsidRPr="00000000" w:rsidDel="00000000">
              <w:rPr>
                <w:rtl w:val="0"/>
              </w:rPr>
              <w:t xml:space="preserve">1178/2011</w:t>
            </w:r>
            <w:r w:rsidR="00000000" w:rsidRPr="00000000" w:rsidDel="00000000">
              <w:rPr>
                <w:rtl w:val="0"/>
              </w:rPr>
              <w:t xml:space="preserve"> VII pielikuma ORA.GEN.105. punkta "a" apakšpunkta 1. punkta "i" apakšpunkta prasībām un kurā ir ieviesta un uzturēta regulas Nr. </w:t>
            </w:r>
            <w:r w:rsidR="00000000" w:rsidRPr="00000000" w:rsidDel="00000000">
              <w:rPr>
                <w:rtl w:val="0"/>
              </w:rPr>
              <w:t xml:space="preserve">1178/2011</w:t>
            </w:r>
            <w:r w:rsidR="00000000" w:rsidRPr="00000000" w:rsidDel="00000000">
              <w:rPr>
                <w:rtl w:val="0"/>
              </w:rPr>
              <w:t xml:space="preserve"> VII pielikuma ORA.GEN.200. punktā noteiktā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noteikumu projekta 5. punktā izteiktā Noteikumu Nr. 373 11. punkta un citu saistīto normu projektā formulējumu vai sniegt pamatotu skaidrojumu. Proti, likuma "Par aviāciju" 57.</w:t>
            </w:r>
            <w:r w:rsidR="00000000" w:rsidRPr="00000000" w:rsidDel="00000000">
              <w:rPr>
                <w:vertAlign w:val="superscript"/>
                <w:rtl w:val="0"/>
              </w:rPr>
              <w:t xml:space="preserve">2</w:t>
            </w:r>
            <w:r w:rsidR="00000000" w:rsidRPr="00000000" w:rsidDel="00000000">
              <w:rPr>
                <w:rtl w:val="0"/>
              </w:rPr>
              <w:t xml:space="preserve"> panta pirmā daļa paredz prasības konkrētiem subjektiem, citstarp (noteikumu projekta kontekstā) civilās aviācijas gaisa kuģu lidojumu apkalpes locekļu </w:t>
            </w:r>
            <w:r w:rsidR="00000000" w:rsidRPr="00000000" w:rsidDel="00000000">
              <w:rPr>
                <w:u w:val="single"/>
                <w:rtl w:val="0"/>
              </w:rPr>
              <w:t xml:space="preserve">mācību organizāciju īpašniekam (patiesais labuma guvējs) un darbiniekam, kas ieņem vadošu amatu vai ar saviem lēmumiem var būtiski ietekmēt uzņēmuma darbību (atbildīgais darbinieks)</w:t>
            </w:r>
            <w:r w:rsidR="00000000" w:rsidRPr="00000000" w:rsidDel="00000000">
              <w:rPr>
                <w:rtl w:val="0"/>
              </w:rPr>
              <w:t xml:space="preserve">. Minētā likuma norma neparedz, ka par, piemēram, </w:t>
            </w:r>
            <w:r w:rsidR="00000000" w:rsidRPr="00000000" w:rsidDel="00000000">
              <w:rPr>
                <w:u w:val="single"/>
                <w:rtl w:val="0"/>
              </w:rPr>
              <w:t xml:space="preserve">mācību organizāciju</w:t>
            </w:r>
            <w:r w:rsidR="00000000" w:rsidRPr="00000000" w:rsidDel="00000000">
              <w:rPr>
                <w:rtl w:val="0"/>
              </w:rPr>
              <w:t xml:space="preserve"> var būt tikai persona, kas atbilst attiecīgajām prasībām, bet gan, ka par </w:t>
            </w:r>
            <w:r w:rsidR="00000000" w:rsidRPr="00000000" w:rsidDel="00000000">
              <w:rPr>
                <w:u w:val="single"/>
                <w:rtl w:val="0"/>
              </w:rPr>
              <w:t xml:space="preserve">civilās aviācijas gaisa kuģu lidojumu apkalpes locekļu mācību organizāciju īpašnieku (patiesais labuma guvējs) un darbinieku, kas ieņem vadošu amatu vai ar saviem lēmumiem var būtiski ietekmēt uzņēmuma darbību</w:t>
            </w:r>
            <w:r w:rsidR="00000000" w:rsidRPr="00000000" w:rsidDel="00000000">
              <w:rPr>
                <w:rtl w:val="0"/>
              </w:rPr>
              <w:t xml:space="preserve">, var būt tikai persona, kas atbilst panta pirmajā daļā minētajām prasībām. Attiecīgi, ņemot vērā likuma "Par aviāciju" 57.</w:t>
            </w:r>
            <w:r w:rsidR="00000000" w:rsidRPr="00000000" w:rsidDel="00000000">
              <w:rPr>
                <w:vertAlign w:val="superscript"/>
                <w:rtl w:val="0"/>
              </w:rPr>
              <w:t xml:space="preserve">2</w:t>
            </w:r>
            <w:r w:rsidR="00000000" w:rsidRPr="00000000" w:rsidDel="00000000">
              <w:rPr>
                <w:rtl w:val="0"/>
              </w:rPr>
              <w:t xml:space="preserve"> panta pirmajā daļā minētos subjektus, uz kuriem likuma norma attiecināma, lūdzam izvērtēt un, kur nepieciešams, precizēt noteikumu projekta 5. punkta un citu saistīto noteikumu projekta normu formulējumus.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konkretizēt attiecīgo atsauci, ņemot vērā, ka konkrētas prasības attiecīgajiem subjektiem noteiktas tieši likuma "Par aviāciju" 57.</w:t>
            </w:r>
            <w:r w:rsidR="00000000" w:rsidRPr="00000000" w:rsidDel="00000000">
              <w:rPr>
                <w:vertAlign w:val="superscript"/>
                <w:rtl w:val="0"/>
              </w:rPr>
              <w:t xml:space="preserve">2</w:t>
            </w:r>
            <w:r w:rsidR="00000000" w:rsidRPr="00000000" w:rsidDel="00000000">
              <w:rPr>
                <w:rtl w:val="0"/>
              </w:rPr>
              <w:t xml:space="preserve"> panta </w:t>
            </w:r>
            <w:r w:rsidR="00000000" w:rsidRPr="00000000" w:rsidDel="00000000">
              <w:rPr>
                <w:u w:val="single"/>
                <w:rtl w:val="0"/>
              </w:rPr>
              <w:t xml:space="preserve">pirmajā daļā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15.12.2023.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svītrotas atsauces uz likuma “Par aviāciju” 57.</w:t>
            </w:r>
            <w:r w:rsidR="00000000" w:rsidRPr="00000000" w:rsidDel="00000000">
              <w:rPr>
                <w:vertAlign w:val="superscript"/>
                <w:rtl w:val="0"/>
              </w:rPr>
              <w:t xml:space="preserve">2</w:t>
            </w:r>
            <w:r w:rsidR="00000000" w:rsidRPr="00000000" w:rsidDel="00000000">
              <w:rPr>
                <w:rtl w:val="0"/>
              </w:rPr>
              <w:t xml:space="preserve"> pantu. Attiecīgi, no noteikumu projekta un anotācijas 1.3. sadaļas dzēsti 5., 7., 16., 19., 21. un 22. punkti (iepriekš 5., 7., 15., 16., 20. un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atbilstības uzraudzības vadītāju regulas Nr. </w:t>
            </w:r>
            <w:r w:rsidR="00000000" w:rsidRPr="00000000" w:rsidDel="00000000">
              <w:rPr>
                <w:rtl w:val="0"/>
              </w:rPr>
              <w:t xml:space="preserve">1178/2011</w:t>
            </w:r>
            <w:r w:rsidR="00000000" w:rsidRPr="00000000" w:rsidDel="00000000">
              <w:rPr>
                <w:rtl w:val="0"/>
              </w:rPr>
              <w:t xml:space="preserve"> VII pielikuma ORA.GEN.200. punkta "a" apakšpunkta 6. punkta izpratnē var norīkot personu,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anotācijā sniegtā skaidrojuma par noteikumu projekta 8. un 9. punktā paredzētajām Noteikumu Nr. 373 izmaiņām, nav skaidri saprotams, kā tieši attiecīgā personāla, kas minēts Noteikumu 373 13.2. un 13.3. apakšpunktā, nepieciešamība izriet no normās minētajām attiecīgajām regulas Nr. 1178/2011 vienībām, ņemot vērā, ka tajās ir runa par pārvaldības sistēmas elementiem, nevis konkrētām personāla pozīcijām. Attiecīgi lūdzam vai nu sniegt izvērstāku skaidrojumu anotācijā par minēto, vai arī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izvērstāks skaidrojums anotācijā - 1.3. sadaļā norādītas atsauces uz regulas Nr. 1178/2011 VII pielikuma ORA.GEN.200. punkta “a” apakšpunkta EASA pieņemamiem atbilstības nodrošināšanas līdzekļiem, kuros noteikta atbilstības uzraudzības vadītāja un drošuma vadītāja pozīcija.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atbilstības uzraudzības vadītāju regulas Nr. </w:t>
            </w:r>
            <w:r w:rsidR="00000000" w:rsidRPr="00000000" w:rsidDel="00000000">
              <w:rPr>
                <w:rtl w:val="0"/>
              </w:rPr>
              <w:t xml:space="preserve">1178/2011</w:t>
            </w:r>
            <w:r w:rsidR="00000000" w:rsidRPr="00000000" w:rsidDel="00000000">
              <w:rPr>
                <w:rtl w:val="0"/>
              </w:rPr>
              <w:t xml:space="preserve"> VII pielikuma ORA.GEN.200. punkta "a" apakšpunkta 6. punkta izpratnē var norīkot personu, kura: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dokumentu audits – Civilās aviācijas aģentūra pārbauda mācību organizācijas norīkotā personāla kvalifikācijas un pieredzes atbilstību, kā arī mācību kursa programmu, darbības rokasgrāmatas un mācību rokasgrāmatas atbilstību regulas Nr.  </w:t>
            </w:r>
            <w:r w:rsidR="00000000" w:rsidRPr="00000000" w:rsidDel="00000000">
              <w:rPr>
                <w:rtl w:val="0"/>
              </w:rPr>
              <w:t xml:space="preserve">1178/2011</w:t>
            </w:r>
            <w:r w:rsidR="00000000" w:rsidRPr="00000000" w:rsidDel="00000000">
              <w:rPr>
                <w:rtl w:val="0"/>
              </w:rPr>
              <w:t xml:space="preserve"> I un VII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konsekventi svītrotas vai saglabātas atsauces Noteikumos Nr. 373 uz regulas Nr. 1178/2011 I pielikumu. Piemēram, Noteikumu Nr. 373 15.2.1. apakšpunktā atsauce atstāta, savukārt saturiski līdzīgajā 21. punktā atsauce svītrota. Attiecīgi lūdzam izvērtēt un vai nu precizēt noteikumu projektu, nodrošinot konsekventas izmaiņas noteikumos, vai arī sniegt skaidrojumu 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9. punktu, precizējot noteikumu Nr. 373 15.2.1. punktu un anotācijā sniegtais pamatojums - 1.3. sadaļā attiecīgi papildināts punktu uzskaitījums, kuros svītrota atsauce uz regulas Nr. 1178/2011 I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dokumentu audits – Civilās aviācijas aģentūra pārbauda mācību organizācijas norīkotā personāla kvalifikācijas un pieredzes atbilstību, kā arī mācību kursa programmu, darbības rokasgrāmatas un mācību rokasgrāmatas atbilstību regulas Nr. </w:t>
            </w:r>
            <w:r w:rsidR="00000000" w:rsidRPr="00000000" w:rsidDel="00000000">
              <w:rPr>
                <w:rtl w:val="0"/>
              </w:rPr>
              <w:t xml:space="preserve">1178/2011</w:t>
            </w:r>
            <w:r w:rsidR="00000000" w:rsidRPr="00000000" w:rsidDel="00000000">
              <w:rPr>
                <w:rtl w:val="0"/>
              </w:rPr>
              <w:t xml:space="preserve"> VII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Par deklarēto mācību organizāciju var būt fiziska persona, kas ir reģistrējusies kā komersants, juridiska persona vai iestāde un kuras galvenā saimnieciskās darbības vieta ir Latvijas Republika un 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2</w:t>
            </w:r>
            <w:r w:rsidR="00000000" w:rsidRPr="00000000" w:rsidDel="00000000">
              <w:rPr>
                <w:rtl w:val="0"/>
              </w:rPr>
              <w:t xml:space="preserve">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373 28. un 39. punkts tiek izteikts jaunā redakcijā (sk. noteikumu projekta 15. un 20. punktu), lūdzam izvērtēt un precizēt frāzi "fiziska persona, kas ir reģistrējusies kā komersants, juridiska persona vai iestāde". Norādām, ka no pašreizējās frāzes konstrukcijas varētu arī pārprast, ka fiziska persona varētu reģistrēties kā, piemēram, iestāde, kaut arī, šķiet, paredzēts norādīt tikai uz fiziskas personas reģistrēšanos kā komersantam. Attiecīgi lūdzam izvērtēt un vai nu sniegt noteikumu projekta anotācijā skaidrojumu par attiecīgās normas piemērošanu, vai arī to redakcionāli precizēt, piemēram, samainot vārdus vietām ("juridiska persona, iestāde vai fiziska persona, kas ir reģistrējusies kā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atbilstoši precizēt normas formulējuma beigu daļu, ņemot vērā, ka pašreiz no tās gramatiskā formulējuma izriet, ka galvenajai saimnieciskās darbības vietai (nevis normas sākumā minētajiem subjektiem) ir jāatbilst likuma “Par aviāciju” 57.</w:t>
            </w:r>
            <w:r w:rsidR="00000000" w:rsidRPr="00000000" w:rsidDel="00000000">
              <w:rPr>
                <w:vertAlign w:val="superscript"/>
                <w:rtl w:val="0"/>
              </w:rPr>
              <w:t xml:space="preserve">2</w:t>
            </w:r>
            <w:r w:rsidR="00000000" w:rsidRPr="00000000" w:rsidDel="00000000">
              <w:rPr>
                <w:rtl w:val="0"/>
              </w:rPr>
              <w:t xml:space="preserve">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15.12.2023.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svītrotas atsauces uz likuma “Par aviāciju” 57.</w:t>
            </w:r>
            <w:r w:rsidR="00000000" w:rsidRPr="00000000" w:rsidDel="00000000">
              <w:rPr>
                <w:vertAlign w:val="superscript"/>
                <w:rtl w:val="0"/>
              </w:rPr>
              <w:t xml:space="preserve">2 </w:t>
            </w:r>
            <w:r w:rsidR="00000000" w:rsidRPr="00000000" w:rsidDel="00000000">
              <w:rPr>
                <w:rtl w:val="0"/>
              </w:rPr>
              <w:t xml:space="preserve">pantu. Attiecīgi, no noteikumu projekta un anotācijas 1.3. sadaļas dzēsti 16. un 21. punkts (iepriekš 15. un 20.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Latvijas Republikā angļu valodas zināšanu pārbaudes organizācijas sertifikātu ar kuru tiek piešķirtas tiesības veikt angļu valodas zināšanu pārbaudi gaisa kuģu lidojumu apkalpes locekļiem, var iegūt Civilās aviācijas aģentūras sertificēta mācību organizācija, kura pierāda savu atbilstību Eiropas Savienības Aviācijas drošības aģentūras (EASA) dokumenta "Pieņemamie līdzekļi atbilstības nodrošināšanai. FCL daļa" AMC1 FCL.055. punkta "n" apakšpunkta un Starptautiskās civilās aviācijas organizācijas (ICAO) dokumenta "ICAO valodas prasmes prasību īstenošanas rokasgrāmata" (doc 9835) prasībām. Civilās aviācijas aģentūra neapstiprina angļu valodas zināšanas pārbaudes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11. janvāra noteikumu Nr. 19 "Grozījumi Ministru kabineta 2020. gada 9. jūnija noteikumos Nr. 373 "Kārtība, kādā sertificē civilās aviācijas gaisa kuģu lidojumu apkalpes locekļu apmācību sniedzējus"", ar kuriem Noteikumi Nr. 373 tika papildināti ar IV.</w:t>
            </w:r>
            <w:r w:rsidR="00000000" w:rsidRPr="00000000" w:rsidDel="00000000">
              <w:rPr>
                <w:vertAlign w:val="superscript"/>
                <w:rtl w:val="0"/>
              </w:rPr>
              <w:t xml:space="preserve">1</w:t>
            </w:r>
            <w:r w:rsidR="00000000" w:rsidRPr="00000000" w:rsidDel="00000000">
              <w:rPr>
                <w:rtl w:val="0"/>
              </w:rPr>
              <w:t xml:space="preserve"> nodaļu, anotācijas 5. sadaļā (anotācija pieejama: https://tapportals.mk.gov.lv/annotation/0cf8d037-658d-4fe2-9b53-9493ac36ecb9) tika norādīti vairāki Eiropas Savienības un starptautiski dokumenti un to prasības, kuras ieviestas ar grozījumu normām. Arī jaunajā redakcijā izteiktajā noteikumu 52.</w:t>
            </w:r>
            <w:r w:rsidR="00000000" w:rsidRPr="00000000" w:rsidDel="00000000">
              <w:rPr>
                <w:vertAlign w:val="superscript"/>
                <w:rtl w:val="0"/>
              </w:rPr>
              <w:t xml:space="preserve">1</w:t>
            </w:r>
            <w:r w:rsidR="00000000" w:rsidRPr="00000000" w:rsidDel="00000000">
              <w:rPr>
                <w:rtl w:val="0"/>
              </w:rPr>
              <w:t xml:space="preserve"> punktā ietvertas atsauces uz vairākiem starptautiskiem dokumentiem. Attiecīgi lūdzam izvērtēt un papildināt noteikumu projekta anotācijas 5. sadaļu ar informāciju par Eiropas Savienības vai starptautisku dokumentu prasībām, kuras pārņemtas vai ieviestas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kaut arī jau pašreiz spēkā esošajā Noteikumu Nr. 373 52.</w:t>
            </w:r>
            <w:r w:rsidR="00000000" w:rsidRPr="00000000" w:rsidDel="00000000">
              <w:rPr>
                <w:vertAlign w:val="superscript"/>
                <w:rtl w:val="0"/>
              </w:rPr>
              <w:t xml:space="preserve">1</w:t>
            </w:r>
            <w:r w:rsidR="00000000" w:rsidRPr="00000000" w:rsidDel="00000000">
              <w:rPr>
                <w:rtl w:val="0"/>
              </w:rPr>
              <w:t xml:space="preserve"> punktā ietvertas atsauces uz vairākiem starptautiskiem dokumentiem, kas paši par sevi privātpersonām nav juridiski saistoši, ar noteikumu projekta 27. punktu paredzēta šo dokumentu piemērošana plašākam personu lokam. Proti, ja aģentūras sertificēta mācību organizācija vēlēsies iegūt tiesības veikt angļu valodas zināšanu pārbaudi gaisa kuģu lidojumu apkalpes locekļiem, tai būs jāpierāda sava atbilstība normā minēto dokumentu prasībām. Saskaņā ar Noteikumu Nr. 373 52.</w:t>
            </w:r>
            <w:r w:rsidR="00000000" w:rsidRPr="00000000" w:rsidDel="00000000">
              <w:rPr>
                <w:vertAlign w:val="superscript"/>
                <w:rtl w:val="0"/>
              </w:rPr>
              <w:t xml:space="preserve">2</w:t>
            </w:r>
            <w:r w:rsidR="00000000" w:rsidRPr="00000000" w:rsidDel="00000000">
              <w:rPr>
                <w:rtl w:val="0"/>
              </w:rPr>
              <w:t xml:space="preserve"> punktu aģentūra publicē tīmekļvietnē šo dokumentu tulkojumu latviešu valodā. Uzsveram, ka šis ir izņēmuma risinājums, ja objektīvu apsvērumu dēļ nav iespējams ietvert attiecīgo dokumentu saturu pašos noteikumos. Turklāt šādiem dokumentiem jābūt publicētiem latviešu valodā, lai tiktu ievērotas Latvijas Republikas Satversmes 90. panta prasības. Ievērojot minēto un ņemot vērā noteikumu projekta 27. punktā paredzēto grozījumu Noteikumu Nr. 373 52.</w:t>
            </w:r>
            <w:r w:rsidR="00000000" w:rsidRPr="00000000" w:rsidDel="00000000">
              <w:rPr>
                <w:vertAlign w:val="superscript"/>
                <w:rtl w:val="0"/>
              </w:rPr>
              <w:t xml:space="preserve">1</w:t>
            </w:r>
            <w:r w:rsidR="00000000" w:rsidRPr="00000000" w:rsidDel="00000000">
              <w:rPr>
                <w:rtl w:val="0"/>
              </w:rPr>
              <w:t xml:space="preserve"> punktā, lūdzam atkārtoti pamatot, kāpēc attiecīgo dokumentu saturu nepieciešams padarīt saistošu privātpersonām. Ja minēto skaidrojumu nav iespējams sniegt, lūdzam attiecīgo regulējumu pārņemt (iestrādāt)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5.2., 5.3. sadaļa un izveidota 5.4. sadaļas 2.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Latvijas Republikā angļu valodas zināšanu pārbaudes organizācijas sertifikātu, ar kuru tiek piešķirtas tiesības veikt angļu valodas zināšanu pārbaudi gaisa kuģu lidojumu apkalpes locekļiem, var iegūt Civilās aviācijas aģentūras sertificēta apstiprināta mācību organizācija, kura pierāda savu atbilstību Eiropas Savienības Aviācijas drošības aģentūras (EASA) dokumenta "Pieņemamie līdzekļi atbilstības nodrošināšanai. FCL daļa" AMC1 FCL.055. punkta "n" apakšpunkta un Starptautiskās civilās aviācijas organizācijas (ICAO) dokumenta "ICAO valodas prasmes prasību īstenošanas rokasgrāmata" (doc 9835) prasībām. Civilās aviācijas aģentūra neapstiprina angļu valodas zināšanas pārbaudes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Lai iegūtu angļu valodas zināšanu pārbaudes organizācijas sertifikātu, apstiprinātā mācību organizācija iesniedz Civilās aviācijas aģentūrā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grozot Noteikumu Nr. 373 52.</w:t>
            </w:r>
            <w:r w:rsidR="00000000" w:rsidRPr="00000000" w:rsidDel="00000000">
              <w:rPr>
                <w:vertAlign w:val="superscript"/>
                <w:rtl w:val="0"/>
              </w:rPr>
              <w:t xml:space="preserve">1</w:t>
            </w:r>
            <w:r w:rsidR="00000000" w:rsidRPr="00000000" w:rsidDel="00000000">
              <w:rPr>
                <w:rtl w:val="0"/>
              </w:rPr>
              <w:t xml:space="preserve"> punktu, šķiet, nepieciešamas izmaiņas arī citās šo noteikumu IV.</w:t>
            </w:r>
            <w:r w:rsidR="00000000" w:rsidRPr="00000000" w:rsidDel="00000000">
              <w:rPr>
                <w:vertAlign w:val="superscript"/>
                <w:rtl w:val="0"/>
              </w:rPr>
              <w:t xml:space="preserve">1</w:t>
            </w:r>
            <w:r w:rsidR="00000000" w:rsidRPr="00000000" w:rsidDel="00000000">
              <w:rPr>
                <w:rtl w:val="0"/>
              </w:rPr>
              <w:t xml:space="preserve"> nodaļas normās (sk., piemēram, 52.</w:t>
            </w:r>
            <w:r w:rsidR="00000000" w:rsidRPr="00000000" w:rsidDel="00000000">
              <w:rPr>
                <w:vertAlign w:val="superscript"/>
                <w:rtl w:val="0"/>
              </w:rPr>
              <w:t xml:space="preserve">3</w:t>
            </w:r>
            <w:r w:rsidR="00000000" w:rsidRPr="00000000" w:rsidDel="00000000">
              <w:rPr>
                <w:rtl w:val="0"/>
              </w:rPr>
              <w:t xml:space="preserve"> punktu). Attiecīgi lūdzam izvērtēt un veikt nepieciešamos precizējumus noteikumu projektā vai sniegt atbilstošu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papildināts noteikumu projekts ar jaunu 23. punktu, kas izsaka jaunā redakcijā noteikumu Nr. 373 52.</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373 IV</w:t>
            </w:r>
            <w:r w:rsidR="00000000" w:rsidRPr="00000000" w:rsidDel="00000000">
              <w:rPr>
                <w:vertAlign w:val="superscript"/>
                <w:rtl w:val="0"/>
              </w:rPr>
              <w:t xml:space="preserve">1</w:t>
            </w:r>
            <w:r w:rsidR="00000000" w:rsidRPr="00000000" w:rsidDel="00000000">
              <w:rPr>
                <w:rtl w:val="0"/>
              </w:rPr>
              <w:t xml:space="preserve"> nodaļā noteiktās prasības attiecas uz mācību organizācijām, kam ir tiesības sniegt angļu valodas zināšanu pārbaudes tikai gaisa kuģa lidojumu apkalpes locekļiem. Līdz ar to, paplašinot noteikumu Nr. 373 52.</w:t>
            </w:r>
            <w:r w:rsidR="00000000" w:rsidRPr="00000000" w:rsidDel="00000000">
              <w:rPr>
                <w:vertAlign w:val="superscript"/>
                <w:rtl w:val="0"/>
              </w:rPr>
              <w:t xml:space="preserve">1</w:t>
            </w:r>
            <w:r w:rsidR="00000000" w:rsidRPr="00000000" w:rsidDel="00000000">
              <w:rPr>
                <w:rtl w:val="0"/>
              </w:rPr>
              <w:t xml:space="preserve"> punktā minēto subjektu loku, kas var pretendēt uz angļu valodas zināšanu pārbaudes organizācijas sertifikātu, nenozīmē ka tiek mainītas prasības šī sertifikāta iegūšanai. Piemēram, ja uz angļu valodas zināšanu pārbaudes organizācijas sertifikāta iegūšanu pretendēs mācību organizācija, kas ir apstiprināta gaisa satiksmes vadības dispečera sagatavošanai, tai būs jāizpilda tieši tādas pašas prasības un jāiesniedz tādi paši dokumenti, kā mācību organizācijai, kas ir apstiprināta gaisa kuģu lidojumu apkalpes locekļu sagatavošanai. Mācību organizācija, iesniedzot noteikumu Nr.373 5.pielikumā noteikto iesniegumu, tajā norādīs, kāds apstiprinājums tai ir. Mācību organizācijas apstiprināšanas sertifikāts tai nebūs jāiesniedz, jo tas būs Civilās aviācijas aģentūras izdots. Savukārt noteikumu Nr. 373 52.</w:t>
            </w:r>
            <w:r w:rsidR="00000000" w:rsidRPr="00000000" w:rsidDel="00000000">
              <w:rPr>
                <w:vertAlign w:val="superscript"/>
                <w:rtl w:val="0"/>
              </w:rPr>
              <w:t xml:space="preserve">3</w:t>
            </w:r>
            <w:r w:rsidR="00000000" w:rsidRPr="00000000" w:rsidDel="00000000">
              <w:rPr>
                <w:rtl w:val="0"/>
              </w:rPr>
              <w:t xml:space="preserve"> punktā minētie dokumenti jāiesniedz attiecīgi tādi, kas apliecina, ka mācību organizācija būs spējīga nodrošināt angļu valodas zināšanas pārbaudi tieši gaisa kuģu lidojumu apkalpes locekļiem, tātad izmantojamā angļu valodas zināšanu pārbaudes sistēma (noteikumu Nr.373 52.</w:t>
            </w:r>
            <w:r w:rsidR="00000000" w:rsidRPr="00000000" w:rsidDel="00000000">
              <w:rPr>
                <w:vertAlign w:val="superscript"/>
                <w:rtl w:val="0"/>
              </w:rPr>
              <w:t xml:space="preserve">3</w:t>
            </w:r>
            <w:r w:rsidR="00000000" w:rsidRPr="00000000" w:rsidDel="00000000">
              <w:rPr>
                <w:rtl w:val="0"/>
              </w:rPr>
              <w:t xml:space="preserve"> punkta 2. apakšpunkts) ir atbilstoša gaisa kuģu lidojumu apkalpes locekļu izmantojamai frazeoloģijai, kā arī būs jāiesniedz rokasgrāmata (noteikumu Nr. 373 52.</w:t>
            </w:r>
            <w:r w:rsidR="00000000" w:rsidRPr="00000000" w:rsidDel="00000000">
              <w:rPr>
                <w:vertAlign w:val="superscript"/>
                <w:rtl w:val="0"/>
              </w:rPr>
              <w:t xml:space="preserve">3</w:t>
            </w:r>
            <w:r w:rsidR="00000000" w:rsidRPr="00000000" w:rsidDel="00000000">
              <w:rPr>
                <w:rtl w:val="0"/>
              </w:rPr>
              <w:t xml:space="preserve"> punkta 4. apakšpunkts), kurā aprakstīts process, kā gaisa kuģu lidojumu apkalpes locekļiem tiks nodrošināta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Lai iegūtu angļu valodas zināšanu pārbaudes organizācijas sertifikātu, apstiprinātā mācību organizācija iesniedz Civilās aviācijas aģentūrā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rokasgrāmatā iekļaujamā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 373 4. pielikuma 4. punktā paredzētās izmaiņas un atsauces uz regulas Nr. 1178/2011 I pielikuma prasībām, lūdzam papildināt noteikumu projekta anotācijas 5.4. sadaļas 1. tabulu ar izvērstu informāciju par minētās regulas vienības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iespēju redakcionāli precizēt 4. pielikuma 4. punktu, piemēram, šādi: "[..] uzdevumu saraksts</w:t>
            </w:r>
            <w:r w:rsidR="00000000" w:rsidRPr="00000000" w:rsidDel="00000000">
              <w:rPr>
                <w:u w:val="single"/>
                <w:rtl w:val="0"/>
              </w:rPr>
              <w:t xml:space="preserve">, kas balstīts</w:t>
            </w:r>
            <w:r w:rsidR="00000000" w:rsidRPr="00000000" w:rsidDel="00000000">
              <w:rPr>
                <w:rtl w:val="0"/>
              </w:rPr>
              <w:t xml:space="preserve"> uz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redakcionāli precizēts noteikumu Nr. 373  4. pielikuma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rokasgrāmatā iekļaujamā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1.3. sadaļā liela daļa informācijas šobrīd ietverta dubultā (proti, gan pašreizējās situācijas aprakstā, gan arī tālāk anotācijā pie katras problēmas apraksta), aicinām izvērtēt iespēju informāciju, kas ietverta dubultā, svītrot no pašreizējā situācijas apraksta, tādējādi arī saīsinot anotācijas garumu.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svītrota informācija no pašreizējā situācijas apraksta, kas dubultojās ar informāciju pie katras problēmas apraksta, tādējādi arī saīsinot anotācijas garumu.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ietverto informāciju par noteikumu projekta 16. punktā jaunā redakcijā izteikto Noteikumu Nr. 373 30.1. apakšpunktu (sk. risinājuma aprakstu), ņemot vērā, ka 30.1. apakšpunktā ietverta atsauce uz regulas Nr. 1178/2011 VIII pielikuma DTO.GEN.250. punkta “b” apakšpunkta 1. punktu, nevis ORA.GEN.210. punkta “a” apakšpunkta 1. punkta “ii”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- 1.3. sadaļā risinājuma aprakstā labota atsauce uz regulas Nr. 1178/2011 VIII pielikuma DTO.GEN.250. punkta “b” apakšpunkta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grozījumu ietekmi uz jau sertificētām mācību organizācijām un to darbību un jau izsniegtajiem sertifikātiem. Aicinām arī izvērtēt, vai saistībā ar regulējuma izmaiņām nav nepieciešami kādi noteikumu projekta pārejas noteikumi, piemēram, pārejas periods, kura laikā nodrošināma atbilstība jaunajam regulējumam (sk., piemēram, izmaiņas noteikumu 4. pielikuma 4. punktā). Nepieciešamības gadījumā aicinām precizēt noteikumu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24. punktu, iekļaujot noteikumu Nr. 373 V sadaļā “Noslēguma jautājumi” jaunu 56.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nacionālā mācību organizācija uzsāk tādu mācību kursu pasniegšanu, par kuru nav saņēmusi no Civilās aviācijas aģentūras attiecīgu apstiprinājumu;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skaitļa formām vispārinājumu izteic vienskaitlis, aicinām noteikumu projekta 2. punktā izmantot vienskaitli (proti, nevis "tādu mācību kursu", bet gan "tāda mācība kursa").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nacionālā mācību organizācija uzsāk tāda mācību kursa pasniegšanu, par kuru nav saņēmusi no Civilās aviācijas aģentūras apstiprinājumu;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Mācību organizācijas atbildīgais vadītājs un atbilstības uzraudzības vadītājs atbild par nepieciešamo pasākumu veikšanu, lai novērstu Civilās aviācijas aģentūras konstatētās neatbilstības un nodrošinātu Civilās aviācijas aģentūrā iesniegtos pārvaldības sistēmas dokumentus, mācību kursa programmas, darbības rokasgrāmatas un mācību rokasgrāmatas atbilstību regulas Nr. </w:t>
            </w:r>
            <w:r w:rsidR="00000000" w:rsidRPr="00000000" w:rsidDel="00000000">
              <w:rPr>
                <w:rtl w:val="0"/>
              </w:rPr>
              <w:t xml:space="preserve">1178/2011</w:t>
            </w:r>
            <w:r w:rsidR="00000000" w:rsidRPr="00000000" w:rsidDel="00000000">
              <w:rPr>
                <w:rtl w:val="0"/>
              </w:rPr>
              <w:t xml:space="preserve"> VII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vārdu "iesniegtos pārvaldības sistēmas dokumentus" locījumu noteikumu projekta 12. punktā (proti, "iesniegt</w:t>
            </w:r>
            <w:r w:rsidR="00000000" w:rsidRPr="00000000" w:rsidDel="00000000">
              <w:rPr>
                <w:u w:val="single"/>
                <w:rtl w:val="0"/>
              </w:rPr>
              <w:t xml:space="preserve">o</w:t>
            </w:r>
            <w:r w:rsidR="00000000" w:rsidRPr="00000000" w:rsidDel="00000000">
              <w:rPr>
                <w:rtl w:val="0"/>
              </w:rPr>
              <w:t xml:space="preserve"> pārvaldības sistēmas dokument</w:t>
            </w:r>
            <w:r w:rsidR="00000000" w:rsidRPr="00000000" w:rsidDel="00000000">
              <w:rPr>
                <w:u w:val="single"/>
                <w:rtl w:val="0"/>
              </w:rPr>
              <w:t xml:space="preserve">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 (iepriekš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Mācību organizācijas atbildīgais vadītājs un atbilstības uzraudzības vadītājs atbild par nepieciešamo pasākumu veikšanu, lai novērstu Civilās aviācijas aģentūras konstatētās neatbilstības un nodrošinātu Civilās aviācijas aģentūrā iesniegto pārvaldības sistēmas dokumentu, mācību kursa programmas, darbības rokasgrāmatas un mācību rokasgrāmatas atbilstību regulas Nr. </w:t>
            </w:r>
            <w:r w:rsidR="00000000" w:rsidRPr="00000000" w:rsidDel="00000000">
              <w:rPr>
                <w:rtl w:val="0"/>
              </w:rPr>
              <w:t xml:space="preserve">1178/2011</w:t>
            </w:r>
            <w:r w:rsidR="00000000" w:rsidRPr="00000000" w:rsidDel="00000000">
              <w:rPr>
                <w:rtl w:val="0"/>
              </w:rPr>
              <w:t xml:space="preserve"> VII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dokumentus, kas apliecina, ka pretendents ir ieviesis regulas Nr. </w:t>
            </w:r>
            <w:r w:rsidR="00000000" w:rsidRPr="00000000" w:rsidDel="00000000">
              <w:rPr>
                <w:rtl w:val="0"/>
              </w:rPr>
              <w:t xml:space="preserve">1178/2011</w:t>
            </w:r>
            <w:r w:rsidR="00000000" w:rsidRPr="00000000" w:rsidDel="00000000">
              <w:rPr>
                <w:rtl w:val="0"/>
              </w:rPr>
              <w:t xml:space="preserve"> VIII pielikuma DTO.GEN.210. punkta “a” apakšpunkta 1. punkta “ii” apakšpunktā minēto drošuma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1178/2011 VIII pielikuma DTO.GEN.210. punkta “a” apakšpunkta 1. punkta “ii” apakšpunktā minēta nevis drošuma politika, bet gan drošības politika, aicinām precizēt normu atbilstoši regulā izmantotajai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29.11.2023.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Aviācijā pastāv divi atšķirīgi jēdzieni drošība (security) un drošums (safety). Saskaņā ar ICAO 17. pielikumu drošība ir Civilās aviācijas aizsardzība pret nelikumīgu iejaukšanos, bet saskaņā ar ICAO 19. pielikumu drošums ir stāvoklis, kurā ar aviācijas darbībām saistītie riski, tiek samazināti un kontrolēti līdz pieņemamam līmenim. Diemžēl, ES tiesību aktos latviešu valodā šo divu atšķirīgo jēdzienu lietojums nav konsekvents dažkārt pat viena regulas punkta ietvaros (piem., ARA.GEN.135 punkta nosaukumā “safety problem” tulkots kā “drošības problēma”, bet tur pat tālāk “b” apakšpunktā - “drošuma problēma”). Ņemot vērā aviācijas nozares starptautisko raksturu, tās pārstāvji ļoti labi izprot šo abu jēdzienu būtību un atšķirību, tādēļ likumā “Par aviāciju” arī tiek nodalīti “civilās aviācijas drošība” un “gaisa kuģu lidojumu drošums”.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 1178/2011 ARA, ORA un DTO daļas ir par un ap drošumu (safety), tā sistēmas, atgadījumu, personāla, politikas u.c. elementu ieviešanu mācību organizācijās, arī šajā gadījumā noteikumu projektā tiek izmantots termins – drošums, nevis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apzinās šo tulkojuma problēmu un no savas puses cenšas to risināt – ievērojot konsekvenci sevis izdotā dokumentācijā un komunikācijā.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dokumentus, kas apliecina, ka pretendents ir ieviesis regulas Nr. </w:t>
            </w:r>
            <w:r w:rsidR="00000000" w:rsidRPr="00000000" w:rsidDel="00000000">
              <w:rPr>
                <w:rtl w:val="0"/>
              </w:rPr>
              <w:t xml:space="preserve">1178/2011</w:t>
            </w:r>
            <w:r w:rsidR="00000000" w:rsidRPr="00000000" w:rsidDel="00000000">
              <w:rPr>
                <w:rtl w:val="0"/>
              </w:rPr>
              <w:t xml:space="preserve"> VIII pielikuma DTO.GEN.210. punkta “a” apakšpunkta 1. punkta “ii” apakšpunktā minēto drošuma politiku.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23-TA-1812</w:t>
    </w:r>
    <w:r>
      <w:br/>
    </w:r>
    <w:r w:rsidR="00000000" w:rsidRPr="00000000" w:rsidDel="00000000">
      <w:rPr>
        <w:rtl w:val="0"/>
      </w:rPr>
      <w:t xml:space="preserve">12.01.2024. 13.01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23-TA-1812</w:t>
    </w:r>
    <w:r>
      <w:br/>
    </w:r>
    <w:r w:rsidR="00000000" w:rsidRPr="00000000" w:rsidDel="00000000">
      <w:rPr>
        <w:rtl w:val="0"/>
      </w:rPr>
      <w:t xml:space="preserve">12.01.2024. 13.01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Izziņa_23-TA-1812.docx</dc:title>
</cp:coreProperties>
</file>

<file path=docProps/custom.xml><?xml version="1.0" encoding="utf-8"?>
<Properties xmlns="http://schemas.openxmlformats.org/officeDocument/2006/custom-properties" xmlns:vt="http://schemas.openxmlformats.org/officeDocument/2006/docPropsVTypes"/>
</file>