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6. jūnija noteikumos Nr. 313 "Traktortehnikas, tās piekabes, maināmās velkamās iekārtas un maināmā tehnoloģiskā agregāta reģistrācijas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18.03.2026. 14:07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apakšpunktā “Projekta izpildē iesaistītās institūcijas” norādīta viena institūcija - “Valsts Tehniskās uzraudzības aģentūra”. Savukārt noteikumu projekta 1.5. apakšpunktā tostarp paredzēts, ka pirmreizējo reģistrāciju izdara, ja Valsts ieņēmumu dienesta  informācijas sistēmā ir pieejamas ziņas par to, ka konkrētās traktortehnikas vai tās piekabes ievešana Latvijā ir noformēta normatīvajos aktos par muitas lietām noteiktajā kārtībā. Kā arī anotācijas 1.3. apakšpunktā “Pašreizējā situācija, problēmas un risinājumi” norādīts, ka informāciju par nokārtotajām muitas formalitātēm Valsts tehniskās uzraudzības aģentūra iegūst no Valsts ieņēmumu dienesta informācijas sistēmas, pamatojoties uz sadarbības līgumu, kas tiks noslēgts starp abām iestādēm. Tādējādi Valsts ieņēmumu dienests tiks iesaistīts noteikumu projekta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projekta anotācijas 7.1. apakšpunktu, kā projekta izpildē iesaistīto institūciju papildus norādot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apakšpunktā tostarp paredzēts, ka pirmreizējo reģistrāciju izdara, ja Valsts ieņēmumu dienesta informācijas sistēmā ir pieejamas ziņas par to, ka konkrētās traktortehnikas vai tās piekabes ievešana Latvijā ir noformēta normatīvajos aktos par muitas lietām noteiktajā kārtībā. Kā arī anotācijas 1.3. apakšpunktā “Pašreizējā situācija, problēmas un risinājumi” norādīts, ka informāciju par nokārtotajām muitas formalitātēm Valsts tehniskās uzraudzības aģentūra iegūst no Valsts ieņēmumu dienesta informācijas sistēmas, pamatojoties uz sadarbības līgumu, kas tiks noslēgts starp abām iestādēm. Tādējādi no noteikumu projekta 1.5. apakšpunkta izriet, ka, piemērojot šo tiesību normu, tiks veikta fizisko personu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personas datu apstrādi, kas izriet no noteikumu projekta 1.5.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"Lauksaimniecības mašīntraktora reģistrācijas" risinājuma aprakstā norādīta sekojoša informācija: "Lauksaimniecības mašīntraktors ir transportlīdzeklis uz automobiļa bāzes, kas tiek klasificēts kā traktortehnika. Tādējādi uz to neattieksies transportlīdzekļu ekspluatācijas nodoklis, autoceļu lietošanas nodeva, tahogrāfa un profesionālās transportlīdzekļu vadītāju kategorijas jeb 95. koda prasības". Vēršam uzmanību, ka minētā informācija ir korekta tiktāl, kamēr mašīntraktors netiek izmantots kravas pārvadājumiem. Saskaņā ar Ceļu satiksmes likuma 35.</w:t>
            </w:r>
            <w:r w:rsidR="00000000" w:rsidRPr="00000000" w:rsidDel="00000000">
              <w:rPr>
                <w:sz w:val="20"/>
                <w:vertAlign w:val="superscript"/>
                <w:rtl w:val="0"/>
              </w:rPr>
              <w:t xml:space="preserve">1</w:t>
            </w:r>
            <w:r w:rsidR="00000000" w:rsidRPr="00000000" w:rsidDel="00000000">
              <w:rPr>
                <w:rtl w:val="0"/>
              </w:rPr>
              <w:t xml:space="preserve"> pantu (spēkā no 01.07.2026.)  kravas pārvadājumiem izmantojams lauksaimniecības mašīntraktors uzskatāms par autotransporta līdzekli Autopārvadājumu likuma izpratnē, un uz to attiecas Autopārvadājumu likuma normas par autopārvadājumiem. Ievērojot minēto, aicinām precizēt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pamatot aprēķinā izmantotos pieņēmumus, tostarp attiecībā uz mērķa grupas lielumu. No sniegtā skaidrojuma nav saprotams, uz kāda pamata noteikts juridisko un fizisko personu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anotācijas 6.3.apakšpunktā norādīt īsu kopsavilkumu par saņemtajiem viedokļiem un ministrijas sniegto pamatojumu, kādēļ tie netika ņemti vērā. Valsts kanceleja lūdz minēto informāciju iekļaut anotācijā, lai nodrošinātu iespēju gūt priekšstatu par publiskās apspriešanas norisi un rezultātiem atbilstoši vadlīnijās tiesību akta projekta sākotnējās ietekmes novērtēšanai un novērtējuma ziņojuma sagatavošanai vienotajā tiesību aktu izstrādes un saskaņošanas portālā (pieejamas Ministru kabineta tīmekļvietnē - https://www.mk.gov.lv/lv/media/16905/download?attachment)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publiskās apspriešanas laikā saņemto viedokļu kopsavilkumu lūdzu pievienot pie Publiskās apspriešanas, izmantojot TAP portālā izveidoto funkcionalitāti. Pie papildus dokumentiem minētais apkopojums attiecīgi nav saglabājams.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saņemto viedokļu kopsavilkums ir pieejams TAP sadālā Sabiedrības līdzdalība https://tapportals.mk.gov.lv/public_participation/23c98ada-0ab2-4fa1-991b-7c681dc10cbc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25-TA-2697</w:t>
    </w:r>
    <w:r>
      <w:br/>
    </w:r>
    <w:r w:rsidR="00000000" w:rsidRPr="00000000" w:rsidDel="00000000">
      <w:rPr>
        <w:rtl w:val="0"/>
      </w:rPr>
      <w:t xml:space="preserve">24.04.2026. 19.09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25-TA-2697</w:t>
    </w:r>
    <w:r>
      <w:br/>
    </w:r>
    <w:r w:rsidR="00000000" w:rsidRPr="00000000" w:rsidDel="00000000">
      <w:rPr>
        <w:rtl w:val="0"/>
      </w:rPr>
      <w:t xml:space="preserve">24.04.2026. 19.09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Izziņa_25-TA-2697.docx</dc:title>
</cp:coreProperties>
</file>

<file path=docProps/custom.xml><?xml version="1.0" encoding="utf-8"?>
<Properties xmlns="http://schemas.openxmlformats.org/officeDocument/2006/custom-properties" xmlns:vt="http://schemas.openxmlformats.org/officeDocument/2006/docPropsVTypes"/>
</file>