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2022. gada informatīvs ziņojums par izmaiņām pašvaldību sociālekonomiskajā situācijā un administratīvi teritoriālās reformas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minēto: "Veicot minēto gadījumu izpēti (struktūrvienību (filiāļu) datu analīzi), tika noteikts, ka pašu nodarbinātības savā pašvaldībā rādītājs pieaug vidēji par 10-15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pielikumā pievienot pilnu VARAM veikto "struktūrvienību (filiāļu) datu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analīze ir VARAM ekspertu pieņēmumi, un var neatspoguļot precīzu informāciju. Tāpēc tiek ierosināts turpmāk apkopot informāciju par struktūrvienībām, nodrošinot iespēju publicēt precīzos datos balstītu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kopsavilkuma pirmo rindkopu. Administratīvo teritoriju un apdzīvoto vietu likums iedala Latvijas teritoriju administratīvajās teritorijās un tās sīkākās teritoriālajā vienībās nevis pašvaldībās. Pašvaldību, precīzāk pašvaldības domi vēl šajās administratīvajās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23. jūnijā spēkā stājās jauns Administratīvo teritoriju un apdzīvoto vietu likums (turpmāk – ATAVL), nosakot Latvijā jaunu administratīvi teritoriālo  iedalījumu. Šajās administratīvajās teritorijās 2021. gada 3.jūnijā tika vēlētas jaunas pašvaldību domes, tādējādi kopš 2021. gada 1. jūlija Latvijā iepriekšējo 119 pašvaldību vietā ir 43 pašvaldības – 36 novadu pašvaldības un septiņas valstspilsētu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MK 2022. gada Informatīvo ziņojumu " Par izmaiņām pašvaldību sociālekonomiskajā situācijā un ATR rezultātiem",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neizvērtē izmaiņas sociāli ekonomiskajā situācijā un tajā nav informācijas par diviem kritiskajiem reformas jautājumiem, kurus arī norādīja Valsts prezidents pirms ATAVL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Pirmais saistāms</w:t>
            </w:r>
            <w:r w:rsidR="00000000" w:rsidRPr="00000000" w:rsidDel="00000000">
              <w:rPr>
                <w:rtl w:val="0"/>
              </w:rPr>
              <w:t xml:space="preserve"> ar nomales efektu (iespējamais risinājums vēl diskutējamajā Pašvaldību likumprojektā bija iedzīvotāju padomju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Otrais saistāms </w:t>
            </w:r>
            <w:r w:rsidR="00000000" w:rsidRPr="00000000" w:rsidDel="00000000">
              <w:rPr>
                <w:rtl w:val="0"/>
              </w:rPr>
              <w:t xml:space="preserve">ar valsts reģionālo attīstību (risinājumi – Administratīvo reģionu izveide un Latviešu vēsturisko zemju likuma pieņemšana un iedzīvināšana).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Nomales efekta raksturošanai netiek izmantotas iespējas, ko sniedz CSP eksperimentālā statistika un Labklājības ministrijas uzkrātie dati par teritorijām. Dati par iedzīvotāju skaitu un struktūru katrā novada pagastā, novada pilsētā un novada valstspilsētā, arī valstspilsētu pašvaldību apkaimēs ir pieejami. Tāpat ir pieejami dati par teritoriālo vienību iedzīvotāju nopelnīto algu, saņemtajām pensijām un pabalstiem, par teritoriālajās vienībās novērtētajām kadastrālajām vērtībām. Tas ļauj aprēķināt teritorijas ienākumu un šis ienākums būtu salīdzināms vērtējot pārmaiņas un ziņojot Saeimai par situāciju ik pēc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pietiekami atspoguļotas negatīvās pārmaiņas saistībā ar pārvaldes un pakalpojumu </w:t>
            </w:r>
            <w:r w:rsidR="00000000" w:rsidRPr="00000000" w:rsidDel="00000000">
              <w:rPr>
                <w:b w:val="1"/>
                <w:rtl w:val="0"/>
              </w:rPr>
              <w:t xml:space="preserve">koncentrāciju.</w:t>
            </w:r>
            <w:r w:rsidR="00000000" w:rsidRPr="00000000" w:rsidDel="00000000">
              <w:rPr>
                <w:rtl w:val="0"/>
              </w:rPr>
              <w:t xml:space="preserve"> Parādot tikai pozitīvo, t.i. finanšu ekonomija no pašvaldības deptuātu skaita samazinājuma, ziņojums zaudē objektivitāti. Absolūti nav analizēts jautājums par to, cik augstas klases speciālistu vairs nestrādā pašvaldībās, cik esošie darbinieki patērē laiku braucot uz darbu, kā arī viņu ieguldītos finanšu līdzekļus, lai nokļutu līdz darba vietai un.c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Ziņojums satur daudz konceptuālu nepilnību: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nav atrastas pārmaiņas sociāli ekonomiskajā situācijā, jo nav izvēlēti kritēriji, kā šīs pārmaiņas tagad un turpmāk raksturot;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Finansiālo kapacitāti neraksturo budžeta apjoms. To var raksturot budžets uz vienu iedzīvotāju vai budžets uz kvadrātkilometru. Salīdzināt kapacitāti pēc apjoma ir metodiska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izvērtēts lēmums atteikties no administratīvo reģionu izveidošanas, kas atceļ vienu no būtiskākajiem ATR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izvērtēta atteikšanās no novada pilsētu un novada pagastu pašpārvaldes izveidošanas, kas iezīmējusies Pašvaldību likumprojekta otrajā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Infomatīvo ziņojumu ar datiem , atbildot uz LPS uzdotajiem jautājumiem un norādītajām nepilnībām.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iekļauts vērtējums par izmaiņām apvienoto pašvaldību pakalpojumu centru un pārvalžu izvietojumā (3.3. “Pakalpojumu centru un pārvalžu izvietojums”), kur secināts, ka no teritoriālā pārklājuma viedokļa tas nav samazinājies. Nomales efekta novēršanai un pakalpojumu pieejamības nodrošināšanai turpinās arī Valsts un pašvaldības vienoto klientu apkalpošanas centru tīkla attīstība, ko nākotnē ir plānots izveidot katrā teritoriālajā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nomales efekta mazināšanai ir veikti arī konkrēti pasākumi –  VARAM ir izvirzījusi nosacījumu aizdevumiem pašvaldību prioritāriem projektiem saskaņā ar likuma “Par valsts budžetu 2022.gadam” 10. panta ceturto daļu, par kuru tika saņemti LPS iebildumi. Proti, pašvaldībām ir jāizvērtē, kā prioritāro projektu īstenošanā piemērot Attīstības plānošanas sistēmas likumā noteikto līdzsvarotas attīstības principu, kas paredz, ka politiku plāno, sabalansējot atsevišķu valsts teritoriju attīstības līmeņus un tempus, nodrošinot līdzvērtīgus ieguldījumus starp novada teritoriālajām vienībām, t.sk. starp novada administratīvo centru un pārējo novada teritoriju. Vienlaikus pašvaldība var iesniegt arī vienu investīciju projekta pieteikumu ar maksimālo pašvaldības kopējo aizņēmumu 2022. gadā  1 000 000 euro apmērā. Gadījumā, ja novada pašvaldība 2022.gadā īsteno tikai vienu prioritāro projektu, un tas tiek īstenots novada administratīvā centra teritorijā, tad novada pašvaldībai ieteicams sniegt VARAM informāciju par 2021.gadā īstenotajiem vai 2022. un 2023. gadā plānotajiem projektiem ārpus novada administratīvā centra un to īstenošanai plānoto finansējumu, t.sk. piesaistot valsts budžeta aizdevumu vai citu finanšu instrumentu atbalstu, lai pamatotu līdzsvarotu investīciju plānošanu teritoriju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pārvaldes koncentrāciju ziņojuma izstrādes laikā pilnībā nebija iespējams veikt, ņemot vērā, ka tā sagatavošanas brīdī (2022. gada sākums) nav pagājis pilns gads kopš apvienoto pašvaldību darba uzsākšanas un daudzas pašvaldības vēl turpina darbu pie administrācijas struktūru un pakalpojumu sniegšanas modeļu izveides vai arī ir tos nesen apstiprinājušas. Vienlaikus ir iekļauts vairāku pašvaldību viedoklis par ieguvumiem un zaudējumiem no apvienošanās, tostarp saistībā ar pašvaldības personālu – lūdzam skatīt 8.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plānošanā periodā līdz trim gadiem iespējams vērtēt vien īstermiņa ietekmi, skatot to kontekstā arī ar domes pilnvaru termiņu, kas ir četri gadi; periodā līdz septiņiem gadiem būs iespējams novērtēt vidēja termiņa ietekmi. Izvērstāks ziņojums par ATR ieguvumiem un zaudējumiem tiks sagatavots nākamajā ziņojumā, ko, kā paredz ATAVL, sagatavos 2026. gadā, kad kopš pašvaldību apvienošanas būs apritējuši četri gadi un būs iespējams izdarīt secinājumus par vidēja termiņa ietekmi – tostarp arī atbilstoši pieejamajiem datiem nosakot precīzus izvērtējuma indikatorus. Ziņojumā šim nolūkam iekļauti priekšlikumi saistībā ar pieejamo datu klāsta paplašināšanu jomās, kuras to trūkuma dēļ pašlaik nav iespējams pilnvērtīgi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termiņā iespēju robežās sociālekonomiskā ietekme, kā arī ietekme uz pašvaldību pārvaldi un pakalpojumiem ir vērtēta atsevišķās jomās – lūdzam skatīt ne tikai ziņojuma pamattekstu, bet arī 1., 4., 6. u.c. ziņojuma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administratīvajiem reģioniem likumdevējs ir izvēlējies atrisināt, no tiem atsakoties un attiecīgo pantu izslēdzot no ATAVL.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budžeta rādītāji dažādos papildu griezumos ir vērtēti ziņojuma 1. pielikumā, tostarp uz 1 iedzīvotāju. Savukārt Latviešu vēsturisko zemju likuma mērķis: ir veicināt latviešu vēsturisko zemju iedzīvotāju kopējo apziņu, identitāti un piederību Latvijai; garantēt latviešu vēsturisko zemju kultūrvēsturiskās vides un kultūrtelpu saglabāšanu un ilgtspējīgu attīstībua. Likumā ir iekļauta arī tā ieviešanas un iedzīvināšanas procedūra, un par paveikto likuma mērķa sasniegšanā Ministru kabinetam jau ir uzdots regulāri ziņot Valsts prezidentam un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likumprojekta izskatīšana Saeimā vēl turpinās, un šajā procesā tiek pausts arī VARAM viedoklis par paredzēto normatīvo regulējumu un izmaiņām sākotnējos priekšlikumos.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kļūdaini traktē jautājumu par attīstības centriem,</w:t>
            </w:r>
            <w:r w:rsidR="00000000" w:rsidRPr="00000000" w:rsidDel="00000000">
              <w:rPr>
                <w:rtl w:val="0"/>
              </w:rPr>
              <w:t xml:space="preserve"> kas tika īpaši atzīmēts kā uzdevums pirmajam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kas tiek izmantoti perspektīvo attīstības centru vērtēšanai ir vērsti uz pagātni. Nav ņemts vērā, ka novada attīstības centru var stiprināt ar aktīvu atbalsta politiku. Ja ATR mērķis bija vienmērīgi attīstīt visu valsts teritoriju, tad valstij ir pienākums nostiprināt arī tādus centrus, kas iepriekš nav saņēmuši pietiekamu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Negatīvs vērtējums, kas noliedz attīstības perspektīvu līdz šim nepietiekami atbalstītām novadu teritoriālajām vienībām, nav pieņemams.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Izdiskutēt un izvērtēt izmantotos kritērijus attīstības centriem,paredzot ka vienmērīgi tiek attīstīta visa valsts teritorija,  precizēt Informatīvā ziņojuma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metodika un kritēriji ir priekšlikums, kas lēmumu par attīstības centriem pieņemšanas brīdī būtu papildus izvērtējams (skat., piemēram, 115. lpp., 138. lpp.). Reģionālās attīstības atbalsta instrumentiem ir nozīmīga loma attīstības centru attīstībā, taču tie var dot rezultātu attīstības centriem, kam ir noteikti priekšnoteikumi un sociālekonomiskās pazīmes attīstības centriem. Šāda analīze tika veikta – plašāk skatīt ziņojuma 8. pielikumu, kur analizētas arī apdzīvotās vietas, kam pašlaik nav attīstības centra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izmērāmiem rādītājiem iespējams novērtēt tikai jau notikušus faktus, taču ziņojumā ir vērtēts arī pašvaldību stratēģiskais redzējums par savu attīstību (kvalitatīvajā vērtējumā – attīstības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centra statuss nenozīmē, ka investīcijas ir veicamas tikai attīstības centrā. Atbilstoši 2021.–2027.gada  Eiropas Savienības fondu plānošanas pieejai,  noteiktos specifiskajos atbalsta mērķos tiks piemērotas funkcionālās teritorijas – nacionālas un reģionālas nozīmes attīstības centri atbilstoši stratēģijā “Latvija 2030” noteiktajam un to apkārtējās teritorijas (var būt arī vienas vai vairāku pašvaldību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funkcionālās teritorijas var aptvert vairāk nekā tikai attīstības centru vai tikai vienas pašvaldības teritoriju. Tāpat funkcionālo teritoriju koncepts pēc būtības nosaka integrētu pilsētu un to apkārtējo lauku teritoriju kopīgu attīstības jautājumu plānošanu, t.sk.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priekšlikumu turpmākai rīcībai sadaļa satur priekšlikumus, kas vērsti uz reģionālās attīstības un pašvaldību kapacitātes veicināšanu, kā arī paredz veikt atkārtotu izvērtējumu par attīstības centru potenciālu, novērtējot attīstības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VII sadaļā “Priekšlikumi turpmākai rīcībai” iekļauto 1.5.priekšlikumu, ņemot vērā līdzšinējās diskusijas un Finanšu ministrijas nostāju Vides aizsardzības un reģionālās attīstības ministrijas konceptuālā ziņojuma “Par kopējo statistiski teritoriālo vienību (NUTS) klasifikāciju” saskaņošanas gaitā. Atgādinām, ka Finanšu ministrijas ieskatā no Vides aizsardzības un reģionālās attīstības ministrijas piedāvātājām izmaiņām NUTS 2 dalījumā nav sagaidāmi būtiski pozitīvi ieguvumi uz Kohēzijas politikas ieviešanas sistēmu un Latvijas piešķīrumu, pieņemot, ka tiek saglabāti līdzvērtīgi ieviešanas noteikumi un finansējuma sadales atslēga. Lai pamatotu šādu priekšlikumu, nepieciešama detalizēta analīze par izmaiņu ietekmi uz Eiropas Savienības fondu ieviešanas sistēmu, pieejamo Eiropas Savienības budžeta finansējumu Latvijai, kā arī citām NUTS 2 reģiona dalījuma izmaiņu priekšrocībām un trūkumiem. Ņemot vērā iepriekš minēto, kā arī to, ka lēmums par iespējamām izmaiņām NUTS 2 reģionos Ministru kabinetā nav pieņemts, aicinām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2.pielikuma sadaļu “Aizņēmumu izmantošanas iespējas” ar informāciju par  nozaru ministriju iesaisti, tajā skaitā  VARAM un Ministru kabineta izveidoto nozaru ministriju pašvaldību investīciju projektu izvērtēšanas komisiju, un kārtībām investīciju projektu vērtēšanā (izglītības iestāžu investīciju projekti, jaunas pirmsskolas izglītības iestādes būvniecībai vai esošas pirmsskolas izglītības iestādes paplašināšanai, aizņēmumi pašvaldību investīciju projektu īstenošanai, ārkārtējās situācijas ietekmes mazināšanai un novēršanai saistībā ar Covid-19 izplatību, prioritāro investīciju projektu īstenošanā) pirms valsts budžeta aizdevuma piešķiršanas.  Vēršam uzmanību, ka šāda jaunā pieeja  projektu vērtēšanā tika ieviesta,  lai nodrošinātu, ka tiek atbalstīti efektīvi un ilgtspējīgi  attiecīgās nozares projekti, maksimāli iesaistot nozaru ministrijas projektu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2.pielikuma sadaļu “Kopējais pašvaldību saistību apmērs” 10.attēlā atšifrējot visu tajā iekļauto pašvaldību nosaukumus, lai  nodrošinātu informācijas sakritību ar pēc attēla sekojošo tekstu, kā arī precizēt 11.attēlā sniegtos datus atbilstoši pašvaldību pārskatiem par saistību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 nodaļā - 21.lp. otrajā rindkopā - ir minēts, ka nodokļu ieņēmumu un transfertu īpatsvars kopējos pašvaldības ieņēmumos ir vienāds 2020.gadā un 2021.gadā (nodokļu ieņēmumu īpatsvars 57%, bet transfertu īpatsvars 37%), savukārt atbilstoši Valsts kases pārskatiem 2021.gadā nodokļu ieņēmumu īpatsvars kopējos pašvaldības ieņēmumos ir 59%, bet transfertu īpatsvars kopējos pašvaldības ieņēmumos ir 35%, attiecīgi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28.lp. 2.tabulā (attiecīgi arī 1.pielikuma 1.tabulā) ailē “2021.gada plāns (119 pašvaldības)” nav minēts uz kādu periodu dati ir izmantoti, bet var izsecināt, ka tiek izmantoti Valsts kases dati par 2021.gada maiju. Informatīvā ziņojuma 28.lp. 3.tabulā (attiecīgi arī 1.pielikuma 2.tabulā)  tiek izmantoti dati par septembra mēnesi, vienlaikus šai tabulā nav izprotams pret kādu periodu ir rēķinātas gada plāna izmaiņas. Informatīvā ziņojuma 1.pielikuma tabulās, kur atspoguļotas pašvaldību ieņēmumu izmaiņas uz 1 iedz., dati tiek rēķināti oktobra mēnesim, vienlaikus nav zināms, kādi iedzīvotāju skaita dati tiek izmantoti – uz gada sākumu vai gada vidu. Ņemot vērā iepriekš minēto, ka informatīvajā ziņojumā dati tiek norādīti uz dažādiem periodiem, lūdzam izvērtēt, vai tos nebūtu nepieciešams salāgot un izmantot vienu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35.lp. pirmspēdējā rindkopā sniegto informāciju, ka kopš 2018. gada saskaņā ar ikgadējo likumu par valsts budžetu tiek piešķirta speciālā dotācija, kas tiek integrēta pašvaldību finanšu izlīdzināšanas sistēmā pēc iedzīvotāju ienākuma nodokļa sadales principiem. Vēršam uzmanību, ka speciālās dotācijas sadales principi tiek noteikti ikgadējā valsts budžeta likumā un atbilstoši tam speciālā dotācija ir gan pievienota pašvaldību finanšu izlīdzināšanas fondam, gan integrēta pašvaldību finanšu izlīdzināšanas sistēmā pēc iedzīvotāju ienākuma nodokļa sadales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36.lp. 8.tabulu, kur pie 2021.gada nepieciešams norādīt informāciju arī par Ministru kabineta 2021.gada 29.janvāra rīkojumu Nr. 54 “Par finansējuma sadalījumu pašvaldībām Covid-19 izraisītās krīzes pārvarēšanas un seku novēršanas pasākumu īstenošanai”, saskaņā ar kuru tika piešķirts finansējums 5 milj. euro apmērā, lai Covid-19 izraisītās krīzes pārvarēšanas un seku novēršanas pasākumu īstenošanai nodrošinātu vienreizējas papildu dotācijas piešķiršanu pašvaldībām, kurām izlīdzinātie ieņēmumi ir vismaz par 10 procentiem zemāki salīdzinājumā ar vidējiem izlīdzinātiem ieņēmumiem valstī un bezdarba līmenis ir augstāks par vidējo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 sadaļas “PRIEKŠLIKUMI TURPMĀKAI RĪCIBAI” 2.2.apakšpunkts paredz izvērtēt iespēju mainīt pašvaldību finanšu izlīdzināšanas (turpmāk – PFI) pieeju, sasaistot to ar konkrētu pašvaldību no autonomajām funkcijām izrietošu uzdevumu izpildi un pakalpojumu nodrošināšanu saņēmējpašvaldībās.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Pašvaldību finanšu izlīdzināšanas likumam (turpmāk – likums) PFI aprēķinam izmanto pašvaldību izdevumus raksturojošus kritērijus – no pašvaldību darbības neatkarīgus statistikas rādītājus – iedzīvotāju skaitu, bērnu skaitu vecumā līdz 6 gadiem, bērnu un jauniešu skaitu vecumā no 7 līdz 18 gadiem, darbspējas vecumu pārsniegušo iedzīvotāju skaitu, pašvaldības teritorijas platību kvadrātkilometros.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PFI aprēķinam izmanto izlīdzināmo vienību skaitu, kas ietver informāciju par pašvaldību izdevumiem, kuri saistīti ar pašvaldību izdevumus raksturojošiem kritērijiem. PFI veic, salīdzinot pašvaldības vērtētos ieņēmumus uz vienu izlīdzināmo vienību ar vidējiem vērtētiem ieņēmumiem uz vienu izlīdzināmo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pašvaldība, kurai vērtētie ieņēmumi uz vienu izlīdzināmo vienību ir mazāki par vidējiem vērtētajiem ieņēmumiem uz vienu izlīdzināmo vienību pašvaldībās kopā, saņem no izlīdzināšanas fonda dotāciju, kas uz vienu izlīdzināmo vienību ir 60 procenti no starpības, ko veido vidējie vērtētie ieņēmumi uz vienu izlīdzināmo vienību pašvaldībās kopā un pašvaldības vērtētie ieņēmumi uz vienu izlīdzināmo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pašvaldība, kurai vērtētie ieņēmumi uz vienu izlīdzināmo vienību ir lielāki par vidējiem vērtētajiem ieņēmumiem uz vienu izlīdzināmo vienību pašvaldībās kopā, veic izlīdzināšanas fondā iemaksu, kas uz vienu izlīdzināmo vienību ir 60 procenti no starpības, ko veido pašvaldības vērtētie ieņēmumi uz vienu izlīdzināmo vienību un vidējie vērtētie ieņēmumi uz vienu izlīdzināmo vienību pašvaldībās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ar valsts budžeta dotāciju proporcionāli samazina starpību starp pašvaldības vērtētajiem ieņēmumiem uz vienu izlīdzināmo vienību un tās pašvaldības vērtētajiem ieņēmumiem uz vienu izlīdzināmo vienību, kurai šie ieņēmumi ir vislielākie.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pašvaldību sociālekonomiskās atšķirības, pašvaldībām tiek radītas līdzīgas iespējas ar likumu noteikto funkciju izpildei. Norādām, ka pašvaldību finanšu resursi ir dažādā apmērā –  2022.gadā pašvaldību izlīdzinātie ieņēmumi uz vienu izlīdzināmo vienību ir no 417 euro līdz 555 euro. Ņemot vērā minēto, pašvaldības atbilstoši saviem finanšu resursiem nodrošina autonomo funkciju izpildi. Vienlaikus norādām, ka saskaņā ar likumu “Par pašvaldību budžetiem” pašvaldības savus budžetus izstrādā, apstiprina un izpilda patstāvīgi, ievērojot Likumu par budžetu un finanšu vadību un likumu “Par pašvaldībām”, kā arī citus likumus un Ministru kabineta noteikumus. Valsts pārvaldes institūcijas nedrīkst iejaukties pašvaldību budžetu izstrādāšanā un izpildē, ja tas nav paredzēts likumā. Ņemot vērā minēto, neatbalstām 2.2.apakšpunkta iekļaušanu informatīvajā ziņojumā un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ziņojuma VII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Informatīvā ziņojuma VII. nodaļas 2.1. punktam (un arī citviet pārējā tekstā izteiktajai domai par grozījumu veikšanu budžetu klasifikatorā). Izdevumu ekonomiskajā klasifikācijā ( MK noteikumi Nr.1031 “Noteikumi par budžetu izdevumu klasifikāciju atbilstoši ekonomiskajām kategorijām”) ir paredzēts sadalījums pozīcijās par izdevumiem pašvaldību brīvprātīgo iniciatīvu izpildei naudā un natūrā. Pašvaldības varētu analītiskajā uzskaitē kombinēt funkcionālo klasifikāciju ar ekonomisko klasifikāciju, lai arī katras funkcijas ietvaros uzskaitītu sadalījumu “brīvprātīgās iniciatīvas”/”pārējie maksājumi” izmantojot jau esošās klasifikatora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pašvaldībām raksturīgo funkciju attiecināšanu uz funkcionālo klasifikāciju – MK noteikumi Nr.934 “Noteikumi par budžetu izdevumu klasifikāciju atbilstoši funkcionālajām klasifikācijām” ir balstīti uz starptautisko COFOG (Classification of Functions of Government) klasifikāciju, kas ir universāla. Pašvaldību funkcijas un jo īpaši pakalpojumi ir ļoti mainīgi, un var mainīties pat ļoti bieži, kas nozīmē to, ka pat vienkārši uzskaitīt visas iespējamās funkcijas un pakalpojumus klasifikatorā nebūtu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saskata problemātiku pašvaldību funkciju/pakalpojumu un tiem pakārtoto izdevumu analīzē ar esošajiem rīkiem, VARAM kā atbildīgajai ministrijai par pašvaldību attīstību un pārraudzību, un arī par pašvaldību darbību regulējošo likumdošanu (kas ir pamatā funkcijām, uzdevumiem un pakalpojumiem) būtu kopā ar pašvaldībām jāveido vadlīnijas vai metodiskais materiāls, sistematizējot pašvaldību nacionālās funkcijas un to īpatnības, un tad attiecinot tās pret COFOG. Finanšu ministrija varētu līdzdarboties šajā procesā, sniedzot konsultācijas atbilstoši kompetencei. Pēc šāda modeļa bija līdz šim veiksmīga sadarbība ar VARAM par administratīvajiem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pašvaldībām, konsultējoties ar Finanšu ministriju un pēc nepieciešamības iesaistot citas nozaru ministrijas, izvērtē iespējas izstrādāt vadlīnijas pašvaldību funkciju un pakalpojumu grupēšanai un sasaistei ar budžetu izdevumu klasifikatoriem.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sadaļā 2.1. punkts iekļauts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pašvaldībām, konsultējoties ar Finanšu ministriju un pēc nepieciešamības iesaistot citas nozaru ministrijas izvērtēt iespējas izstrādāt vadlīnijas pašvaldību funkciju un pakalpojumu grupēšanai un sasaistei ar budžetu izdevumu klasifikatoriem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 informatīvā ziņojuma sadaļas 1.2. Izmaiņas plānošanas reģionu robežās un statistiskajos reģionos svītrot teikumu "Saglabājoties esošajiem nosacījumiem, tas nozīmētu potenciālās Kohēzijas politikas aploksnes samazinājumu ES   daudzgadu   budžeta ietvaros pēc aiznākamā plānošanas perioda.", jo šis ir tikai viens no aspektiem, kas tika analizēts VARAM 2021. gadā izstrādātajā konceptuālajā ziņojumā “Par kopējo statistiski teritoriālo vienību (NUTS) klasifikāciju”. FM atzinumā jau vērsa uzmanību, ka balstoties uz Finanšu ministrijas sagatavoto analīzi (konceptuālā ziņojuma pielikums - Latvijas NUTS 2 reģionu dalījuma izmaiņu ietekmes analīze uz Kohēzijas politikas ieviešanas sistēmu) VARAM piedāvātājām izmaiņām NUTS 2 dalījumā nav sagaidāmi būtiski pozitīvi ieguvumi attiecībā uz Kohēzijas politikas ieviešanas sistēmu un Latvijas piešķīrumu, pieņemot, ka tiek saglabāti līdzvērtīgi ieviešanas noteikumi un finansējuma sadales atslēga.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16.lpp 1.rindkopa - "Raunas novads, ko iepriekš veidoja divi pagasti bez savstarpējas robežas, iekļauts jaunizveidotajā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Raunas novads ir iekļauts jaunizvedotajā Smiltenes novadā, atsaucoties uz Administratīvo teritoriju un apdzīvoto vietu likuma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2.pielikuma 2.tabulas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7.ailē ir sasummēta 2.-6.aile, kas nav pareizi, jo 6.aile jau veidojas kā 3.-5.ailes summa, kas nozīmē, ka dati par saistību apmēru 7.ailē ir sasummēti divas reizes. Līdz ar to nav korekti veikti arī procentuālie aprēķini, kuros piedalās 7.aile.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precizēt 7.ailes nosaukumu, lai saprastu, kādu aiļu dati tiek summēti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precizēt 11.ailes no 12.ailes nosaukumu, jo pēc būtības tie šobrīd ir vienādi.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datu avotus 1.pielikuma 11., 12., 13., 14.., 15. tabulām un 6.,7.,8.,9.,10.,11.,12 attēliem , kur uzrādīti dati "izdevumu apmērs uz 1 iedzīvotāju". Kā datu avots minēts VK, Valsts kases pārskatos šādu datu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1.pielikuma 14., 15.tabulai, 8. un 12.attēlam nosaukumos tieši kādas izmaiņas, jo nosaukums "izmaiņas uz 1 iedzīvotāju euro"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1.pielikumā 21.lpp.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Oficiālie pārskati (pēc minētajām klasifikācijām) nedod pietiekamu iespēju identificēt funkcijas/pakalpojumus un administratīvos izdevumus to ietvaros. Šāda informācija šobrīd būtu speciāli jāpieprasa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ir "Gada pārskats", ko pašvaldības sagatavo atbilstoši 2018.gada 19.jūnija Ministru kabineta noteikumiem nr.344 "Gada pārskata sagatavošanas kārtība" un tajā skaitā: Pašvaldības sagatavo pārskatus par pamatbudžeta,ziedojumu un dāvinājumu un par citu budžetu izpildi,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1)aizpilda ieņēmumu un finansēšanas sadaļu, norādot informāciju par pašvaldību kopā pilnā apmērā atbilstoši normatīvajos aktos budžeta jomā noteiktajām klasifikācijām;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norāda informāciju par budžeta plāna rādītājiem saistošajos noteikumos par pašvaldības budžetu apstiprinātajā detalizācijā.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16. un 17.tabulai lūdzu precizēt nosaukumu.  "Vispārējo valdības dienestu kopējās izmaksas"  nomainīt uz "Vispārējo valdības dienestu kopējās plānotās izmaksas", jo izmantoti plāna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informatīvs ziņojums par izmaiņām pašvaldību sociālekonomiskajā situācijā un administratīvi teritoriālās reformas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tika iesniegti arī Valsts ieņēmumu dienesta (turpmāk – VID) dati par uzņēmumiem un to struktūrvienībām (filiālēm). Tomēr, analizējot sniegto informāciju, tika identificēts, ka ne visiem darba devējiem bija norādītas struktūrvienības (filiāles), kaut faktiski uzņēmumiem tādas ir.[1]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pēc VID sniegtajiem datiem “Swedbank” AS nebija norādīta neviena struktūrvienība (filiāle), lai gan “Swedbank” AS mājaslapā ir norādītas vairākas bankas filiāles, kas atrodas citos reģionos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šādu jaunu protokollēmuma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nodot datus par katru izanalizēto uzņēmumu, kuram Valsts ieņēmumu dienesta sniegtajā informācijā nebija norādītas struktūrvienības, bet analīzes rezultātā Vides aizsardzības un reģionālās attīstības ministrija konstatēja, ka uzņēmumam faktiski ir struktūr vienības (filiāles).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analīze ir VARAM pieņēmumi, un var neatspoguļot precīzu informāciju. Tāpēc tiek ierosināts turpmāk apkopot informāciju par struktūrvienībām, nodrošinot iespēju publicēt precīzos datos balstītu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"Ministru kabineta 2022. gada informatīvs ziņojums par izmaiņām pašvaldību sociālekonomiskajā situācijā un administratīvi teritoriālās reformas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informatīvs ziņojums par izmaiņām pašvaldību sociālekonomiskajā situācijā un administratīvi teritoriālās reformas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minēto: "VARAM tika iesniegti arī Valsts ieņēmumu dienesta (turpmāk – VID) dati par uzņēmumiem un to struktūrvienībām (filiālēm). Tomēr, analizējot sniegto informāciju, tika identificēts, ka ne visiem darba devējiem bija norādītas struktūrvienības (filiāles), kaut faktiski uzņēmumiem tādas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faktu, ka pat gadījumā, ja uzņēmums ir reģistrējis Valsts ieņēmumu dienestā kādu struktūrvienību, nav zināms - vai saimnieciskā darbība tiek veikta arī uzņēmuma juridiskajā adresē, kas ir būtiski ne tikai no dažādu datu analīzes viedokļa, bet būtiski to ir zināt tieši nodokļu administrācijai, lūdzam pievienot šādu jaunu protokollēmuma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līdz 01.12.2022. iesniegt noteiktā kārtībā Ministru kabinetā grozījumus Ministru kabineta noteikumos "Noteikumi par nodokļu maksātāju un nodokļu maksātāju struktūrvienību reģistrāciju Valsts ieņēmumu dienestā", nosakot pienākumu nodokļu maksātājam informēt Valsts ieņēmumu dienestu vai saimnieciskā darbība tiek veikta uzņēmuma juridiskajā adresē un gadījumā ja saimneiciskā darbība tiek veikta juridiskajā adresē, iesniegt par šo adresi tādas pat apjoma informāciju, kāda jāiesniedz par struktūrvienību.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sākotnējā redakcija attiecībā uz uzdevumu FM un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"Ministru kabineta 2022. gada informatīvs ziņojums par izmaiņām pašvaldību sociālekonomiskajā situācijā un administratīvi teritoriālās reformas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vides aizsardzības un reģionālās attīstības ministra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papildināt un  pārstrādāt Informatīvo ziņojumu līdz 2022.gada 14.novembrim, iekļaujot tajā novadu teritoriālo vienību sociāli ekonomiskos datus, kas būtu izmantojami ik pēc četriem gadiem progresa vai regresa novērtēšanai pēc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papildināt un  pārstrādāt Informatīvo ziņojumu, iekļaujot tajā novadu teritoriālo vienību sociāli ekonomiskos datus, kas būtu izmantojami ik pēc četriem gadiem progresa vai regresa novērtēšanai pēc reformas un iesniegt Ministru kabinetā līdz 2022.gada 14.novembrim.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turpmākai rīcībai satur nepieciešamās rīcības – tostarp turpmākai pašvaldību un reģionālās attīstības uzraudzības attīstībai uzlabot datu un informācijas uzkrāšanas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vides aizsardzības un reģionālās attīstības ministra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veikt grozījumus Ministru kabineta noteikumos par budžetu izdevumu klasifikāciju atbilstoši funkcionālajām kategorijām un Ministru kabineta noteikumos par budžetu izdevumu klasifikāciju atbilstoši ekonomiskajām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ekonomiskajā klasifikācijā ( MK noteikumi Nr.1031 “Noteikumi par budžetu izdevumu klasifikāciju atbilstoši ekonomiskajām kategorijām”) ir paredzēts sadalījums pozīcijās par izdevumiem pašvaldību brīvprātīgo iniciatīvu izpildei naudā un natūrā. Pašvaldības varētu analītiskajā uzskaitē kombinēt funkcionālo klasifikāciju ar ekonomisko klasifikāciju, lai arī katras funkcijas ietvaros uzskaitītu sadalījumu “brīvprātīgās iniciatīvas”/”pārējie maksājumi” izmantojot jau esošās klasifikatora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pašvaldībām raksturīgo funkciju attiecināšanu uz funkcionālo klasifikāciju – MK noteikumi Nr.934 “Noteikumi par budžetu izdevumu klasifikāciju atbilstoši funkcionālajām klasifikācijām” ir balstīti uz starptautisko COFOG (Classification of Functions of Government) klasifikāciju, kas ir universāla. Pašvaldību funkcijas un jo īpaši pakalpojumi ir ļoti mainīgi, un var mainīties pat ļoti bieži, kas nozīmē to, ka pat vienkārši uzskaitīt visas iespējamās funkcijas un pakalpojumus klasifikatorā nebūtu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saskata problemātiku pašvaldību funkciju/pakalpojumu un tiem pakārtoto izdevumu analīzē ar esošajiem rīkiem, VARAM kā atbildīgajai ministrijai par pašvaldību attīstību un pārraudzību, un arī par pašvaldību darbību regulējošo likumdošanu (kas ir pamatā funkcijām, uzdevumiem un pakalpojumiem) būtu kopā ar pašvaldībām jāveido vadlīnijas vai metodiskais materiāls, sistematizējot pašvaldību nacionālās funkcijas un to īpatnības, un tad attiecinot tās pret COFOG. Finanšu ministrija varētu līdzdarboties šajā procesā, sniedzot konsultācijas atbilstoši kompetencei. Pēc šāda modeļa bija līdz šim veiksmīga sadarbība ar VARAM par administratīvajiem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pašvaldībām, konsultējoties ar Finanšu ministriju un pēc nepieciešamības iesaistot citas nozaru ministrijas, izvērtē iespējas izstrādāt vadlīnijas pašvaldību funkciju un pakalpojumu grupēšanai un sasaistei ar budžetu izdevumu klasifikatoriem.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 protokollēmuma, iekļauts VII sadaļā 2.1.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pilnveidot nodokļu maksātāju uzskaites sistēmu, nodrošinot informāciju par katrā nodokļu maksātāja struktūrvienībā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informatīvajā ziņojumā, nedz tam pievienotajos pielikumos neparādās protokollēmuma 2.2. apakšpunktā minētajam uzdevumam problēmsituācijas izklāsts un risinājuma apraksts, kurā būtu uzskaitīti nepieciešamie normatīvo aktu grozījumi, lai panāktu nepieciešamo mērķi problēmsituācijas (kura nav atspoguļota) uzlabošanai. Finanšu ministrija, kā atbildīgā valsts institūcija nodokļu politikas izstrādes jomā, ir gatava sniegt atbalstu VARAM darbā pie problēmsituācijas risināšanas (nevis būt atbildīgā), ja VARAM sniedz informatīvajā ziņojumā detalizētāku aprakstu, norāda kādos normatīvajos aktos grozījumi veicami un kādi būtu ieguvumi tieši no šādu grozījumu ieviešanas. Ņemot vērā, ka VARAM ir atbildīgā ministrija par pašvaldību attīstību un pārraudzību, un arī par pašvaldību darbību regulējošo likumdošanu, šo problēmu aktualizēšana un potenciālo risinājumu izstrāde ir tieši VARAM kompetences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VII sadaļā precizēts 2.5.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Finanšu ministriju izvērtēt iespējas pilnveidot nodokļu maksātāju uzskaites sistēmu precīzākas informācijas par svārstmigrācijas uz darbavietām, kā arī reālo darbavietu pieejamību reģionos nodrošināšanai.VARAM sadarbībā ar Finanšu ministriju izvērtēt iespējas pilnveidot nodokļu maksātāju uzskaites sistēmu precīzākas informācijas par svārstmigrācijas uz darbavietām, kā arī reālo darbavietu pieejamību reģionos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pilnveidot nodokļu maksātāju uzskaites sistēmu, nodrošinot informāciju par katrā nodokļu maksātāja struktūrvienībā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normatīvajos aktos nav noteikts pienākums sniegt informāciju par nodarbināšanas vietu, šī informācija ir darba devēja rīcībā. Nodokļu administrēšanas vajadzībām darba devējs reģistrē darba ņēmējus, norādot darba uzsākšanas datumu un profesijas kodu (minēto informāciju darba devējs sniedz saskaņā ar likumu "Par valsts sociālo apdrošināšanu" un tam pakārtotajiem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informatīvajā ziņojumā, nedz tam pievienotajos pielikumos neparādās protokollēmuma 2.2. apakšpunktā minētajam uzdevumam problēmsituācijas izklāsts un risinājuma apraksts, kurā būtu uzskaitīti nepieciešamie normatīvo aktu grozījumi, lai panāktu nepieciešamo mērķi problēmsituācijas (kura nav atspoguļota) uzlabošanai, un kādi būtu ieguvumi tieši no šādu grozījumu ieviešanas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komersantiem būs sarežģīti noteikt nodarbinātā struktūrvienību, jo kā struktūrvienības ir reģistrējamas tīmekļa vietnes, savukārt būvobjekti netiek reģistrēti kā struktūrvienības. Tāpat sarežģīti būs noteikt nodarbinātības vietu administratīvajam personālam,  kā arī attālināta darba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projekta 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VII sadaļā precizēts 2.5.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Finanšu ministriju izvērtēt iespējas pilnveidot nodokļu maksātāju uzskaites sistēmu precīzākas informācijas par svārstmigrācijas uz darbavietām, kā arī reālo darbavietu pieejamību reģionos nodrošināšanai.VARAM sadarbībā ar Finanšu ministriju izvērtēt iespējas pilnveidot nodokļu maksātāju uzskaites sistēmu precīzākas informācijas par svārstmigrācijas uz darbavietām, kā arī reālo darbavietu pieejamību reģionos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iesniegt informatīvo ziņojumu Saeimai atbilstoši Administratīvo teritoriju un apdzīvoto vietu likuma pārejas noteikumu 29. punktā dotajam uzdevumam.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lūgt Saeimu pagarināt Informatīvā ziņojuma " Par izmaiņām pašvaldību sociālekonomiskajā situācijā un ATR rezultātiem"iesniegšanas termiņu līdz 2022.gada 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kancelejai iesniegtSaeimai  Informatīvo ziņojumu " Par izmaiņām pašvaldību sociālekonomiskajā situācijā un ATR rezultātiem" līdz 2022.gada 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pašreiz noteiktais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iesniegt informatīvo ziņojumu Saeimai atbilstoši Administratīvo teritoriju un apdzīvoto vietu likuma pārejas noteikumu 29. punktā dotajam uzdevumam.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 lappusē precizēt 7. tabulas aili "Iedzīvotāju skaits atbilstoši Iedzīvotāju reģistra datiem uz 01.01.2022.", ievērojot to, ka 2021.gada 28.jūnijā spēkā stājās Fizisko personu reģistra likums un ar tā spēkā stāšanos spēku zaudēja Iedzīvotāju reģistra likums. Vienlaikus lūdzam precizēt arī 38.  parindē norādīto saiti, jo tā nav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uzskata, ka informatīvajā ziņojumā padziļināti nav veikta pašvaldību, t.sk. apvienoto pašvaldību, sociālekonomiskā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ziņojuma ievadu, kur raksturoti ziņojuma saturu ietekmējošie faktori – tostarp īsais termiņš ietekmes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Saulkrastu novadā, Varakļānu novadā, Ventspils novadā, Rēzeknes novadā, Augšdaugavas novadā, Dienvidkurzemes novadā un Jelgavas novadā netika identificētas apdzīvotas vietas ar pietiekamu potenciālu reģionālas nozīmes attīstības centra statusam.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apgalvojumam (secinājumam), ka, minētajos novados nav apdzīvotas vietas ar pietiekamu potenciālu reģionālas nozīmes attīstības centra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metodikai minētajās teritorijās nav apdzīvotu vietu ar potenciālu reģionālas nozīmes attīstības centra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minētajiem novadiem tikai divos – Dienvidkurzemes novadā un Varakļānu novadā – pēc VSAA datiem strādā nedaudz vairāk nekā puse no novadā deklarētajiem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Apgalvojums nav korekts, jo pašvaldībā reģistrēto darba devēju (uzņēmēju) nodarbināto pašvaldības iedzīvotāju skaitu (darbinieku) nav iespējams korekti noteikt dēļ statistikas neesamības. Visi darbinieki, kas strādā konkrētā uzņēmumā tiek ieskaitīti uzņēmuma/iestādes juridiskajā adresē. Līdz ar to valsts iestāžu un lielo uzņēmumu (LDZ, Latvenergo, RIMI u.c.) darbinieki skaitās tajās pašvaldībās, kuru teritorijās uzņēmumi ir reģistrēti!</w:t>
            </w:r>
            <w:r w:rsidR="00000000" w:rsidRPr="00000000" w:rsidDel="00000000">
              <w:rPr>
                <w:i w:val="1"/>
                <w:rtl w:val="0"/>
              </w:rPr>
              <w:t xml:space="preserve">Tas pats komentārs ir pie apgalvojuma 94.; 135.lpp.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5.1. nodaļā aprakstītos datu ierobežojumus un nepieciešamos pilveidojumus datu uzkrāšanā.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Apvienotajās pašvaldībās deputātu skaits samazinājies par 64%.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nav veikta analīze par iedzīvotāju pārstāvniecības nodrošināšanu apvienotajos novados.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papildināts ar priekšlikumu uzdot pašvaldībām sagatavot pārskatu par rīcībām iedzīvotāju pārstāvniecības un iesaistes nodrošināšanai. Jāņem vērā, ka izvēlētā pieeja un konkrētās rīcības katrā pašvaldībā var atšķirties atkarībā no iedzīvotāju sastāva, līdzšinējām praksēm u.c. faktoriem.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šo pašvaldību investīciju spēja un arī kopējā pašvaldību sistēmas investīciju kapacitāte pieaugs. Piemēram, atbilstoši 2021. gada budžeta ieņēmumu izpildes datiem Liepājas valstspilsētas un Dienvidkurzemes novada pašvaldībām tie kopā ir 102 132 210 EUR, kas ir jau 61% no kopējā nepieciešamā minimālā budžeta 2030. gadā valstspilsētu grupā. Atsevišķi Liepājas valstspilsētai tie ir 41% un Dienvidkurzemes novadam –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Uzskatam, ka skatīt valstspilsētas kopā ar pieguļošajiem novadiem, ja pašvaldības nav apvienotas, nav korekti!</w:t>
            </w:r>
            <w:r w:rsidR="00000000" w:rsidRPr="00000000" w:rsidDel="00000000">
              <w:rPr>
                <w:i w:val="1"/>
                <w:rtl w:val="0"/>
              </w:rPr>
              <w:t xml:space="preserve">Lūdzam informatīvajam ziņojumam pievienot atšifrējumu pa valstspilsētām un novadiem.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ATAVL paredz valstspilsētu apvienošanu ar novadiem no 2029. gada, tāpēc investīciju portfelis ilgtermiņam (2030. – 2050. gadam) vērtēts plānotajā administratīvi teritoriālajā iedalījumā (skat. ATAVL pielikumu un pārejas noteikumu 33.–41.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Indeksa aprēķinam tika izmantota pieeja no A.Vītolas un Z.Hermansona zinātniskās publikācijas “Latvijas pilsētu sociālekonomiskās attīstības līmeņa un tempa novērtējums”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informatīvo ziņojumu papildināt ar izvēlētās pieejas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pētījuma pamatā ir kāda pieeja, un šajā pētījumā par pamatu izmantota šī jau iepriekš aprobētā pieeja, kas atbilst mērķim – izvērtēt attīstības centru potenciālu.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valstspilsētām pieguļošajiem novadiem novadi bez attīstības centra uzrāda arī salīdzinoši zemu investīciju spējas potenciālu – Ventspils novadā, Rēzeknes novadā, Augšdaugavas novadā, Dienvidkurzemes novadā un Jelgavas novadā investīciju spēja pēc 2021. gada budžeta izpildes datiem ir mazāk nekā 20% no 2030. gadā nepieciešamā budžeta vidējā minimālā nepieciešamā investīciju portfeļa nodrošināšanai atbilstoši savai pašvaldību grupai, kas ir pieci zemākie rādītāji valstspilsētu un tām piegulošo novadu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nav analizēts iemesls(-i) zemai pašvaldību investīciju spējai. Kā novadu pašvaldības var piesaistīt ES fondu un citu instrumentu investīcijas, ja, piemēram, fondi, galvenokārt, ir pieejami valstspilsētām?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investīciju spēja apskatīta no pašvaldības budžeta apjoma viedokļa. Kvalitatīvie aspekti nav vērtēti. Turklāt jānorāda, ka atbilstoši 2021.–2027.gada  Eiropas Savienības fondu plānošanas pieejai,  noteiktos specifiskajos atbalsta mērķos tiks piemērotas funkcionālās teritorijas – nacionālas un reģionālas nozīmes attīstības centri atbilstoši stratēģijā “Latvija 2030” noteiktajam un to apkārtējās teritorijas (var būt arī vienas vai vairāku pašvaldību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funkcionālās teritorijas var aptvert vairāk nekā tikai attīstības centru vai tikai vienas pašvaldības teritoriju. Tāpat funkcionālo teritoriju koncepts pēc būtības nosaka integrētu pilsētu un to apkārtējo lauku teritoriju kopīgu attīstības jautājumu plānošanu, t.sk. investīciju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40.tabulas: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potenciāla kvantitatīvajā analīzē Ugāles pagasts nonāca 4. grupā, kas attīstās ar zemu tempu, bet ir sasniedzis augstu attīstības līmeni. Rādītāji, kas bija zemāki nekā pārējās pilsētās, bija “Uzņēmumu dibināšanas/ likvidēšanas attiecība”, “Ceļu satiksmes negadījumi uz 1000 iedz.” un “Vēlēšanu aktivitāte”. Līdz ar to tālāka analīze netika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Ugāles attīstības temps un attīstības līmenis ir vienāds ar Ventspils pilsētu. Lūdzam paskaidrot, kāpēc pilsēta ir 2.grupā, bet Ugāle - 4.grupā, ja Ugāles ciema un Ventspils pilsētas  attīstības tempa un attīstības līmeņa vērtības ir aptuveni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rādītāju “Ceļu satiksmes negadījumi uz 1000 iedz.” un “Vēlēšanu aktivitāte” izmantošanu attīstības potenciāla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7. pielikumu, kurā ir pamatojums katram izvēlētajam rādītājam un aprēķinu gaita.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2.pielikuma 7.tabulas datu avotu, jo nav saprotams, kāpēc kā datu avots ir uzrādīta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2.pielikuma 16.attēlu un tekstu "Visās pašvaldībās kopā" novietot atbilstošā vietā, jo attēlā teksts neatrodas pie norādītajiem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attēliem un tabulām būtu norādāmi arī pārskati (vai pārskatu periodi), no kurienes iegūti minētie dati, jo datu avoti ir dažādi un datu salīdzināšana starp, piemēram, oktobra mēneša izpildes datiem, gada pārskatos norādītajiem datiem un plānotajiem datiem atstāj ietekmi uz datu pareizu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 informatīvā ziņojuma 2.tabulu ar norādi, kādi dati izmantoti veicot ieņēmumu kategoriju analīzi (2020.gada pārskata dati vai 2020.gada mēneša pārskats un 2021.gada mēneša pārskats. Mēneša pārskati ir operatīva informācija). Ailē "2021.gada plāns (119 pašvaldības) būtu jābūt  2021.gada jūnija mēneša datiem, bet dati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Informatīvā ziņojuma 4.tabulu ar informāciju par iedzīvotāju skaitu, no kurienes šie dati, jo Valsts kase nesniedz rādītājus uz 1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22-TA-1310</w:t>
    </w:r>
    <w:r>
      <w:br/>
    </w:r>
    <w:r w:rsidR="00000000" w:rsidRPr="00000000" w:rsidDel="00000000">
      <w:rPr>
        <w:rtl w:val="0"/>
      </w:rPr>
      <w:t xml:space="preserve">26.05.2022. 17.12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22-TA-1310</w:t>
    </w:r>
    <w:r>
      <w:br/>
    </w:r>
    <w:r w:rsidR="00000000" w:rsidRPr="00000000" w:rsidDel="00000000">
      <w:rPr>
        <w:rtl w:val="0"/>
      </w:rPr>
      <w:t xml:space="preserve">26.05.2022. 17.12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Izziņa_22-TA-1310.docx</dc:title>
</cp:coreProperties>
</file>

<file path=docProps/custom.xml><?xml version="1.0" encoding="utf-8"?>
<Properties xmlns="http://schemas.openxmlformats.org/officeDocument/2006/custom-properties" xmlns:vt="http://schemas.openxmlformats.org/officeDocument/2006/docPropsVTypes"/>
</file>