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BABF77" w14:textId="66670AC1" w:rsidR="005246F9" w:rsidRPr="006B101E" w:rsidRDefault="00316C74" w:rsidP="00A36840">
      <w:pPr>
        <w:spacing w:after="0" w:line="276" w:lineRule="auto"/>
        <w:jc w:val="center"/>
        <w:rPr>
          <w:rFonts w:ascii="Roboto" w:hAnsi="Roboto"/>
          <w:b/>
        </w:rPr>
      </w:pPr>
      <w:r w:rsidRPr="006B101E">
        <w:rPr>
          <w:noProof/>
        </w:rPr>
        <w:drawing>
          <wp:anchor distT="0" distB="0" distL="114300" distR="114300" simplePos="0" relativeHeight="251659264" behindDoc="1" locked="0" layoutInCell="1" allowOverlap="1" wp14:anchorId="0454C79C" wp14:editId="42F1FFD2">
            <wp:simplePos x="0" y="0"/>
            <wp:positionH relativeFrom="column">
              <wp:posOffset>-729615</wp:posOffset>
            </wp:positionH>
            <wp:positionV relativeFrom="paragraph">
              <wp:posOffset>-748665</wp:posOffset>
            </wp:positionV>
            <wp:extent cx="7550660" cy="1072515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8530" cy="10736328"/>
                    </a:xfrm>
                    <a:prstGeom prst="rect">
                      <a:avLst/>
                    </a:prstGeom>
                  </pic:spPr>
                </pic:pic>
              </a:graphicData>
            </a:graphic>
            <wp14:sizeRelH relativeFrom="page">
              <wp14:pctWidth>0</wp14:pctWidth>
            </wp14:sizeRelH>
            <wp14:sizeRelV relativeFrom="page">
              <wp14:pctHeight>0</wp14:pctHeight>
            </wp14:sizeRelV>
          </wp:anchor>
        </w:drawing>
      </w:r>
    </w:p>
    <w:p w14:paraId="41E45FA3" w14:textId="77777777" w:rsidR="00683969" w:rsidRPr="006B101E" w:rsidRDefault="00683969" w:rsidP="00AE3CAE">
      <w:pPr>
        <w:spacing w:after="0" w:line="276" w:lineRule="auto"/>
        <w:jc w:val="center"/>
        <w:rPr>
          <w:rFonts w:ascii="Roboto" w:hAnsi="Roboto"/>
          <w:b/>
        </w:rPr>
      </w:pPr>
    </w:p>
    <w:p w14:paraId="369E17E1" w14:textId="3E4A672E" w:rsidR="00683969" w:rsidRPr="006B101E" w:rsidRDefault="00A2118E" w:rsidP="0069457A">
      <w:pPr>
        <w:spacing w:after="0" w:line="276" w:lineRule="auto"/>
        <w:jc w:val="center"/>
        <w:rPr>
          <w:rFonts w:ascii="Roboto" w:hAnsi="Roboto"/>
          <w:b/>
        </w:rPr>
      </w:pPr>
      <w:r w:rsidRPr="006B101E">
        <w:rPr>
          <w:rFonts w:ascii="Roboto" w:hAnsi="Roboto"/>
          <w:b/>
        </w:rPr>
        <w:t>Rīgā</w:t>
      </w:r>
    </w:p>
    <w:p w14:paraId="27FC2C70" w14:textId="77777777" w:rsidR="00683969" w:rsidRPr="006B101E" w:rsidRDefault="00683969" w:rsidP="00AE3CAE">
      <w:pPr>
        <w:spacing w:after="0" w:line="276" w:lineRule="auto"/>
        <w:jc w:val="right"/>
        <w:rPr>
          <w:rFonts w:ascii="Roboto" w:hAnsi="Roboto"/>
          <w:b/>
        </w:rPr>
      </w:pPr>
    </w:p>
    <w:p w14:paraId="1C9BE388" w14:textId="0D775CC7" w:rsidR="004461DE" w:rsidRPr="006B101E" w:rsidRDefault="00E71D7F" w:rsidP="004461DE">
      <w:pPr>
        <w:spacing w:after="0" w:line="276" w:lineRule="auto"/>
        <w:jc w:val="right"/>
        <w:rPr>
          <w:rFonts w:ascii="Roboto" w:hAnsi="Roboto" w:cstheme="minorHAnsi"/>
          <w:b/>
        </w:rPr>
      </w:pPr>
      <w:r>
        <w:rPr>
          <w:rFonts w:ascii="Roboto" w:hAnsi="Roboto" w:cstheme="minorHAnsi"/>
          <w:b/>
        </w:rPr>
        <w:t>Kultūras ministrijai</w:t>
      </w:r>
    </w:p>
    <w:p w14:paraId="23B3877A" w14:textId="0C647AB0" w:rsidR="00F15D65" w:rsidRPr="006B101E" w:rsidRDefault="00B66984" w:rsidP="004461DE">
      <w:pPr>
        <w:spacing w:after="0" w:line="276" w:lineRule="auto"/>
        <w:jc w:val="right"/>
        <w:rPr>
          <w:rStyle w:val="Hipersaite"/>
          <w:rFonts w:ascii="Roboto" w:hAnsi="Roboto"/>
        </w:rPr>
      </w:pPr>
      <w:hyperlink r:id="rId9" w:history="1">
        <w:r w:rsidR="00E71D7F" w:rsidRPr="00076EA8">
          <w:rPr>
            <w:rStyle w:val="Hipersaite"/>
            <w:rFonts w:ascii="Roboto" w:hAnsi="Roboto"/>
          </w:rPr>
          <w:t>pasts@km.gov.lv</w:t>
        </w:r>
      </w:hyperlink>
    </w:p>
    <w:p w14:paraId="2DFA51E0" w14:textId="7723CF98" w:rsidR="00F54D03" w:rsidRPr="006B101E" w:rsidRDefault="00F54D03" w:rsidP="00BE4382">
      <w:pPr>
        <w:spacing w:after="0" w:line="276" w:lineRule="auto"/>
        <w:rPr>
          <w:rFonts w:ascii="Roboto" w:hAnsi="Roboto"/>
        </w:rPr>
      </w:pPr>
    </w:p>
    <w:p w14:paraId="33DFF687" w14:textId="27805CB5" w:rsidR="00F54D03" w:rsidRPr="006B101E" w:rsidRDefault="00F54D03" w:rsidP="004461DE">
      <w:pPr>
        <w:spacing w:after="0" w:line="276" w:lineRule="auto"/>
        <w:jc w:val="right"/>
        <w:rPr>
          <w:rFonts w:ascii="Roboto" w:hAnsi="Roboto"/>
        </w:rPr>
      </w:pPr>
      <w:r w:rsidRPr="006B101E">
        <w:rPr>
          <w:rFonts w:ascii="Roboto" w:hAnsi="Roboto"/>
        </w:rPr>
        <w:t>Zināšanai:</w:t>
      </w:r>
      <w:r w:rsidRPr="006B101E">
        <w:rPr>
          <w:rFonts w:ascii="Roboto" w:hAnsi="Roboto"/>
        </w:rPr>
        <w:br/>
      </w:r>
      <w:r w:rsidRPr="006B101E">
        <w:rPr>
          <w:rFonts w:ascii="Roboto" w:hAnsi="Roboto"/>
          <w:b/>
          <w:bCs/>
        </w:rPr>
        <w:t>Konkurences padomei</w:t>
      </w:r>
    </w:p>
    <w:p w14:paraId="02714EF8" w14:textId="4C595A77" w:rsidR="00F54D03" w:rsidRPr="006B101E" w:rsidRDefault="00B66984" w:rsidP="004461DE">
      <w:pPr>
        <w:spacing w:after="0" w:line="276" w:lineRule="auto"/>
        <w:jc w:val="right"/>
        <w:rPr>
          <w:rFonts w:ascii="Roboto" w:hAnsi="Roboto"/>
        </w:rPr>
      </w:pPr>
      <w:hyperlink r:id="rId10" w:history="1">
        <w:r w:rsidR="00994E17" w:rsidRPr="006B101E">
          <w:rPr>
            <w:rStyle w:val="Hipersaite"/>
            <w:rFonts w:ascii="Roboto" w:hAnsi="Roboto"/>
          </w:rPr>
          <w:t>pasts@kp.gov.lv</w:t>
        </w:r>
      </w:hyperlink>
      <w:r w:rsidR="00F54D03" w:rsidRPr="006B101E">
        <w:rPr>
          <w:rFonts w:ascii="Roboto" w:hAnsi="Roboto"/>
        </w:rPr>
        <w:t xml:space="preserve"> </w:t>
      </w:r>
    </w:p>
    <w:p w14:paraId="6814DACC" w14:textId="34AF5EDF" w:rsidR="00270F68" w:rsidRPr="006B101E" w:rsidRDefault="00270F68" w:rsidP="004461DE">
      <w:pPr>
        <w:spacing w:after="0" w:line="276" w:lineRule="auto"/>
        <w:jc w:val="right"/>
        <w:rPr>
          <w:rFonts w:ascii="Roboto" w:hAnsi="Roboto"/>
          <w:sz w:val="24"/>
          <w:szCs w:val="24"/>
        </w:rPr>
      </w:pPr>
    </w:p>
    <w:p w14:paraId="4EB1F50A" w14:textId="38BDE610" w:rsidR="00A2118E" w:rsidRPr="006B101E" w:rsidRDefault="0097374C" w:rsidP="00AE3CAE">
      <w:pPr>
        <w:spacing w:after="0" w:line="276" w:lineRule="auto"/>
        <w:rPr>
          <w:rFonts w:ascii="Roboto" w:hAnsi="Roboto"/>
        </w:rPr>
      </w:pPr>
      <w:r w:rsidRPr="006B101E">
        <w:rPr>
          <w:rFonts w:ascii="Roboto" w:hAnsi="Roboto"/>
        </w:rPr>
        <w:t>Datums skatāms laika zīmogā</w:t>
      </w:r>
    </w:p>
    <w:p w14:paraId="4E5AEBC3" w14:textId="25720614" w:rsidR="0045247C" w:rsidRPr="006B101E" w:rsidRDefault="00A2118E" w:rsidP="00AE3CAE">
      <w:pPr>
        <w:spacing w:after="0" w:line="276" w:lineRule="auto"/>
        <w:rPr>
          <w:rFonts w:ascii="Roboto" w:hAnsi="Roboto"/>
        </w:rPr>
      </w:pPr>
      <w:r w:rsidRPr="006B101E">
        <w:rPr>
          <w:rFonts w:ascii="Roboto" w:hAnsi="Roboto"/>
        </w:rPr>
        <w:t>Nr. 20</w:t>
      </w:r>
      <w:r w:rsidR="000B062D" w:rsidRPr="006B101E">
        <w:rPr>
          <w:rFonts w:ascii="Roboto" w:hAnsi="Roboto"/>
        </w:rPr>
        <w:t>2</w:t>
      </w:r>
      <w:r w:rsidR="00E10B0E" w:rsidRPr="006B101E">
        <w:rPr>
          <w:rFonts w:ascii="Roboto" w:hAnsi="Roboto"/>
        </w:rPr>
        <w:t>2</w:t>
      </w:r>
      <w:r w:rsidR="00412466" w:rsidRPr="006B101E">
        <w:rPr>
          <w:rFonts w:ascii="Roboto" w:hAnsi="Roboto"/>
        </w:rPr>
        <w:t>/</w:t>
      </w:r>
      <w:r w:rsidR="000B769E">
        <w:rPr>
          <w:rFonts w:ascii="Roboto" w:hAnsi="Roboto"/>
        </w:rPr>
        <w:t>396</w:t>
      </w:r>
    </w:p>
    <w:p w14:paraId="5B19E990" w14:textId="0FF96A89" w:rsidR="003B18EF" w:rsidRPr="006B101E" w:rsidRDefault="003B18EF" w:rsidP="00AE3CAE">
      <w:pPr>
        <w:spacing w:after="0" w:line="276" w:lineRule="auto"/>
        <w:rPr>
          <w:rFonts w:ascii="Roboto" w:hAnsi="Roboto"/>
        </w:rPr>
      </w:pPr>
    </w:p>
    <w:p w14:paraId="228F320E" w14:textId="1A3E4618" w:rsidR="00270F68" w:rsidRPr="006B101E" w:rsidRDefault="00270F68" w:rsidP="00270F68">
      <w:pPr>
        <w:spacing w:after="0" w:line="276" w:lineRule="auto"/>
        <w:jc w:val="both"/>
        <w:rPr>
          <w:rFonts w:ascii="Roboto" w:hAnsi="Roboto" w:cstheme="minorHAnsi"/>
          <w:b/>
          <w:bCs/>
          <w:color w:val="000000" w:themeColor="text1"/>
        </w:rPr>
      </w:pPr>
      <w:r w:rsidRPr="006B101E">
        <w:rPr>
          <w:rFonts w:ascii="Roboto" w:hAnsi="Roboto" w:cstheme="minorHAnsi"/>
          <w:b/>
          <w:bCs/>
          <w:color w:val="000000" w:themeColor="text1"/>
        </w:rPr>
        <w:t xml:space="preserve">Par publiskas personas līdzdalības </w:t>
      </w:r>
    </w:p>
    <w:p w14:paraId="4D7DE9CC" w14:textId="195E5B67" w:rsidR="004461DE" w:rsidRPr="006B101E" w:rsidRDefault="00270F68" w:rsidP="00270F68">
      <w:pPr>
        <w:spacing w:after="0" w:line="276" w:lineRule="auto"/>
        <w:jc w:val="both"/>
        <w:rPr>
          <w:rFonts w:ascii="Roboto" w:hAnsi="Roboto" w:cstheme="minorHAnsi"/>
          <w:b/>
          <w:bCs/>
          <w:color w:val="000000" w:themeColor="text1"/>
        </w:rPr>
      </w:pPr>
      <w:r w:rsidRPr="006B101E">
        <w:rPr>
          <w:rFonts w:ascii="Roboto" w:hAnsi="Roboto" w:cstheme="minorHAnsi"/>
          <w:b/>
          <w:bCs/>
          <w:color w:val="000000" w:themeColor="text1"/>
        </w:rPr>
        <w:t>kapitālsabiedrībā</w:t>
      </w:r>
      <w:r w:rsidR="00A076A6" w:rsidRPr="006B101E">
        <w:rPr>
          <w:rFonts w:ascii="Roboto" w:hAnsi="Roboto" w:cstheme="minorHAnsi"/>
          <w:b/>
          <w:bCs/>
          <w:color w:val="000000" w:themeColor="text1"/>
        </w:rPr>
        <w:t>s</w:t>
      </w:r>
      <w:r w:rsidRPr="006B101E">
        <w:rPr>
          <w:rFonts w:ascii="Roboto" w:hAnsi="Roboto" w:cstheme="minorHAnsi"/>
          <w:b/>
          <w:bCs/>
          <w:color w:val="000000" w:themeColor="text1"/>
        </w:rPr>
        <w:t xml:space="preserve"> izvērtēšanu</w:t>
      </w:r>
    </w:p>
    <w:p w14:paraId="48396759" w14:textId="0E353952" w:rsidR="00270F68" w:rsidRPr="006B101E" w:rsidRDefault="00270F68" w:rsidP="004461DE">
      <w:pPr>
        <w:spacing w:after="0" w:line="276" w:lineRule="auto"/>
        <w:ind w:firstLine="720"/>
        <w:jc w:val="both"/>
        <w:rPr>
          <w:rFonts w:ascii="Roboto" w:hAnsi="Roboto" w:cstheme="minorHAnsi"/>
          <w:color w:val="000000" w:themeColor="text1"/>
        </w:rPr>
      </w:pPr>
    </w:p>
    <w:p w14:paraId="4CFBF2E7" w14:textId="44D98F45" w:rsidR="0003715B" w:rsidRPr="006B101E" w:rsidRDefault="0044362A" w:rsidP="001A2690">
      <w:pPr>
        <w:spacing w:after="0" w:line="276" w:lineRule="auto"/>
        <w:ind w:firstLine="720"/>
        <w:jc w:val="both"/>
        <w:rPr>
          <w:rFonts w:ascii="Roboto" w:hAnsi="Roboto" w:cstheme="minorHAnsi"/>
          <w:color w:val="000000" w:themeColor="text1"/>
        </w:rPr>
      </w:pPr>
      <w:r w:rsidRPr="006B101E">
        <w:rPr>
          <w:rFonts w:ascii="Roboto" w:hAnsi="Roboto" w:cstheme="minorHAnsi"/>
          <w:color w:val="000000" w:themeColor="text1"/>
        </w:rPr>
        <w:t>Latvijas Tirdzniecības un rūpniecības kamer</w:t>
      </w:r>
      <w:r w:rsidR="00A51A13" w:rsidRPr="006B101E">
        <w:rPr>
          <w:rFonts w:ascii="Roboto" w:hAnsi="Roboto" w:cstheme="minorHAnsi"/>
          <w:color w:val="000000" w:themeColor="text1"/>
        </w:rPr>
        <w:t>ā</w:t>
      </w:r>
      <w:r w:rsidRPr="006B101E">
        <w:rPr>
          <w:rFonts w:ascii="Roboto" w:hAnsi="Roboto" w:cstheme="minorHAnsi"/>
          <w:color w:val="000000" w:themeColor="text1"/>
        </w:rPr>
        <w:t xml:space="preserve"> (turpmāk – LTRK)</w:t>
      </w:r>
      <w:r w:rsidR="004461DE" w:rsidRPr="006B101E">
        <w:rPr>
          <w:rFonts w:ascii="Roboto" w:hAnsi="Roboto" w:cstheme="minorHAnsi"/>
          <w:color w:val="000000" w:themeColor="text1"/>
        </w:rPr>
        <w:t xml:space="preserve"> </w:t>
      </w:r>
      <w:r w:rsidR="00430DCB" w:rsidRPr="006B101E">
        <w:rPr>
          <w:rFonts w:ascii="Roboto" w:hAnsi="Roboto" w:cstheme="minorHAnsi"/>
          <w:color w:val="000000" w:themeColor="text1"/>
        </w:rPr>
        <w:t xml:space="preserve">ir </w:t>
      </w:r>
      <w:r w:rsidR="00E71D7F">
        <w:rPr>
          <w:rFonts w:ascii="Roboto" w:hAnsi="Roboto" w:cstheme="minorHAnsi"/>
          <w:color w:val="000000" w:themeColor="text1"/>
        </w:rPr>
        <w:t>izvērtējusi Kultūras ministrijas (turpmāk – KM) izstrādātā informatīvā ziņojuma “</w:t>
      </w:r>
      <w:r w:rsidR="00E71D7F" w:rsidRPr="00E71D7F">
        <w:rPr>
          <w:rFonts w:ascii="Roboto" w:hAnsi="Roboto" w:cstheme="minorHAnsi"/>
          <w:color w:val="000000" w:themeColor="text1"/>
        </w:rPr>
        <w:t>Par valsts līdzdalības saglabāšanu valsts sabiedrībā ar ierobežotu atbildību „Latvijas Nacionālais simfoniskais orķestris”, valsts sabiedrībā ar ierobežotu atbildību „Liepājas simfoniskais orķestris”, valsts sabiedrībā ar ierobežotu atbildību „KREMERATA BALTICA”, valsts sabiedrībā ar ierobežotu atbildību „Valsts Akadēmiskais koris „Latvija””, valsts sabiedrībā ar ierobežotu atbildību „Latvijas Koncerti”, valsts sabiedrībā ar ierobežotu atbildību „Latvijas Nacionālā opera un balets”, valsts sabiedrībā ar ierobežotu atbildību „Jaunais Rīgas teātris”, valsts sabiedrībā ar ierobežotu atbildību „Dailes teātris”, valsts sabiedrībā ar ierobežotu atbildību „Latvijas Nacionālais teātris”, valsts sabiedrībā ar ierobežotu atbildību „Daugavpils teātris”, valsts sabiedrībā ar ierobežotu atbildību „Valmieras drāmas teātris”, valsts sabiedrībā ar ierobežotu atbildību „Latvijas Leļļu teātris”, valsts sabiedrībā ar ierobežotu atbildību „Mihaila Čehova Rīgas Krievu teātris” un valsts sabiedrībā ar ierobežotu atbildību „Rīgas cirks”</w:t>
      </w:r>
      <w:r w:rsidR="00E71D7F">
        <w:rPr>
          <w:rFonts w:ascii="Roboto" w:hAnsi="Roboto" w:cstheme="minorHAnsi"/>
          <w:color w:val="000000" w:themeColor="text1"/>
        </w:rPr>
        <w:t>”</w:t>
      </w:r>
      <w:r w:rsidR="00E30782" w:rsidRPr="006B101E">
        <w:rPr>
          <w:rFonts w:ascii="Roboto" w:hAnsi="Roboto" w:cstheme="minorHAnsi"/>
          <w:color w:val="000000" w:themeColor="text1"/>
        </w:rPr>
        <w:t>.</w:t>
      </w:r>
      <w:r w:rsidR="0069457A" w:rsidRPr="006B101E">
        <w:rPr>
          <w:rFonts w:ascii="Roboto" w:hAnsi="Roboto" w:cstheme="minorHAnsi"/>
          <w:color w:val="000000" w:themeColor="text1"/>
        </w:rPr>
        <w:t xml:space="preserve"> </w:t>
      </w:r>
    </w:p>
    <w:p w14:paraId="691DFCF9" w14:textId="77777777" w:rsidR="00C65D33" w:rsidRDefault="001A2690" w:rsidP="00C65D33">
      <w:pPr>
        <w:spacing w:after="0" w:line="276" w:lineRule="auto"/>
        <w:ind w:firstLine="720"/>
        <w:jc w:val="both"/>
        <w:rPr>
          <w:rFonts w:ascii="Roboto" w:eastAsiaTheme="minorEastAsia" w:hAnsi="Roboto" w:cstheme="minorHAnsi"/>
          <w:color w:val="000000" w:themeColor="text1"/>
          <w:lang w:eastAsia="lv-LV"/>
        </w:rPr>
      </w:pPr>
      <w:r w:rsidRPr="006B101E">
        <w:rPr>
          <w:rFonts w:ascii="Roboto" w:eastAsiaTheme="minorEastAsia" w:hAnsi="Roboto" w:cstheme="minorHAnsi"/>
          <w:color w:val="000000" w:themeColor="text1"/>
          <w:lang w:eastAsia="lv-LV"/>
        </w:rPr>
        <w:t xml:space="preserve">Saskaņā ar Publiskas personas kapitāla daļu un kapitālsabiedrību pārvaldības likuma </w:t>
      </w:r>
      <w:proofErr w:type="gramStart"/>
      <w:r w:rsidRPr="006B101E">
        <w:rPr>
          <w:rFonts w:ascii="Roboto" w:eastAsiaTheme="minorEastAsia" w:hAnsi="Roboto" w:cstheme="minorHAnsi"/>
          <w:color w:val="000000" w:themeColor="text1"/>
          <w:lang w:eastAsia="lv-LV"/>
        </w:rPr>
        <w:t>7.panta</w:t>
      </w:r>
      <w:proofErr w:type="gramEnd"/>
      <w:r w:rsidRPr="006B101E">
        <w:rPr>
          <w:rFonts w:ascii="Roboto" w:eastAsiaTheme="minorEastAsia" w:hAnsi="Roboto" w:cstheme="minorHAnsi"/>
          <w:color w:val="000000" w:themeColor="text1"/>
          <w:lang w:eastAsia="lv-LV"/>
        </w:rPr>
        <w:t xml:space="preserve"> pirmo daļu, publiskai personai ir pienākums ne retāk kā reizi piecos gados pārvērtēt katru tās tiešo līdzdalību kapitālsabiedrībā un atbilstību šā likuma 4.panta nosacījumiem. Atbilstoši šī likuma </w:t>
      </w:r>
      <w:proofErr w:type="gramStart"/>
      <w:r w:rsidRPr="006B101E">
        <w:rPr>
          <w:rFonts w:ascii="Roboto" w:eastAsiaTheme="minorEastAsia" w:hAnsi="Roboto" w:cstheme="minorHAnsi"/>
          <w:color w:val="000000" w:themeColor="text1"/>
          <w:lang w:eastAsia="lv-LV"/>
        </w:rPr>
        <w:t>4.panta</w:t>
      </w:r>
      <w:proofErr w:type="gramEnd"/>
      <w:r w:rsidRPr="006B101E">
        <w:rPr>
          <w:rFonts w:ascii="Roboto" w:eastAsiaTheme="minorEastAsia" w:hAnsi="Roboto" w:cstheme="minorHAnsi"/>
          <w:color w:val="000000" w:themeColor="text1"/>
          <w:lang w:eastAsia="lv-LV"/>
        </w:rPr>
        <w:t xml:space="preserve"> pirmajai daļai, publiska persona drīkst iegūt un saglabāt līdzdalību kapitālsabiedrībā atbilstoši Valsts pārvaldes iekārtas likuma 88.pantam. </w:t>
      </w:r>
      <w:r w:rsidR="00316C74" w:rsidRPr="006B101E">
        <w:rPr>
          <w:rFonts w:ascii="Roboto" w:eastAsiaTheme="minorEastAsia" w:hAnsi="Roboto" w:cstheme="minorHAnsi"/>
          <w:color w:val="000000" w:themeColor="text1"/>
          <w:lang w:eastAsia="lv-LV"/>
        </w:rPr>
        <w:t xml:space="preserve">Valsts pārvaldes iekārtas likuma </w:t>
      </w:r>
      <w:proofErr w:type="gramStart"/>
      <w:r w:rsidR="00316C74" w:rsidRPr="006B101E">
        <w:rPr>
          <w:rFonts w:ascii="Roboto" w:eastAsiaTheme="minorEastAsia" w:hAnsi="Roboto" w:cstheme="minorHAnsi"/>
          <w:color w:val="000000" w:themeColor="text1"/>
          <w:lang w:eastAsia="lv-LV"/>
        </w:rPr>
        <w:t>88.panta</w:t>
      </w:r>
      <w:proofErr w:type="gramEnd"/>
      <w:r w:rsidR="00316C74" w:rsidRPr="006B101E">
        <w:rPr>
          <w:rFonts w:ascii="Roboto" w:eastAsiaTheme="minorEastAsia" w:hAnsi="Roboto" w:cstheme="minorHAnsi"/>
          <w:color w:val="000000" w:themeColor="text1"/>
          <w:lang w:eastAsia="lv-LV"/>
        </w:rPr>
        <w:t xml:space="preserve"> pirmās daļas 2.punkts noteic, ka publiska persona savu funkciju efektīvai izpildei var dibināt kapitālsabiedrību vai iegūt līdzdalību esošā kapitālsabiedrībā, ja publiskas personas kapitālsabiedrības vai publisku personu kontrolētas kapitālsabiedrības darbības rezultātā tiek radītas preces vai pakalpojumi, kas ir stratēģiski svarīgi valsts vai pašvaldības administratīvās teritorijas attīstībai vai valsts drošībai. LTRK uzskata, ka publiskā pārvalde var iesaistīties komercdarbībā, ja tā izpilda vismaz vienu no diviem kritērijiem: 1) publiskas pārvaldes kapitālsabiedrība apsaimnieko valsts interesēm nozīmīgus stratēģiskos aktīvus, nodrošinot to vērtības pieaugumu un </w:t>
      </w:r>
      <w:proofErr w:type="spellStart"/>
      <w:r w:rsidR="00316C74" w:rsidRPr="006B101E">
        <w:rPr>
          <w:rFonts w:ascii="Roboto" w:eastAsiaTheme="minorEastAsia" w:hAnsi="Roboto" w:cstheme="minorHAnsi"/>
          <w:color w:val="000000" w:themeColor="text1"/>
          <w:lang w:eastAsia="lv-LV"/>
        </w:rPr>
        <w:t>tautsamiecības</w:t>
      </w:r>
      <w:proofErr w:type="spellEnd"/>
      <w:r w:rsidR="00316C74" w:rsidRPr="006B101E">
        <w:rPr>
          <w:rFonts w:ascii="Roboto" w:eastAsiaTheme="minorEastAsia" w:hAnsi="Roboto" w:cstheme="minorHAnsi"/>
          <w:color w:val="000000" w:themeColor="text1"/>
          <w:lang w:eastAsia="lv-LV"/>
        </w:rPr>
        <w:t xml:space="preserve"> izaugsmi, vienlaikus nesot atbildību sabiedrības priekšā par to izmantošanu, un/vai 2) iesaistoties komercdarbībā tiek novērstas brīvā tirgus nepilnības</w:t>
      </w:r>
      <w:r w:rsidR="009863B4" w:rsidRPr="006B101E">
        <w:rPr>
          <w:rStyle w:val="Vresatsauce"/>
          <w:rFonts w:ascii="Roboto" w:eastAsiaTheme="minorEastAsia" w:hAnsi="Roboto" w:cstheme="minorHAnsi"/>
          <w:color w:val="000000" w:themeColor="text1"/>
          <w:lang w:eastAsia="lv-LV"/>
        </w:rPr>
        <w:footnoteReference w:id="1"/>
      </w:r>
      <w:r w:rsidR="00316C74" w:rsidRPr="006B101E">
        <w:rPr>
          <w:rFonts w:ascii="Roboto" w:eastAsiaTheme="minorEastAsia" w:hAnsi="Roboto" w:cstheme="minorHAnsi"/>
          <w:color w:val="000000" w:themeColor="text1"/>
          <w:lang w:eastAsia="lv-LV"/>
        </w:rPr>
        <w:t>.</w:t>
      </w:r>
    </w:p>
    <w:p w14:paraId="7568EFD3" w14:textId="2E7F9244" w:rsidR="00C65D33" w:rsidRDefault="00C65D33" w:rsidP="00C65D33">
      <w:pPr>
        <w:spacing w:after="0" w:line="276" w:lineRule="auto"/>
        <w:ind w:firstLine="720"/>
        <w:jc w:val="both"/>
        <w:rPr>
          <w:rFonts w:ascii="Roboto" w:eastAsiaTheme="minorEastAsia" w:hAnsi="Roboto" w:cstheme="minorHAnsi"/>
          <w:color w:val="000000" w:themeColor="text1"/>
          <w:lang w:eastAsia="lv-LV"/>
        </w:rPr>
      </w:pPr>
      <w:r w:rsidRPr="00C65D33">
        <w:rPr>
          <w:rFonts w:ascii="Roboto" w:eastAsiaTheme="minorEastAsia" w:hAnsi="Roboto" w:cstheme="minorHAnsi"/>
          <w:color w:val="000000" w:themeColor="text1"/>
          <w:lang w:eastAsia="lv-LV"/>
        </w:rPr>
        <w:lastRenderedPageBreak/>
        <w:t>Valsts kontrole jau 2018. gadā veica likumības un lietderības revīziju par Kultūras ministrijas kapitālsabiedrību pārvaldību. Revīzijas ziņojumā</w:t>
      </w:r>
      <w:r>
        <w:rPr>
          <w:rFonts w:ascii="Roboto" w:eastAsiaTheme="minorEastAsia" w:hAnsi="Roboto" w:cstheme="minorHAnsi"/>
          <w:color w:val="000000" w:themeColor="text1"/>
          <w:lang w:eastAsia="lv-LV"/>
        </w:rPr>
        <w:t xml:space="preserve"> </w:t>
      </w:r>
      <w:r w:rsidR="00363C9B">
        <w:rPr>
          <w:rFonts w:ascii="Roboto" w:eastAsiaTheme="minorEastAsia" w:hAnsi="Roboto" w:cstheme="minorHAnsi"/>
          <w:color w:val="000000" w:themeColor="text1"/>
          <w:lang w:eastAsia="lv-LV"/>
        </w:rPr>
        <w:t>“</w:t>
      </w:r>
      <w:r w:rsidR="00363C9B" w:rsidRPr="00363C9B">
        <w:rPr>
          <w:rFonts w:ascii="Roboto" w:eastAsiaTheme="minorEastAsia" w:hAnsi="Roboto" w:cstheme="minorHAnsi"/>
          <w:color w:val="000000" w:themeColor="text1"/>
          <w:lang w:eastAsia="lv-LV"/>
        </w:rPr>
        <w:t>Vai Kultūras ministrija nodrošina efektīvu kapitālsabiedrību pārvaldību?</w:t>
      </w:r>
      <w:r w:rsidR="00363C9B">
        <w:rPr>
          <w:rFonts w:ascii="Roboto" w:eastAsiaTheme="minorEastAsia" w:hAnsi="Roboto" w:cstheme="minorHAnsi"/>
          <w:color w:val="000000" w:themeColor="text1"/>
          <w:lang w:eastAsia="lv-LV"/>
        </w:rPr>
        <w:t xml:space="preserve">” </w:t>
      </w:r>
      <w:r w:rsidRPr="00C65D33">
        <w:rPr>
          <w:rFonts w:ascii="Roboto" w:eastAsiaTheme="minorEastAsia" w:hAnsi="Roboto" w:cstheme="minorHAnsi"/>
          <w:color w:val="000000" w:themeColor="text1"/>
          <w:lang w:eastAsia="lv-LV"/>
        </w:rPr>
        <w:t xml:space="preserve">Valsts kontrole cita starpā secināja, ka </w:t>
      </w:r>
      <w:r>
        <w:rPr>
          <w:rFonts w:ascii="Roboto" w:eastAsiaTheme="minorEastAsia" w:hAnsi="Roboto" w:cstheme="minorHAnsi"/>
          <w:color w:val="000000" w:themeColor="text1"/>
          <w:lang w:eastAsia="lv-LV"/>
        </w:rPr>
        <w:t>KM</w:t>
      </w:r>
      <w:r w:rsidRPr="00C65D33">
        <w:rPr>
          <w:rFonts w:ascii="Roboto" w:eastAsiaTheme="minorEastAsia" w:hAnsi="Roboto" w:cstheme="minorHAnsi"/>
          <w:color w:val="000000" w:themeColor="text1"/>
          <w:lang w:eastAsia="lv-LV"/>
        </w:rPr>
        <w:t xml:space="preserve"> īstenotajā kapitālsabiedrību pārvaldībā ir nepieciešami uzlabojumi, tostarp apzinot privāto tirgus dalībnieku ieguldījumu kultūras un izklaides pasākumu (koncertu u.tml.) rīkošanā.</w:t>
      </w:r>
      <w:r w:rsidR="00363C9B">
        <w:rPr>
          <w:rStyle w:val="Vresatsauce"/>
          <w:rFonts w:ascii="Roboto" w:eastAsiaTheme="minorEastAsia" w:hAnsi="Roboto" w:cstheme="minorHAnsi"/>
          <w:color w:val="000000" w:themeColor="text1"/>
          <w:lang w:eastAsia="lv-LV"/>
        </w:rPr>
        <w:footnoteReference w:id="2"/>
      </w:r>
    </w:p>
    <w:p w14:paraId="314FCA9B" w14:textId="34FABDDC" w:rsidR="0005467B" w:rsidRDefault="00C65D33" w:rsidP="0005467B">
      <w:pPr>
        <w:spacing w:after="0" w:line="276" w:lineRule="auto"/>
        <w:ind w:firstLine="720"/>
        <w:jc w:val="both"/>
        <w:rPr>
          <w:rFonts w:ascii="Roboto" w:eastAsiaTheme="minorEastAsia" w:hAnsi="Roboto" w:cstheme="minorHAnsi"/>
          <w:color w:val="000000" w:themeColor="text1"/>
          <w:lang w:eastAsia="lv-LV"/>
        </w:rPr>
      </w:pPr>
      <w:r w:rsidRPr="00C65D33">
        <w:rPr>
          <w:rFonts w:ascii="Roboto" w:eastAsiaTheme="minorEastAsia" w:hAnsi="Roboto" w:cstheme="minorHAnsi"/>
          <w:color w:val="000000" w:themeColor="text1"/>
          <w:lang w:eastAsia="lv-LV"/>
        </w:rPr>
        <w:t>Konkurences padome pēc tirgus izpētes veikšanas 2020. gada 14. februārī nāca klajā ar ziņojumu, kurā secināja, ka kultūras pasākumu rīkošanas nozarē nepastāv pilnībā vienlīdzīgi konkurences nosacījumi starp privātā un publiskā sektora tirgus dalībniekiem, ko rada valsts kapitālsabiedrību pieeja infrastruktūrai, publiskajam līdzfinansējumam un informācijai.</w:t>
      </w:r>
      <w:r w:rsidR="00363C9B">
        <w:rPr>
          <w:rStyle w:val="Vresatsauce"/>
          <w:rFonts w:ascii="Roboto" w:eastAsiaTheme="minorEastAsia" w:hAnsi="Roboto" w:cstheme="minorHAnsi"/>
          <w:color w:val="000000" w:themeColor="text1"/>
          <w:lang w:eastAsia="lv-LV"/>
        </w:rPr>
        <w:footnoteReference w:id="3"/>
      </w:r>
    </w:p>
    <w:p w14:paraId="23C0EA8D" w14:textId="36421019" w:rsidR="00EE7B79" w:rsidRPr="001F0190" w:rsidRDefault="002A5A1A" w:rsidP="002A5B33">
      <w:pPr>
        <w:spacing w:after="0" w:line="276" w:lineRule="auto"/>
        <w:ind w:firstLine="720"/>
        <w:jc w:val="both"/>
        <w:rPr>
          <w:rFonts w:ascii="Roboto" w:eastAsiaTheme="minorEastAsia" w:hAnsi="Roboto" w:cstheme="minorHAnsi"/>
          <w:lang w:eastAsia="lv-LV"/>
        </w:rPr>
      </w:pPr>
      <w:r w:rsidRPr="002A5A1A">
        <w:rPr>
          <w:rFonts w:ascii="Roboto" w:eastAsiaTheme="minorEastAsia" w:hAnsi="Roboto" w:cstheme="minorHAnsi"/>
          <w:color w:val="000000" w:themeColor="text1"/>
          <w:lang w:eastAsia="lv-LV"/>
        </w:rPr>
        <w:t xml:space="preserve">Izskatot </w:t>
      </w:r>
      <w:r>
        <w:rPr>
          <w:rFonts w:ascii="Roboto" w:eastAsiaTheme="minorEastAsia" w:hAnsi="Roboto" w:cstheme="minorHAnsi"/>
          <w:color w:val="000000" w:themeColor="text1"/>
          <w:lang w:eastAsia="lv-LV"/>
        </w:rPr>
        <w:t>KM</w:t>
      </w:r>
      <w:r w:rsidRPr="002A5A1A">
        <w:rPr>
          <w:rFonts w:ascii="Roboto" w:eastAsiaTheme="minorEastAsia" w:hAnsi="Roboto" w:cstheme="minorHAnsi"/>
          <w:color w:val="000000" w:themeColor="text1"/>
          <w:lang w:eastAsia="lv-LV"/>
        </w:rPr>
        <w:t xml:space="preserve"> </w:t>
      </w:r>
      <w:r>
        <w:rPr>
          <w:rFonts w:ascii="Roboto" w:eastAsiaTheme="minorEastAsia" w:hAnsi="Roboto" w:cstheme="minorHAnsi"/>
          <w:color w:val="000000" w:themeColor="text1"/>
          <w:lang w:eastAsia="lv-LV"/>
        </w:rPr>
        <w:t>izstrādātos</w:t>
      </w:r>
      <w:r w:rsidRPr="002A5A1A">
        <w:rPr>
          <w:rFonts w:ascii="Roboto" w:eastAsiaTheme="minorEastAsia" w:hAnsi="Roboto" w:cstheme="minorHAnsi"/>
          <w:color w:val="000000" w:themeColor="text1"/>
          <w:lang w:eastAsia="lv-LV"/>
        </w:rPr>
        <w:t xml:space="preserve"> dokumentus par valsts līdzdalības saglabāšanu kapitālsabiedrībās, kurās ministrija ir kapitāla daļu turētāja, </w:t>
      </w:r>
      <w:r>
        <w:rPr>
          <w:rFonts w:ascii="Roboto" w:eastAsiaTheme="minorEastAsia" w:hAnsi="Roboto" w:cstheme="minorHAnsi"/>
          <w:color w:val="000000" w:themeColor="text1"/>
          <w:lang w:eastAsia="lv-LV"/>
        </w:rPr>
        <w:t>LTRK</w:t>
      </w:r>
      <w:r w:rsidRPr="002A5A1A">
        <w:rPr>
          <w:rFonts w:ascii="Roboto" w:eastAsiaTheme="minorEastAsia" w:hAnsi="Roboto" w:cstheme="minorHAnsi"/>
          <w:color w:val="000000" w:themeColor="text1"/>
          <w:lang w:eastAsia="lv-LV"/>
        </w:rPr>
        <w:t xml:space="preserve"> ieskatā </w:t>
      </w:r>
      <w:r w:rsidR="002A5B33">
        <w:rPr>
          <w:rFonts w:ascii="Roboto" w:eastAsiaTheme="minorEastAsia" w:hAnsi="Roboto" w:cstheme="minorHAnsi"/>
          <w:color w:val="000000" w:themeColor="text1"/>
          <w:lang w:eastAsia="lv-LV"/>
        </w:rPr>
        <w:t>KM ir nepieciešams izveidot darba grupu, kuras ietvaros, diskusijās ar nozares privāto un publisko sektoru pārstāvjiem, atrast</w:t>
      </w:r>
      <w:r w:rsidR="006C5F6B">
        <w:rPr>
          <w:rFonts w:ascii="Roboto" w:eastAsiaTheme="minorEastAsia" w:hAnsi="Roboto" w:cstheme="minorHAnsi"/>
          <w:color w:val="000000" w:themeColor="text1"/>
          <w:lang w:eastAsia="lv-LV"/>
        </w:rPr>
        <w:t xml:space="preserve"> piemērotāko</w:t>
      </w:r>
      <w:r w:rsidR="002A5B33">
        <w:rPr>
          <w:rFonts w:ascii="Roboto" w:eastAsiaTheme="minorEastAsia" w:hAnsi="Roboto" w:cstheme="minorHAnsi"/>
          <w:color w:val="000000" w:themeColor="text1"/>
          <w:lang w:eastAsia="lv-LV"/>
        </w:rPr>
        <w:t xml:space="preserve"> risinājumu</w:t>
      </w:r>
      <w:r w:rsidR="00EE7B79" w:rsidRPr="001F0190">
        <w:rPr>
          <w:rFonts w:ascii="Roboto" w:eastAsiaTheme="minorEastAsia" w:hAnsi="Roboto" w:cstheme="minorHAnsi"/>
          <w:lang w:eastAsia="lv-LV"/>
        </w:rPr>
        <w:t>, k</w:t>
      </w:r>
      <w:r w:rsidR="006C5F6B">
        <w:rPr>
          <w:rFonts w:ascii="Roboto" w:eastAsiaTheme="minorEastAsia" w:hAnsi="Roboto" w:cstheme="minorHAnsi"/>
          <w:lang w:eastAsia="lv-LV"/>
        </w:rPr>
        <w:t>as ļautu nodrošināt kultūras nozaru sniegto pakalpojumu pieejamību un vienlaikus veicinātu godīgu konkurenci.</w:t>
      </w:r>
      <w:r w:rsidR="00EE7B79" w:rsidRPr="001F0190">
        <w:rPr>
          <w:rFonts w:ascii="Roboto" w:eastAsiaTheme="minorEastAsia" w:hAnsi="Roboto" w:cstheme="minorHAnsi"/>
          <w:lang w:eastAsia="lv-LV"/>
        </w:rPr>
        <w:t xml:space="preserve"> </w:t>
      </w:r>
      <w:r w:rsidR="002A5B33">
        <w:rPr>
          <w:rFonts w:ascii="Roboto" w:eastAsiaTheme="minorEastAsia" w:hAnsi="Roboto" w:cstheme="minorHAnsi"/>
          <w:lang w:eastAsia="lv-LV"/>
        </w:rPr>
        <w:t>P</w:t>
      </w:r>
      <w:r w:rsidR="00EE7B79">
        <w:rPr>
          <w:rFonts w:ascii="Roboto" w:eastAsiaTheme="minorEastAsia" w:hAnsi="Roboto" w:cstheme="minorHAnsi"/>
          <w:lang w:eastAsia="lv-LV"/>
        </w:rPr>
        <w:t xml:space="preserve">roti, ir jāizvērtē, vai </w:t>
      </w:r>
      <w:r w:rsidR="00EE7B79" w:rsidRPr="00EE7B79">
        <w:rPr>
          <w:rFonts w:ascii="Roboto" w:eastAsiaTheme="minorEastAsia" w:hAnsi="Roboto" w:cstheme="minorHAnsi"/>
          <w:lang w:eastAsia="lv-LV"/>
        </w:rPr>
        <w:t>kapitālsabiedrīb</w:t>
      </w:r>
      <w:r w:rsidR="00EE7B79">
        <w:rPr>
          <w:rFonts w:ascii="Roboto" w:eastAsiaTheme="minorEastAsia" w:hAnsi="Roboto" w:cstheme="minorHAnsi"/>
          <w:lang w:eastAsia="lv-LV"/>
        </w:rPr>
        <w:t>as</w:t>
      </w:r>
      <w:r w:rsidR="00EE7B79" w:rsidRPr="00EE7B79">
        <w:rPr>
          <w:rFonts w:ascii="Roboto" w:eastAsiaTheme="minorEastAsia" w:hAnsi="Roboto" w:cstheme="minorHAnsi"/>
          <w:lang w:eastAsia="lv-LV"/>
        </w:rPr>
        <w:t>, kuru darbība nav balstīta tirgus saimniekošanas un labas pārvaldības principos, bet gan kuras pārsvarā tiek finansētas no valsts budžeta līdzekļiem, jo to pašu ieņēmumi nesedz uzturēšanas izmaksas,</w:t>
      </w:r>
      <w:r w:rsidR="00EE7B79">
        <w:rPr>
          <w:rFonts w:ascii="Roboto" w:eastAsiaTheme="minorEastAsia" w:hAnsi="Roboto" w:cstheme="minorHAnsi"/>
          <w:lang w:eastAsia="lv-LV"/>
        </w:rPr>
        <w:t xml:space="preserve"> nav nepieciešams</w:t>
      </w:r>
      <w:r w:rsidR="00EE7B79" w:rsidRPr="00EE7B79">
        <w:rPr>
          <w:rFonts w:ascii="Roboto" w:eastAsiaTheme="minorEastAsia" w:hAnsi="Roboto" w:cstheme="minorHAnsi"/>
          <w:lang w:eastAsia="lv-LV"/>
        </w:rPr>
        <w:t xml:space="preserve"> reorganizēt</w:t>
      </w:r>
      <w:r w:rsidR="00EE7B79">
        <w:rPr>
          <w:rFonts w:ascii="Roboto" w:eastAsiaTheme="minorEastAsia" w:hAnsi="Roboto" w:cstheme="minorHAnsi"/>
          <w:lang w:eastAsia="lv-LV"/>
        </w:rPr>
        <w:t xml:space="preserve">, piemēram, </w:t>
      </w:r>
      <w:r w:rsidR="00EE7B79" w:rsidRPr="00EE7B79">
        <w:rPr>
          <w:rFonts w:ascii="Roboto" w:eastAsiaTheme="minorEastAsia" w:hAnsi="Roboto" w:cstheme="minorHAnsi"/>
          <w:lang w:eastAsia="lv-LV"/>
        </w:rPr>
        <w:t xml:space="preserve"> par nacionālajai kultūrai nozīmīgām valsts pārvaldes iestādēm, valsts aģentūrām</w:t>
      </w:r>
      <w:r w:rsidR="00EE7B79">
        <w:rPr>
          <w:rFonts w:ascii="Roboto" w:eastAsiaTheme="minorEastAsia" w:hAnsi="Roboto" w:cstheme="minorHAnsi"/>
          <w:lang w:eastAsia="lv-LV"/>
        </w:rPr>
        <w:t xml:space="preserve"> </w:t>
      </w:r>
      <w:r w:rsidR="00EE7B79" w:rsidRPr="00EE7B79">
        <w:rPr>
          <w:rFonts w:ascii="Roboto" w:eastAsiaTheme="minorEastAsia" w:hAnsi="Roboto" w:cstheme="minorHAnsi"/>
          <w:lang w:eastAsia="lv-LV"/>
        </w:rPr>
        <w:t>vai nodibinājumiem</w:t>
      </w:r>
      <w:r w:rsidR="007A4D14">
        <w:rPr>
          <w:rFonts w:ascii="Roboto" w:eastAsiaTheme="minorEastAsia" w:hAnsi="Roboto" w:cstheme="minorHAnsi"/>
          <w:lang w:eastAsia="lv-LV"/>
        </w:rPr>
        <w:t xml:space="preserve">, tādējādi saglabājot stratēģiski svarīgi kultūras pasākumu </w:t>
      </w:r>
      <w:r w:rsidR="005A6B8A">
        <w:rPr>
          <w:rFonts w:ascii="Roboto" w:eastAsiaTheme="minorEastAsia" w:hAnsi="Roboto" w:cstheme="minorHAnsi"/>
          <w:lang w:eastAsia="lv-LV"/>
        </w:rPr>
        <w:t>pieejamību sabiedrībai, vienlaikus mazinot negodīgas konkurences riskus.</w:t>
      </w:r>
      <w:r w:rsidR="006C5F6B">
        <w:rPr>
          <w:rFonts w:ascii="Roboto" w:eastAsiaTheme="minorEastAsia" w:hAnsi="Roboto" w:cstheme="minorHAnsi"/>
          <w:lang w:eastAsia="lv-LV"/>
        </w:rPr>
        <w:t xml:space="preserve"> Tāpat atsevišķi jāizvērtē pakalpojumu nodrošināšanai veikto darbību ietekme uz godīgu konkurenci.</w:t>
      </w:r>
    </w:p>
    <w:p w14:paraId="25EA2CAF" w14:textId="77777777" w:rsidR="00EE7B79" w:rsidRDefault="00EE7B79" w:rsidP="0051081D">
      <w:pPr>
        <w:spacing w:after="0" w:line="276" w:lineRule="auto"/>
        <w:ind w:firstLine="720"/>
        <w:jc w:val="both"/>
        <w:rPr>
          <w:rFonts w:ascii="Roboto" w:eastAsiaTheme="minorEastAsia" w:hAnsi="Roboto" w:cstheme="minorHAnsi"/>
          <w:color w:val="000000" w:themeColor="text1"/>
          <w:lang w:eastAsia="lv-LV"/>
        </w:rPr>
      </w:pPr>
    </w:p>
    <w:p w14:paraId="0F8FD6AD" w14:textId="60A515BF" w:rsidR="00C90E89" w:rsidRPr="006B101E" w:rsidRDefault="00C90E89" w:rsidP="00AE3CAE">
      <w:pPr>
        <w:spacing w:after="0" w:line="276" w:lineRule="auto"/>
        <w:jc w:val="both"/>
        <w:rPr>
          <w:rFonts w:ascii="Roboto" w:eastAsiaTheme="minorEastAsia" w:hAnsi="Roboto" w:cstheme="minorHAnsi"/>
          <w:color w:val="000000" w:themeColor="text1"/>
          <w:lang w:eastAsia="lv-LV"/>
        </w:rPr>
      </w:pPr>
    </w:p>
    <w:p w14:paraId="226FD10A" w14:textId="5989DAF8" w:rsidR="0055332D" w:rsidRPr="006B101E" w:rsidRDefault="0055332D" w:rsidP="00AE3CAE">
      <w:pPr>
        <w:spacing w:after="0" w:line="276" w:lineRule="auto"/>
        <w:rPr>
          <w:rFonts w:ascii="Roboto" w:eastAsia="Calibri" w:hAnsi="Roboto" w:cs="Times New Roman"/>
        </w:rPr>
      </w:pPr>
      <w:r w:rsidRPr="006B101E">
        <w:rPr>
          <w:rFonts w:ascii="Roboto" w:eastAsia="Calibri" w:hAnsi="Roboto" w:cs="Times New Roman"/>
        </w:rPr>
        <w:t>Ar cieņu</w:t>
      </w:r>
      <w:r w:rsidRPr="006B101E">
        <w:rPr>
          <w:rFonts w:ascii="Roboto" w:eastAsia="Calibri" w:hAnsi="Roboto" w:cs="Times New Roman"/>
        </w:rPr>
        <w:tab/>
      </w:r>
    </w:p>
    <w:p w14:paraId="07E38FF0" w14:textId="215C4CC1" w:rsidR="004C67BC" w:rsidRPr="006B101E" w:rsidRDefault="00493D0F" w:rsidP="00AE3CAE">
      <w:pPr>
        <w:tabs>
          <w:tab w:val="left" w:pos="7655"/>
        </w:tabs>
        <w:spacing w:after="0" w:line="276" w:lineRule="auto"/>
        <w:rPr>
          <w:rFonts w:ascii="Roboto" w:eastAsia="Calibri" w:hAnsi="Roboto" w:cs="Times New Roman"/>
        </w:rPr>
      </w:pPr>
      <w:r w:rsidRPr="006B101E">
        <w:rPr>
          <w:rFonts w:ascii="Roboto" w:eastAsia="Calibri" w:hAnsi="Roboto" w:cs="Times New Roman"/>
        </w:rPr>
        <w:t>v</w:t>
      </w:r>
      <w:r w:rsidR="0055332D" w:rsidRPr="006B101E">
        <w:rPr>
          <w:rFonts w:ascii="Roboto" w:eastAsia="Calibri" w:hAnsi="Roboto" w:cs="Times New Roman"/>
        </w:rPr>
        <w:t>aldes priekšsēdētāj</w:t>
      </w:r>
      <w:r w:rsidR="00A04CA8" w:rsidRPr="006B101E">
        <w:rPr>
          <w:rFonts w:ascii="Roboto" w:eastAsia="Calibri" w:hAnsi="Roboto" w:cs="Times New Roman"/>
        </w:rPr>
        <w:t>s</w:t>
      </w:r>
      <w:proofErr w:type="gramStart"/>
      <w:r w:rsidR="00E10B0E" w:rsidRPr="006B101E">
        <w:rPr>
          <w:rFonts w:ascii="Roboto" w:eastAsia="Calibri" w:hAnsi="Roboto" w:cs="Times New Roman"/>
        </w:rPr>
        <w:t xml:space="preserve">  </w:t>
      </w:r>
      <w:r w:rsidR="0097374C" w:rsidRPr="006B101E">
        <w:rPr>
          <w:rFonts w:ascii="Roboto" w:eastAsia="Calibri" w:hAnsi="Roboto" w:cs="Times New Roman"/>
        </w:rPr>
        <w:t xml:space="preserve">                                                                            </w:t>
      </w:r>
      <w:r w:rsidR="00895C44" w:rsidRPr="006B101E">
        <w:rPr>
          <w:rFonts w:ascii="Roboto" w:eastAsia="Calibri" w:hAnsi="Roboto" w:cs="Times New Roman"/>
        </w:rPr>
        <w:t xml:space="preserve">   </w:t>
      </w:r>
      <w:r w:rsidR="00A04CA8" w:rsidRPr="006B101E">
        <w:rPr>
          <w:rFonts w:ascii="Roboto" w:eastAsia="Calibri" w:hAnsi="Roboto" w:cs="Times New Roman"/>
        </w:rPr>
        <w:t xml:space="preserve">                    </w:t>
      </w:r>
      <w:r w:rsidR="004C67BC" w:rsidRPr="006B101E">
        <w:rPr>
          <w:rFonts w:ascii="Roboto" w:eastAsia="Calibri" w:hAnsi="Roboto" w:cs="Times New Roman"/>
        </w:rPr>
        <w:t xml:space="preserve"> </w:t>
      </w:r>
      <w:r w:rsidR="009F59B1" w:rsidRPr="006B101E">
        <w:rPr>
          <w:rFonts w:ascii="Roboto" w:eastAsia="Calibri" w:hAnsi="Roboto" w:cs="Times New Roman"/>
        </w:rPr>
        <w:t xml:space="preserve"> </w:t>
      </w:r>
      <w:r w:rsidR="00173044">
        <w:rPr>
          <w:rFonts w:ascii="Roboto" w:eastAsia="Calibri" w:hAnsi="Roboto" w:cs="Times New Roman"/>
        </w:rPr>
        <w:t xml:space="preserve">               </w:t>
      </w:r>
      <w:proofErr w:type="gramEnd"/>
      <w:r w:rsidR="0055332D" w:rsidRPr="006B101E">
        <w:rPr>
          <w:rFonts w:ascii="Roboto" w:eastAsia="Calibri" w:hAnsi="Roboto" w:cs="Times New Roman"/>
        </w:rPr>
        <w:t xml:space="preserve">Jānis </w:t>
      </w:r>
      <w:r w:rsidR="00A04CA8" w:rsidRPr="006B101E">
        <w:rPr>
          <w:rFonts w:ascii="Roboto" w:eastAsia="Calibri" w:hAnsi="Roboto" w:cs="Times New Roman"/>
        </w:rPr>
        <w:t>Endziņš</w:t>
      </w:r>
    </w:p>
    <w:p w14:paraId="199EA54D" w14:textId="76383E8E" w:rsidR="004C67BC" w:rsidRPr="006B101E" w:rsidRDefault="004C67BC" w:rsidP="00AE3CAE">
      <w:pPr>
        <w:tabs>
          <w:tab w:val="left" w:pos="7655"/>
        </w:tabs>
        <w:spacing w:after="0" w:line="276" w:lineRule="auto"/>
        <w:rPr>
          <w:rFonts w:ascii="Roboto" w:eastAsia="Calibri" w:hAnsi="Roboto" w:cs="Times New Roman"/>
        </w:rPr>
      </w:pPr>
    </w:p>
    <w:p w14:paraId="0EC82983" w14:textId="10418C66" w:rsidR="00867260" w:rsidRPr="006B101E" w:rsidRDefault="00867260" w:rsidP="00AE3CAE">
      <w:pPr>
        <w:tabs>
          <w:tab w:val="left" w:pos="7655"/>
        </w:tabs>
        <w:spacing w:after="0" w:line="276" w:lineRule="auto"/>
        <w:rPr>
          <w:rFonts w:ascii="Roboto" w:eastAsia="Calibri" w:hAnsi="Roboto" w:cs="Times New Roman"/>
        </w:rPr>
      </w:pPr>
    </w:p>
    <w:p w14:paraId="3DB3D203" w14:textId="368C9655" w:rsidR="00683969" w:rsidRPr="006B101E" w:rsidRDefault="00683969" w:rsidP="00AE3CAE">
      <w:pPr>
        <w:tabs>
          <w:tab w:val="left" w:pos="7655"/>
        </w:tabs>
        <w:spacing w:after="0" w:line="276" w:lineRule="auto"/>
        <w:rPr>
          <w:rFonts w:ascii="Roboto" w:eastAsia="Calibri" w:hAnsi="Roboto" w:cs="Times New Roman"/>
        </w:rPr>
      </w:pPr>
    </w:p>
    <w:p w14:paraId="4A6FFB2B" w14:textId="4503749E" w:rsidR="00683969" w:rsidRPr="006B101E" w:rsidRDefault="00683969" w:rsidP="00AE3CAE">
      <w:pPr>
        <w:tabs>
          <w:tab w:val="left" w:pos="7655"/>
        </w:tabs>
        <w:spacing w:after="0" w:line="276" w:lineRule="auto"/>
        <w:rPr>
          <w:rFonts w:ascii="Roboto" w:eastAsia="Calibri" w:hAnsi="Roboto" w:cs="Times New Roman"/>
        </w:rPr>
      </w:pPr>
    </w:p>
    <w:p w14:paraId="309D9CA1" w14:textId="77777777" w:rsidR="00683969" w:rsidRPr="006B101E" w:rsidRDefault="00683969" w:rsidP="00AE3CAE">
      <w:pPr>
        <w:tabs>
          <w:tab w:val="left" w:pos="7655"/>
        </w:tabs>
        <w:spacing w:after="0" w:line="276" w:lineRule="auto"/>
        <w:rPr>
          <w:rFonts w:ascii="Roboto" w:eastAsia="Calibri" w:hAnsi="Roboto" w:cs="Times New Roman"/>
        </w:rPr>
      </w:pPr>
    </w:p>
    <w:p w14:paraId="76371953" w14:textId="67FEF284" w:rsidR="0055332D" w:rsidRPr="006B101E" w:rsidRDefault="00D72EFC" w:rsidP="004461DE">
      <w:pPr>
        <w:tabs>
          <w:tab w:val="left" w:pos="7655"/>
        </w:tabs>
        <w:spacing w:after="0" w:line="276" w:lineRule="auto"/>
        <w:jc w:val="center"/>
        <w:rPr>
          <w:rFonts w:ascii="Roboto" w:eastAsia="Calibri" w:hAnsi="Roboto" w:cs="Times New Roman"/>
          <w:bCs/>
          <w:color w:val="000000" w:themeColor="text1"/>
        </w:rPr>
      </w:pPr>
      <w:r w:rsidRPr="006B101E">
        <w:rPr>
          <w:rFonts w:ascii="Roboto" w:eastAsia="Calibri" w:hAnsi="Roboto" w:cs="Times New Roman"/>
          <w:bCs/>
          <w:color w:val="000000" w:themeColor="text1"/>
        </w:rPr>
        <w:t>DOKUMENTS IR PARAKST</w:t>
      </w:r>
      <w:r w:rsidR="00895C44" w:rsidRPr="006B101E">
        <w:rPr>
          <w:rFonts w:ascii="Roboto" w:eastAsia="Calibri" w:hAnsi="Roboto" w:cs="Times New Roman"/>
          <w:bCs/>
          <w:color w:val="000000" w:themeColor="text1"/>
        </w:rPr>
        <w:t>Ī</w:t>
      </w:r>
      <w:r w:rsidRPr="006B101E">
        <w:rPr>
          <w:rFonts w:ascii="Roboto" w:eastAsia="Calibri" w:hAnsi="Roboto" w:cs="Times New Roman"/>
          <w:bCs/>
          <w:color w:val="000000" w:themeColor="text1"/>
        </w:rPr>
        <w:t>TS AR DROŠU ELEKTRONISKO PARAKSTU UN SATUR LAIKA ZĪMOGU</w:t>
      </w:r>
    </w:p>
    <w:sectPr w:rsidR="0055332D" w:rsidRPr="006B101E" w:rsidSect="00AC1D40">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1324FF" w14:textId="77777777" w:rsidR="00E77018" w:rsidRDefault="00E77018" w:rsidP="00F41D2C">
      <w:pPr>
        <w:spacing w:after="0" w:line="240" w:lineRule="auto"/>
      </w:pPr>
      <w:r>
        <w:separator/>
      </w:r>
    </w:p>
  </w:endnote>
  <w:endnote w:type="continuationSeparator" w:id="0">
    <w:p w14:paraId="2AC46F3B" w14:textId="77777777" w:rsidR="00E77018" w:rsidRDefault="00E77018" w:rsidP="00F41D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Roboto">
    <w:altName w:val="Roboto"/>
    <w:charset w:val="00"/>
    <w:family w:val="auto"/>
    <w:pitch w:val="variable"/>
    <w:sig w:usb0="E00002FF" w:usb1="5000205B" w:usb2="00000020" w:usb3="00000000" w:csb0="0000019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26783F" w14:textId="77777777" w:rsidR="00E77018" w:rsidRDefault="00E77018" w:rsidP="00F41D2C">
      <w:pPr>
        <w:spacing w:after="0" w:line="240" w:lineRule="auto"/>
      </w:pPr>
      <w:r>
        <w:separator/>
      </w:r>
    </w:p>
  </w:footnote>
  <w:footnote w:type="continuationSeparator" w:id="0">
    <w:p w14:paraId="6D242C9B" w14:textId="77777777" w:rsidR="00E77018" w:rsidRDefault="00E77018" w:rsidP="00F41D2C">
      <w:pPr>
        <w:spacing w:after="0" w:line="240" w:lineRule="auto"/>
      </w:pPr>
      <w:r>
        <w:continuationSeparator/>
      </w:r>
    </w:p>
  </w:footnote>
  <w:footnote w:id="1">
    <w:p w14:paraId="10061EF2" w14:textId="08D722C7" w:rsidR="009863B4" w:rsidRPr="001B1179" w:rsidRDefault="009863B4" w:rsidP="00363C9B">
      <w:pPr>
        <w:pStyle w:val="Vresteksts"/>
        <w:jc w:val="both"/>
        <w:rPr>
          <w:rFonts w:ascii="Roboto" w:hAnsi="Roboto"/>
        </w:rPr>
      </w:pPr>
      <w:r w:rsidRPr="001B1179">
        <w:rPr>
          <w:rStyle w:val="Vresatsauce"/>
          <w:rFonts w:ascii="Roboto" w:hAnsi="Roboto"/>
        </w:rPr>
        <w:footnoteRef/>
      </w:r>
      <w:r w:rsidRPr="001B1179">
        <w:rPr>
          <w:rFonts w:ascii="Roboto" w:hAnsi="Roboto"/>
        </w:rPr>
        <w:t xml:space="preserve"> LTRK pamatnostādnes publiskas personas dalībai komercdarbībā. Pieejamas šeit: </w:t>
      </w:r>
      <w:hyperlink r:id="rId1" w:history="1">
        <w:r w:rsidRPr="001B1179">
          <w:rPr>
            <w:rStyle w:val="Hipersaite"/>
            <w:rFonts w:ascii="Roboto" w:hAnsi="Roboto"/>
          </w:rPr>
          <w:t>https://www.ltrk.lv/sites/default/files/inline-files/LTRK_pn_publisk%c4%81s%20p%c4%81rvaldes%20dal%c4%abba%20komercd_0.pdf</w:t>
        </w:r>
      </w:hyperlink>
      <w:r w:rsidRPr="001B1179">
        <w:rPr>
          <w:rFonts w:ascii="Roboto" w:hAnsi="Roboto"/>
        </w:rPr>
        <w:t xml:space="preserve"> </w:t>
      </w:r>
    </w:p>
  </w:footnote>
  <w:footnote w:id="2">
    <w:p w14:paraId="4AEFC74D" w14:textId="31397AB1" w:rsidR="00363C9B" w:rsidRDefault="00363C9B" w:rsidP="00363C9B">
      <w:pPr>
        <w:pStyle w:val="Vresteksts"/>
        <w:jc w:val="both"/>
      </w:pPr>
      <w:r>
        <w:rPr>
          <w:rStyle w:val="Vresatsauce"/>
        </w:rPr>
        <w:footnoteRef/>
      </w:r>
      <w:hyperlink r:id="rId2" w:history="1">
        <w:r w:rsidRPr="00076EA8">
          <w:rPr>
            <w:rStyle w:val="Hipersaite"/>
          </w:rPr>
          <w:t>https://www.lrvk.gov.lv/lv/revizijas/revizijas/noslegtas-revizijas/vai-kulturas-ministrija-nodrosina-efektivu-kapitalsabiedribu-parvaldibu</w:t>
        </w:r>
      </w:hyperlink>
      <w:r>
        <w:t xml:space="preserve"> </w:t>
      </w:r>
    </w:p>
  </w:footnote>
  <w:footnote w:id="3">
    <w:p w14:paraId="7EA2B82B" w14:textId="5BF2D80E" w:rsidR="00363C9B" w:rsidRDefault="00363C9B" w:rsidP="00363C9B">
      <w:pPr>
        <w:pStyle w:val="Vresteksts"/>
        <w:jc w:val="both"/>
      </w:pPr>
      <w:r>
        <w:rPr>
          <w:rStyle w:val="Vresatsauce"/>
        </w:rPr>
        <w:footnoteRef/>
      </w:r>
      <w:hyperlink r:id="rId3" w:history="1">
        <w:r w:rsidRPr="00076EA8">
          <w:rPr>
            <w:rStyle w:val="Hipersaite"/>
          </w:rPr>
          <w:t>https://www.kp.gov.lv/sites/kp/files/kp_old/local/documents/TU_Konkurences%20situ%C4%81cija%20kult%C5%ABras%20pas%C4%81kumu%20r%C4%ABko%C5%A1an%C4%81.pdf</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452E9C"/>
    <w:multiLevelType w:val="hybridMultilevel"/>
    <w:tmpl w:val="B624FBE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64B76FA"/>
    <w:multiLevelType w:val="hybridMultilevel"/>
    <w:tmpl w:val="32AC56E2"/>
    <w:lvl w:ilvl="0" w:tplc="D3420522">
      <w:start w:val="25"/>
      <w:numFmt w:val="bullet"/>
      <w:lvlText w:val="-"/>
      <w:lvlJc w:val="left"/>
      <w:pPr>
        <w:ind w:left="1440" w:hanging="360"/>
      </w:pPr>
      <w:rPr>
        <w:rFonts w:ascii="Calibri" w:eastAsiaTheme="minorHAnsi" w:hAnsi="Calibri" w:cs="Calibri" w:hint="default"/>
      </w:rPr>
    </w:lvl>
    <w:lvl w:ilvl="1" w:tplc="08090001">
      <w:start w:val="1"/>
      <w:numFmt w:val="bullet"/>
      <w:lvlText w:val=""/>
      <w:lvlJc w:val="left"/>
      <w:pPr>
        <w:ind w:left="2160" w:hanging="360"/>
      </w:pPr>
      <w:rPr>
        <w:rFonts w:ascii="Symbol" w:hAnsi="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21CF2B08"/>
    <w:multiLevelType w:val="hybridMultilevel"/>
    <w:tmpl w:val="371CB990"/>
    <w:lvl w:ilvl="0" w:tplc="ECC86F1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3070069D"/>
    <w:multiLevelType w:val="hybridMultilevel"/>
    <w:tmpl w:val="E7680B10"/>
    <w:lvl w:ilvl="0" w:tplc="08090011">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3C968BC"/>
    <w:multiLevelType w:val="hybridMultilevel"/>
    <w:tmpl w:val="37144CFE"/>
    <w:lvl w:ilvl="0" w:tplc="FF169208">
      <w:start w:val="1"/>
      <w:numFmt w:val="decimal"/>
      <w:lvlText w:val="%1)"/>
      <w:lvlJc w:val="left"/>
      <w:pPr>
        <w:ind w:left="720" w:hanging="360"/>
      </w:pPr>
      <w:rPr>
        <w:rFonts w:ascii="Roboto" w:hAnsi="Roboto" w:cs="Calibri"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4ADA4AC8"/>
    <w:multiLevelType w:val="hybridMultilevel"/>
    <w:tmpl w:val="4E42C390"/>
    <w:lvl w:ilvl="0" w:tplc="7CF2E40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E3844F7"/>
    <w:multiLevelType w:val="hybridMultilevel"/>
    <w:tmpl w:val="C5F03BD6"/>
    <w:lvl w:ilvl="0" w:tplc="B54CB3E4">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 w15:restartNumberingAfterBreak="0">
    <w:nsid w:val="67462F93"/>
    <w:multiLevelType w:val="hybridMultilevel"/>
    <w:tmpl w:val="CEC87E0A"/>
    <w:lvl w:ilvl="0" w:tplc="ECC86F16">
      <w:start w:val="1"/>
      <w:numFmt w:val="decimal"/>
      <w:lvlText w:val="%1."/>
      <w:lvlJc w:val="left"/>
      <w:pPr>
        <w:ind w:left="10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A225739"/>
    <w:multiLevelType w:val="hybridMultilevel"/>
    <w:tmpl w:val="BAD0767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D74389C"/>
    <w:multiLevelType w:val="hybridMultilevel"/>
    <w:tmpl w:val="DA4A019A"/>
    <w:lvl w:ilvl="0" w:tplc="F33E246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739623B9"/>
    <w:multiLevelType w:val="hybridMultilevel"/>
    <w:tmpl w:val="2D1013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750645EE"/>
    <w:multiLevelType w:val="hybridMultilevel"/>
    <w:tmpl w:val="22A6A95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6"/>
  </w:num>
  <w:num w:numId="2">
    <w:abstractNumId w:val="2"/>
  </w:num>
  <w:num w:numId="3">
    <w:abstractNumId w:val="7"/>
  </w:num>
  <w:num w:numId="4">
    <w:abstractNumId w:val="3"/>
  </w:num>
  <w:num w:numId="5">
    <w:abstractNumId w:val="8"/>
  </w:num>
  <w:num w:numId="6">
    <w:abstractNumId w:val="10"/>
  </w:num>
  <w:num w:numId="7">
    <w:abstractNumId w:val="1"/>
  </w:num>
  <w:num w:numId="8">
    <w:abstractNumId w:val="9"/>
  </w:num>
  <w:num w:numId="9">
    <w:abstractNumId w:val="0"/>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60C3"/>
    <w:rsid w:val="00005360"/>
    <w:rsid w:val="00030ED7"/>
    <w:rsid w:val="0003715B"/>
    <w:rsid w:val="000373ED"/>
    <w:rsid w:val="000412DB"/>
    <w:rsid w:val="000453D8"/>
    <w:rsid w:val="00046613"/>
    <w:rsid w:val="000525D8"/>
    <w:rsid w:val="0005467B"/>
    <w:rsid w:val="00062023"/>
    <w:rsid w:val="00075A43"/>
    <w:rsid w:val="000A0748"/>
    <w:rsid w:val="000B062D"/>
    <w:rsid w:val="000B2850"/>
    <w:rsid w:val="000B3784"/>
    <w:rsid w:val="000B59EB"/>
    <w:rsid w:val="000B769E"/>
    <w:rsid w:val="000C0026"/>
    <w:rsid w:val="000C0E23"/>
    <w:rsid w:val="000C18DB"/>
    <w:rsid w:val="000C3176"/>
    <w:rsid w:val="000C6BFD"/>
    <w:rsid w:val="000C6E4D"/>
    <w:rsid w:val="000D129E"/>
    <w:rsid w:val="000D53A8"/>
    <w:rsid w:val="000E0FFB"/>
    <w:rsid w:val="000E300D"/>
    <w:rsid w:val="000E3369"/>
    <w:rsid w:val="000E410A"/>
    <w:rsid w:val="000F5C26"/>
    <w:rsid w:val="001013EB"/>
    <w:rsid w:val="00103DF9"/>
    <w:rsid w:val="0011356C"/>
    <w:rsid w:val="0011511A"/>
    <w:rsid w:val="001158DD"/>
    <w:rsid w:val="00124FA8"/>
    <w:rsid w:val="001251E4"/>
    <w:rsid w:val="0012789F"/>
    <w:rsid w:val="00127F63"/>
    <w:rsid w:val="00133FFF"/>
    <w:rsid w:val="00135A2A"/>
    <w:rsid w:val="00137629"/>
    <w:rsid w:val="00140C75"/>
    <w:rsid w:val="00143544"/>
    <w:rsid w:val="001512C6"/>
    <w:rsid w:val="0015187E"/>
    <w:rsid w:val="00152392"/>
    <w:rsid w:val="00154164"/>
    <w:rsid w:val="00162443"/>
    <w:rsid w:val="00162714"/>
    <w:rsid w:val="0016318F"/>
    <w:rsid w:val="001645EE"/>
    <w:rsid w:val="00167A23"/>
    <w:rsid w:val="00170029"/>
    <w:rsid w:val="001704F8"/>
    <w:rsid w:val="00173044"/>
    <w:rsid w:val="00175BA3"/>
    <w:rsid w:val="001843C1"/>
    <w:rsid w:val="00193B32"/>
    <w:rsid w:val="001A2690"/>
    <w:rsid w:val="001B0076"/>
    <w:rsid w:val="001B065E"/>
    <w:rsid w:val="001B1179"/>
    <w:rsid w:val="001B189F"/>
    <w:rsid w:val="001B4C21"/>
    <w:rsid w:val="001C339B"/>
    <w:rsid w:val="001C4E05"/>
    <w:rsid w:val="001D0ECB"/>
    <w:rsid w:val="001D2E41"/>
    <w:rsid w:val="001D39BE"/>
    <w:rsid w:val="001D3E1C"/>
    <w:rsid w:val="001D4347"/>
    <w:rsid w:val="001E0340"/>
    <w:rsid w:val="001E2BFB"/>
    <w:rsid w:val="001E6391"/>
    <w:rsid w:val="001E6DB6"/>
    <w:rsid w:val="001E75E0"/>
    <w:rsid w:val="001F0190"/>
    <w:rsid w:val="001F7D3C"/>
    <w:rsid w:val="002043B2"/>
    <w:rsid w:val="00210A67"/>
    <w:rsid w:val="00210E83"/>
    <w:rsid w:val="0021328B"/>
    <w:rsid w:val="00221054"/>
    <w:rsid w:val="00225D1E"/>
    <w:rsid w:val="00232506"/>
    <w:rsid w:val="00236E84"/>
    <w:rsid w:val="002409F9"/>
    <w:rsid w:val="00247DBC"/>
    <w:rsid w:val="00247F4A"/>
    <w:rsid w:val="00251852"/>
    <w:rsid w:val="0025565D"/>
    <w:rsid w:val="0025656D"/>
    <w:rsid w:val="00257EC5"/>
    <w:rsid w:val="00262E99"/>
    <w:rsid w:val="0027015F"/>
    <w:rsid w:val="00270F68"/>
    <w:rsid w:val="00280E7C"/>
    <w:rsid w:val="00294EB9"/>
    <w:rsid w:val="0029501C"/>
    <w:rsid w:val="00295F2A"/>
    <w:rsid w:val="00297732"/>
    <w:rsid w:val="002A2A70"/>
    <w:rsid w:val="002A5A1A"/>
    <w:rsid w:val="002A5B33"/>
    <w:rsid w:val="002B1DD1"/>
    <w:rsid w:val="002B2A55"/>
    <w:rsid w:val="002B4E5E"/>
    <w:rsid w:val="002B7DE2"/>
    <w:rsid w:val="002C07CC"/>
    <w:rsid w:val="002C1910"/>
    <w:rsid w:val="002C54E7"/>
    <w:rsid w:val="002C5A07"/>
    <w:rsid w:val="002D02F6"/>
    <w:rsid w:val="002D14E8"/>
    <w:rsid w:val="002D7DDA"/>
    <w:rsid w:val="002E4CBE"/>
    <w:rsid w:val="002F1522"/>
    <w:rsid w:val="002F3025"/>
    <w:rsid w:val="00300BCA"/>
    <w:rsid w:val="00303A69"/>
    <w:rsid w:val="0030662C"/>
    <w:rsid w:val="0030697D"/>
    <w:rsid w:val="00314495"/>
    <w:rsid w:val="00314532"/>
    <w:rsid w:val="00314E7F"/>
    <w:rsid w:val="0031563E"/>
    <w:rsid w:val="00316C74"/>
    <w:rsid w:val="003171EA"/>
    <w:rsid w:val="00322ACA"/>
    <w:rsid w:val="00327EA7"/>
    <w:rsid w:val="0033264F"/>
    <w:rsid w:val="00336830"/>
    <w:rsid w:val="00343569"/>
    <w:rsid w:val="00350870"/>
    <w:rsid w:val="00357639"/>
    <w:rsid w:val="00363C9B"/>
    <w:rsid w:val="0038679F"/>
    <w:rsid w:val="00391814"/>
    <w:rsid w:val="003929E3"/>
    <w:rsid w:val="00393EE4"/>
    <w:rsid w:val="003957A9"/>
    <w:rsid w:val="00395864"/>
    <w:rsid w:val="00396A1B"/>
    <w:rsid w:val="003B0DFE"/>
    <w:rsid w:val="003B18EF"/>
    <w:rsid w:val="003B4424"/>
    <w:rsid w:val="003C08F1"/>
    <w:rsid w:val="003C48F2"/>
    <w:rsid w:val="003C6845"/>
    <w:rsid w:val="003D2F93"/>
    <w:rsid w:val="003D380B"/>
    <w:rsid w:val="003D7583"/>
    <w:rsid w:val="003D7678"/>
    <w:rsid w:val="003D7EA6"/>
    <w:rsid w:val="003F1F44"/>
    <w:rsid w:val="004027D6"/>
    <w:rsid w:val="00404F31"/>
    <w:rsid w:val="004071C3"/>
    <w:rsid w:val="00411D8D"/>
    <w:rsid w:val="00412466"/>
    <w:rsid w:val="0041781E"/>
    <w:rsid w:val="0042344C"/>
    <w:rsid w:val="004249C7"/>
    <w:rsid w:val="00427658"/>
    <w:rsid w:val="00430DCB"/>
    <w:rsid w:val="00432EF8"/>
    <w:rsid w:val="0044253A"/>
    <w:rsid w:val="00442B3A"/>
    <w:rsid w:val="0044362A"/>
    <w:rsid w:val="004461DE"/>
    <w:rsid w:val="00447E56"/>
    <w:rsid w:val="0045151C"/>
    <w:rsid w:val="0045247C"/>
    <w:rsid w:val="00456E5D"/>
    <w:rsid w:val="004577B4"/>
    <w:rsid w:val="00460213"/>
    <w:rsid w:val="00463117"/>
    <w:rsid w:val="0047471E"/>
    <w:rsid w:val="00477922"/>
    <w:rsid w:val="004873C4"/>
    <w:rsid w:val="00487E5C"/>
    <w:rsid w:val="00491068"/>
    <w:rsid w:val="00493764"/>
    <w:rsid w:val="00493D0F"/>
    <w:rsid w:val="004A2939"/>
    <w:rsid w:val="004A3AB0"/>
    <w:rsid w:val="004A3C32"/>
    <w:rsid w:val="004A6F1C"/>
    <w:rsid w:val="004C2B8E"/>
    <w:rsid w:val="004C55EF"/>
    <w:rsid w:val="004C67BC"/>
    <w:rsid w:val="004C69C0"/>
    <w:rsid w:val="004D41DF"/>
    <w:rsid w:val="004D4373"/>
    <w:rsid w:val="004E1B52"/>
    <w:rsid w:val="004E494D"/>
    <w:rsid w:val="004E606B"/>
    <w:rsid w:val="004F1E02"/>
    <w:rsid w:val="004F75BF"/>
    <w:rsid w:val="005048D6"/>
    <w:rsid w:val="00507FF6"/>
    <w:rsid w:val="0051081D"/>
    <w:rsid w:val="00510E01"/>
    <w:rsid w:val="00511681"/>
    <w:rsid w:val="00516150"/>
    <w:rsid w:val="00517DB2"/>
    <w:rsid w:val="00520D31"/>
    <w:rsid w:val="00521C0D"/>
    <w:rsid w:val="00521D59"/>
    <w:rsid w:val="005246F9"/>
    <w:rsid w:val="00526ABF"/>
    <w:rsid w:val="005320DF"/>
    <w:rsid w:val="00536974"/>
    <w:rsid w:val="00537A4D"/>
    <w:rsid w:val="0055084A"/>
    <w:rsid w:val="0055332D"/>
    <w:rsid w:val="00554F76"/>
    <w:rsid w:val="0055650C"/>
    <w:rsid w:val="00556722"/>
    <w:rsid w:val="00561971"/>
    <w:rsid w:val="00563847"/>
    <w:rsid w:val="00566FD0"/>
    <w:rsid w:val="00570028"/>
    <w:rsid w:val="00575199"/>
    <w:rsid w:val="00581BBD"/>
    <w:rsid w:val="005A0721"/>
    <w:rsid w:val="005A301E"/>
    <w:rsid w:val="005A3D4B"/>
    <w:rsid w:val="005A6B8A"/>
    <w:rsid w:val="005B380E"/>
    <w:rsid w:val="005B3A9F"/>
    <w:rsid w:val="005C08A9"/>
    <w:rsid w:val="005C4FEA"/>
    <w:rsid w:val="005C7FB9"/>
    <w:rsid w:val="005D1E24"/>
    <w:rsid w:val="005D32DB"/>
    <w:rsid w:val="005D4AB4"/>
    <w:rsid w:val="005E1258"/>
    <w:rsid w:val="005E4C19"/>
    <w:rsid w:val="005E5721"/>
    <w:rsid w:val="005E5F87"/>
    <w:rsid w:val="005E750F"/>
    <w:rsid w:val="005F3EFC"/>
    <w:rsid w:val="005F6735"/>
    <w:rsid w:val="005F68F1"/>
    <w:rsid w:val="00601633"/>
    <w:rsid w:val="00603257"/>
    <w:rsid w:val="006047FB"/>
    <w:rsid w:val="006065FB"/>
    <w:rsid w:val="00610F77"/>
    <w:rsid w:val="00612400"/>
    <w:rsid w:val="0061530E"/>
    <w:rsid w:val="006176F6"/>
    <w:rsid w:val="006205A7"/>
    <w:rsid w:val="006254A3"/>
    <w:rsid w:val="00627677"/>
    <w:rsid w:val="006279AF"/>
    <w:rsid w:val="00631175"/>
    <w:rsid w:val="006340A9"/>
    <w:rsid w:val="00644485"/>
    <w:rsid w:val="006445B7"/>
    <w:rsid w:val="00644906"/>
    <w:rsid w:val="0064643F"/>
    <w:rsid w:val="0064759C"/>
    <w:rsid w:val="006530CF"/>
    <w:rsid w:val="006560C3"/>
    <w:rsid w:val="00657FC8"/>
    <w:rsid w:val="00673CAB"/>
    <w:rsid w:val="00683969"/>
    <w:rsid w:val="00685A29"/>
    <w:rsid w:val="0069238A"/>
    <w:rsid w:val="00692CB3"/>
    <w:rsid w:val="00692F29"/>
    <w:rsid w:val="0069457A"/>
    <w:rsid w:val="006962CD"/>
    <w:rsid w:val="0069771F"/>
    <w:rsid w:val="006A0C9A"/>
    <w:rsid w:val="006A2498"/>
    <w:rsid w:val="006A44C4"/>
    <w:rsid w:val="006A65ED"/>
    <w:rsid w:val="006A7E44"/>
    <w:rsid w:val="006B101E"/>
    <w:rsid w:val="006B3370"/>
    <w:rsid w:val="006B3D50"/>
    <w:rsid w:val="006C356E"/>
    <w:rsid w:val="006C3EA5"/>
    <w:rsid w:val="006C5F6B"/>
    <w:rsid w:val="006C626B"/>
    <w:rsid w:val="006D2800"/>
    <w:rsid w:val="006D6686"/>
    <w:rsid w:val="006D7C45"/>
    <w:rsid w:val="006F2266"/>
    <w:rsid w:val="00700A2D"/>
    <w:rsid w:val="00703ED1"/>
    <w:rsid w:val="00711492"/>
    <w:rsid w:val="00712D32"/>
    <w:rsid w:val="0071544C"/>
    <w:rsid w:val="00717A6D"/>
    <w:rsid w:val="007216EF"/>
    <w:rsid w:val="0072504D"/>
    <w:rsid w:val="00735D99"/>
    <w:rsid w:val="0074259A"/>
    <w:rsid w:val="00750D17"/>
    <w:rsid w:val="007562C2"/>
    <w:rsid w:val="00762F28"/>
    <w:rsid w:val="00771B43"/>
    <w:rsid w:val="00774F22"/>
    <w:rsid w:val="00776CCE"/>
    <w:rsid w:val="00777CBD"/>
    <w:rsid w:val="007805E2"/>
    <w:rsid w:val="007839CF"/>
    <w:rsid w:val="0078538B"/>
    <w:rsid w:val="00791644"/>
    <w:rsid w:val="00797461"/>
    <w:rsid w:val="007A0372"/>
    <w:rsid w:val="007A2820"/>
    <w:rsid w:val="007A2850"/>
    <w:rsid w:val="007A4D14"/>
    <w:rsid w:val="007A5619"/>
    <w:rsid w:val="007A5DBA"/>
    <w:rsid w:val="007A7286"/>
    <w:rsid w:val="007A7419"/>
    <w:rsid w:val="007C4DC1"/>
    <w:rsid w:val="007C73A1"/>
    <w:rsid w:val="007D0302"/>
    <w:rsid w:val="007D7151"/>
    <w:rsid w:val="007D7A55"/>
    <w:rsid w:val="007F4C50"/>
    <w:rsid w:val="007F4F13"/>
    <w:rsid w:val="007F778A"/>
    <w:rsid w:val="007F7D65"/>
    <w:rsid w:val="008008BA"/>
    <w:rsid w:val="00806AA0"/>
    <w:rsid w:val="0081499E"/>
    <w:rsid w:val="008352A6"/>
    <w:rsid w:val="008358FE"/>
    <w:rsid w:val="00841BDE"/>
    <w:rsid w:val="0084731F"/>
    <w:rsid w:val="008476E9"/>
    <w:rsid w:val="0085188E"/>
    <w:rsid w:val="00860442"/>
    <w:rsid w:val="00866F19"/>
    <w:rsid w:val="00867260"/>
    <w:rsid w:val="00871A82"/>
    <w:rsid w:val="00874BB5"/>
    <w:rsid w:val="008800F5"/>
    <w:rsid w:val="008832CC"/>
    <w:rsid w:val="00887926"/>
    <w:rsid w:val="00887F9C"/>
    <w:rsid w:val="008953E3"/>
    <w:rsid w:val="00895C44"/>
    <w:rsid w:val="008A0A41"/>
    <w:rsid w:val="008A455C"/>
    <w:rsid w:val="008A47BF"/>
    <w:rsid w:val="008B14F7"/>
    <w:rsid w:val="008B4D13"/>
    <w:rsid w:val="008B5D61"/>
    <w:rsid w:val="008B5EB3"/>
    <w:rsid w:val="008C34F3"/>
    <w:rsid w:val="008D21D8"/>
    <w:rsid w:val="008E08E9"/>
    <w:rsid w:val="008E3E9D"/>
    <w:rsid w:val="008E41E4"/>
    <w:rsid w:val="008F0726"/>
    <w:rsid w:val="008F2C31"/>
    <w:rsid w:val="008F5E98"/>
    <w:rsid w:val="008F724D"/>
    <w:rsid w:val="00905FC8"/>
    <w:rsid w:val="00911D5E"/>
    <w:rsid w:val="00915076"/>
    <w:rsid w:val="00921CC3"/>
    <w:rsid w:val="00926706"/>
    <w:rsid w:val="00927DFB"/>
    <w:rsid w:val="0093364C"/>
    <w:rsid w:val="00951152"/>
    <w:rsid w:val="00960E26"/>
    <w:rsid w:val="0096664D"/>
    <w:rsid w:val="009720FC"/>
    <w:rsid w:val="0097374C"/>
    <w:rsid w:val="0097609F"/>
    <w:rsid w:val="00985262"/>
    <w:rsid w:val="009863B4"/>
    <w:rsid w:val="00990838"/>
    <w:rsid w:val="009940C0"/>
    <w:rsid w:val="00994E17"/>
    <w:rsid w:val="0099563B"/>
    <w:rsid w:val="00996CFF"/>
    <w:rsid w:val="009B4297"/>
    <w:rsid w:val="009C0139"/>
    <w:rsid w:val="009C0B0C"/>
    <w:rsid w:val="009C1434"/>
    <w:rsid w:val="009C14C3"/>
    <w:rsid w:val="009C1B66"/>
    <w:rsid w:val="009C618E"/>
    <w:rsid w:val="009D2CFD"/>
    <w:rsid w:val="009D4925"/>
    <w:rsid w:val="009D7E9A"/>
    <w:rsid w:val="009E2B8A"/>
    <w:rsid w:val="009E4265"/>
    <w:rsid w:val="009E65E3"/>
    <w:rsid w:val="009E7978"/>
    <w:rsid w:val="009F59B1"/>
    <w:rsid w:val="00A02074"/>
    <w:rsid w:val="00A04CA8"/>
    <w:rsid w:val="00A06F3C"/>
    <w:rsid w:val="00A076A6"/>
    <w:rsid w:val="00A12892"/>
    <w:rsid w:val="00A136A6"/>
    <w:rsid w:val="00A15632"/>
    <w:rsid w:val="00A175E3"/>
    <w:rsid w:val="00A208D2"/>
    <w:rsid w:val="00A2118E"/>
    <w:rsid w:val="00A30131"/>
    <w:rsid w:val="00A340EE"/>
    <w:rsid w:val="00A365D2"/>
    <w:rsid w:val="00A36840"/>
    <w:rsid w:val="00A371D2"/>
    <w:rsid w:val="00A40C47"/>
    <w:rsid w:val="00A460C7"/>
    <w:rsid w:val="00A4653D"/>
    <w:rsid w:val="00A50F2D"/>
    <w:rsid w:val="00A51622"/>
    <w:rsid w:val="00A51A13"/>
    <w:rsid w:val="00A533F2"/>
    <w:rsid w:val="00A53ACE"/>
    <w:rsid w:val="00A53B46"/>
    <w:rsid w:val="00A55390"/>
    <w:rsid w:val="00A61EBE"/>
    <w:rsid w:val="00A63CFB"/>
    <w:rsid w:val="00A662C5"/>
    <w:rsid w:val="00A7287D"/>
    <w:rsid w:val="00A7706E"/>
    <w:rsid w:val="00A85361"/>
    <w:rsid w:val="00AA4ED2"/>
    <w:rsid w:val="00AA59C3"/>
    <w:rsid w:val="00AB0DC5"/>
    <w:rsid w:val="00AB28DE"/>
    <w:rsid w:val="00AB52F6"/>
    <w:rsid w:val="00AB6420"/>
    <w:rsid w:val="00AB715B"/>
    <w:rsid w:val="00AC1D40"/>
    <w:rsid w:val="00AC1EFF"/>
    <w:rsid w:val="00AC3A38"/>
    <w:rsid w:val="00AD540E"/>
    <w:rsid w:val="00AE25E4"/>
    <w:rsid w:val="00AE3CAE"/>
    <w:rsid w:val="00AE4D44"/>
    <w:rsid w:val="00AE6FF6"/>
    <w:rsid w:val="00AF0B30"/>
    <w:rsid w:val="00AF3930"/>
    <w:rsid w:val="00AF53E0"/>
    <w:rsid w:val="00B0044E"/>
    <w:rsid w:val="00B011C8"/>
    <w:rsid w:val="00B1233E"/>
    <w:rsid w:val="00B144C7"/>
    <w:rsid w:val="00B32AAB"/>
    <w:rsid w:val="00B33A3F"/>
    <w:rsid w:val="00B35421"/>
    <w:rsid w:val="00B45B7F"/>
    <w:rsid w:val="00B47873"/>
    <w:rsid w:val="00B545F2"/>
    <w:rsid w:val="00B569B4"/>
    <w:rsid w:val="00B57867"/>
    <w:rsid w:val="00B611EF"/>
    <w:rsid w:val="00B658CC"/>
    <w:rsid w:val="00B65CBF"/>
    <w:rsid w:val="00B66984"/>
    <w:rsid w:val="00B72DE0"/>
    <w:rsid w:val="00B75466"/>
    <w:rsid w:val="00B82177"/>
    <w:rsid w:val="00B93D5C"/>
    <w:rsid w:val="00B94C69"/>
    <w:rsid w:val="00B951D1"/>
    <w:rsid w:val="00BA1090"/>
    <w:rsid w:val="00BB1A33"/>
    <w:rsid w:val="00BB2A2D"/>
    <w:rsid w:val="00BB4EE0"/>
    <w:rsid w:val="00BB7117"/>
    <w:rsid w:val="00BC1FCC"/>
    <w:rsid w:val="00BC6497"/>
    <w:rsid w:val="00BE195E"/>
    <w:rsid w:val="00BE2A39"/>
    <w:rsid w:val="00BE4382"/>
    <w:rsid w:val="00BF3CB9"/>
    <w:rsid w:val="00BF5A88"/>
    <w:rsid w:val="00BF61E9"/>
    <w:rsid w:val="00BF7F5F"/>
    <w:rsid w:val="00C014C6"/>
    <w:rsid w:val="00C02014"/>
    <w:rsid w:val="00C02B50"/>
    <w:rsid w:val="00C03D39"/>
    <w:rsid w:val="00C10547"/>
    <w:rsid w:val="00C12399"/>
    <w:rsid w:val="00C12584"/>
    <w:rsid w:val="00C1377E"/>
    <w:rsid w:val="00C200AE"/>
    <w:rsid w:val="00C20131"/>
    <w:rsid w:val="00C2490E"/>
    <w:rsid w:val="00C41A86"/>
    <w:rsid w:val="00C43344"/>
    <w:rsid w:val="00C43407"/>
    <w:rsid w:val="00C44D10"/>
    <w:rsid w:val="00C44DDA"/>
    <w:rsid w:val="00C451C4"/>
    <w:rsid w:val="00C478F9"/>
    <w:rsid w:val="00C54815"/>
    <w:rsid w:val="00C65D33"/>
    <w:rsid w:val="00C66718"/>
    <w:rsid w:val="00C67A99"/>
    <w:rsid w:val="00C735E8"/>
    <w:rsid w:val="00C7634F"/>
    <w:rsid w:val="00C80580"/>
    <w:rsid w:val="00C8246C"/>
    <w:rsid w:val="00C86774"/>
    <w:rsid w:val="00C87C6C"/>
    <w:rsid w:val="00C90397"/>
    <w:rsid w:val="00C90E89"/>
    <w:rsid w:val="00C939D9"/>
    <w:rsid w:val="00C94D2E"/>
    <w:rsid w:val="00C95241"/>
    <w:rsid w:val="00CA4542"/>
    <w:rsid w:val="00CB2C09"/>
    <w:rsid w:val="00CB5501"/>
    <w:rsid w:val="00CC2669"/>
    <w:rsid w:val="00CD5B3A"/>
    <w:rsid w:val="00CE26BF"/>
    <w:rsid w:val="00CE4038"/>
    <w:rsid w:val="00CF4E44"/>
    <w:rsid w:val="00CF674C"/>
    <w:rsid w:val="00D03474"/>
    <w:rsid w:val="00D05681"/>
    <w:rsid w:val="00D11679"/>
    <w:rsid w:val="00D11953"/>
    <w:rsid w:val="00D1290F"/>
    <w:rsid w:val="00D13D50"/>
    <w:rsid w:val="00D158FE"/>
    <w:rsid w:val="00D15A2C"/>
    <w:rsid w:val="00D32673"/>
    <w:rsid w:val="00D3367A"/>
    <w:rsid w:val="00D35B9F"/>
    <w:rsid w:val="00D438BF"/>
    <w:rsid w:val="00D54D61"/>
    <w:rsid w:val="00D574D1"/>
    <w:rsid w:val="00D61CED"/>
    <w:rsid w:val="00D620BE"/>
    <w:rsid w:val="00D64470"/>
    <w:rsid w:val="00D64C85"/>
    <w:rsid w:val="00D6681A"/>
    <w:rsid w:val="00D71704"/>
    <w:rsid w:val="00D72EFC"/>
    <w:rsid w:val="00D75378"/>
    <w:rsid w:val="00D77E0F"/>
    <w:rsid w:val="00D81375"/>
    <w:rsid w:val="00D825D1"/>
    <w:rsid w:val="00D82A7C"/>
    <w:rsid w:val="00D85BF9"/>
    <w:rsid w:val="00DA2EC6"/>
    <w:rsid w:val="00DA48FE"/>
    <w:rsid w:val="00DB0BA4"/>
    <w:rsid w:val="00DB30E9"/>
    <w:rsid w:val="00DB385A"/>
    <w:rsid w:val="00DB4EB2"/>
    <w:rsid w:val="00DB4F2F"/>
    <w:rsid w:val="00DC0F81"/>
    <w:rsid w:val="00DC4074"/>
    <w:rsid w:val="00DC47C7"/>
    <w:rsid w:val="00DC6C1D"/>
    <w:rsid w:val="00DE439A"/>
    <w:rsid w:val="00DF1F44"/>
    <w:rsid w:val="00DF3ACF"/>
    <w:rsid w:val="00E02068"/>
    <w:rsid w:val="00E03782"/>
    <w:rsid w:val="00E046DE"/>
    <w:rsid w:val="00E10B0E"/>
    <w:rsid w:val="00E11E58"/>
    <w:rsid w:val="00E174B7"/>
    <w:rsid w:val="00E21F9C"/>
    <w:rsid w:val="00E26149"/>
    <w:rsid w:val="00E30782"/>
    <w:rsid w:val="00E36E88"/>
    <w:rsid w:val="00E40A4F"/>
    <w:rsid w:val="00E439B2"/>
    <w:rsid w:val="00E452F4"/>
    <w:rsid w:val="00E52CE2"/>
    <w:rsid w:val="00E54728"/>
    <w:rsid w:val="00E57882"/>
    <w:rsid w:val="00E57F33"/>
    <w:rsid w:val="00E70C65"/>
    <w:rsid w:val="00E71816"/>
    <w:rsid w:val="00E71D7F"/>
    <w:rsid w:val="00E74E86"/>
    <w:rsid w:val="00E756B9"/>
    <w:rsid w:val="00E77018"/>
    <w:rsid w:val="00E80FEC"/>
    <w:rsid w:val="00E81251"/>
    <w:rsid w:val="00E817DA"/>
    <w:rsid w:val="00E84B71"/>
    <w:rsid w:val="00E8610D"/>
    <w:rsid w:val="00E90D83"/>
    <w:rsid w:val="00E92386"/>
    <w:rsid w:val="00EA4093"/>
    <w:rsid w:val="00EA4959"/>
    <w:rsid w:val="00EA67C6"/>
    <w:rsid w:val="00EB0CD6"/>
    <w:rsid w:val="00EB2436"/>
    <w:rsid w:val="00EB256A"/>
    <w:rsid w:val="00EB6434"/>
    <w:rsid w:val="00EC0C75"/>
    <w:rsid w:val="00EC4BCB"/>
    <w:rsid w:val="00EC4CB9"/>
    <w:rsid w:val="00EC6480"/>
    <w:rsid w:val="00EC7B47"/>
    <w:rsid w:val="00EE25A3"/>
    <w:rsid w:val="00EE2CF5"/>
    <w:rsid w:val="00EE3D7D"/>
    <w:rsid w:val="00EE4140"/>
    <w:rsid w:val="00EE72C0"/>
    <w:rsid w:val="00EE7B79"/>
    <w:rsid w:val="00EF3E0D"/>
    <w:rsid w:val="00EF4611"/>
    <w:rsid w:val="00F04EB0"/>
    <w:rsid w:val="00F15D65"/>
    <w:rsid w:val="00F16046"/>
    <w:rsid w:val="00F213A6"/>
    <w:rsid w:val="00F264E0"/>
    <w:rsid w:val="00F273CF"/>
    <w:rsid w:val="00F32292"/>
    <w:rsid w:val="00F32A2B"/>
    <w:rsid w:val="00F3307C"/>
    <w:rsid w:val="00F33203"/>
    <w:rsid w:val="00F3373D"/>
    <w:rsid w:val="00F417C6"/>
    <w:rsid w:val="00F41815"/>
    <w:rsid w:val="00F41D2C"/>
    <w:rsid w:val="00F54D03"/>
    <w:rsid w:val="00F556D2"/>
    <w:rsid w:val="00F56FC7"/>
    <w:rsid w:val="00F57212"/>
    <w:rsid w:val="00F61193"/>
    <w:rsid w:val="00F63D1E"/>
    <w:rsid w:val="00F81644"/>
    <w:rsid w:val="00F83264"/>
    <w:rsid w:val="00F83FA2"/>
    <w:rsid w:val="00F91F41"/>
    <w:rsid w:val="00F92D46"/>
    <w:rsid w:val="00F931C4"/>
    <w:rsid w:val="00FB0376"/>
    <w:rsid w:val="00FB05D0"/>
    <w:rsid w:val="00FB190C"/>
    <w:rsid w:val="00FB2428"/>
    <w:rsid w:val="00FB735E"/>
    <w:rsid w:val="00FC0EF1"/>
    <w:rsid w:val="00FC4402"/>
    <w:rsid w:val="00FC6411"/>
    <w:rsid w:val="00FC7427"/>
    <w:rsid w:val="00FD06B1"/>
    <w:rsid w:val="00FD1D0E"/>
    <w:rsid w:val="00FE3EC0"/>
    <w:rsid w:val="00FE522D"/>
    <w:rsid w:val="00FF399E"/>
    <w:rsid w:val="00FF4FA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07736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A2118E"/>
    <w:rPr>
      <w:color w:val="0563C1" w:themeColor="hyperlink"/>
      <w:u w:val="single"/>
    </w:rPr>
  </w:style>
  <w:style w:type="paragraph" w:styleId="Vresteksts">
    <w:name w:val="footnote text"/>
    <w:basedOn w:val="Parasts"/>
    <w:link w:val="VrestekstsRakstz"/>
    <w:uiPriority w:val="99"/>
    <w:semiHidden/>
    <w:unhideWhenUsed/>
    <w:rsid w:val="00F41D2C"/>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F41D2C"/>
    <w:rPr>
      <w:sz w:val="20"/>
      <w:szCs w:val="20"/>
    </w:rPr>
  </w:style>
  <w:style w:type="character" w:styleId="Vresatsauce">
    <w:name w:val="footnote reference"/>
    <w:basedOn w:val="Noklusjumarindkopasfonts"/>
    <w:uiPriority w:val="99"/>
    <w:semiHidden/>
    <w:unhideWhenUsed/>
    <w:rsid w:val="00F41D2C"/>
    <w:rPr>
      <w:vertAlign w:val="superscript"/>
    </w:rPr>
  </w:style>
  <w:style w:type="character" w:customStyle="1" w:styleId="UnresolvedMention1">
    <w:name w:val="Unresolved Mention1"/>
    <w:basedOn w:val="Noklusjumarindkopasfonts"/>
    <w:uiPriority w:val="99"/>
    <w:semiHidden/>
    <w:unhideWhenUsed/>
    <w:rsid w:val="00F41D2C"/>
    <w:rPr>
      <w:color w:val="605E5C"/>
      <w:shd w:val="clear" w:color="auto" w:fill="E1DFDD"/>
    </w:rPr>
  </w:style>
  <w:style w:type="paragraph" w:styleId="Galvene">
    <w:name w:val="header"/>
    <w:basedOn w:val="Parasts"/>
    <w:link w:val="GalveneRakstz"/>
    <w:uiPriority w:val="99"/>
    <w:unhideWhenUsed/>
    <w:rsid w:val="00F931C4"/>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F931C4"/>
  </w:style>
  <w:style w:type="paragraph" w:styleId="Kjene">
    <w:name w:val="footer"/>
    <w:basedOn w:val="Parasts"/>
    <w:link w:val="KjeneRakstz"/>
    <w:uiPriority w:val="99"/>
    <w:unhideWhenUsed/>
    <w:rsid w:val="00F931C4"/>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F931C4"/>
  </w:style>
  <w:style w:type="character" w:styleId="Izmantotahipersaite">
    <w:name w:val="FollowedHyperlink"/>
    <w:basedOn w:val="Noklusjumarindkopasfonts"/>
    <w:uiPriority w:val="99"/>
    <w:semiHidden/>
    <w:unhideWhenUsed/>
    <w:rsid w:val="00F931C4"/>
    <w:rPr>
      <w:color w:val="954F72" w:themeColor="followedHyperlink"/>
      <w:u w:val="single"/>
    </w:rPr>
  </w:style>
  <w:style w:type="paragraph" w:styleId="Balonteksts">
    <w:name w:val="Balloon Text"/>
    <w:basedOn w:val="Parasts"/>
    <w:link w:val="BalontekstsRakstz"/>
    <w:uiPriority w:val="99"/>
    <w:semiHidden/>
    <w:unhideWhenUsed/>
    <w:rsid w:val="001E034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E0340"/>
    <w:rPr>
      <w:rFonts w:ascii="Segoe UI" w:hAnsi="Segoe UI" w:cs="Segoe UI"/>
      <w:sz w:val="18"/>
      <w:szCs w:val="18"/>
    </w:rPr>
  </w:style>
  <w:style w:type="table" w:styleId="Reatabula">
    <w:name w:val="Table Grid"/>
    <w:basedOn w:val="Parastatabula"/>
    <w:uiPriority w:val="39"/>
    <w:rsid w:val="001E0340"/>
    <w:pPr>
      <w:spacing w:after="0" w:line="240" w:lineRule="auto"/>
    </w:pPr>
    <w:rPr>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Noklusjumarindkopasfonts"/>
    <w:uiPriority w:val="99"/>
    <w:semiHidden/>
    <w:unhideWhenUsed/>
    <w:rsid w:val="0015187E"/>
    <w:rPr>
      <w:color w:val="605E5C"/>
      <w:shd w:val="clear" w:color="auto" w:fill="E1DFDD"/>
    </w:rPr>
  </w:style>
  <w:style w:type="paragraph" w:styleId="Sarakstarindkopa">
    <w:name w:val="List Paragraph"/>
    <w:basedOn w:val="Parasts"/>
    <w:uiPriority w:val="34"/>
    <w:qFormat/>
    <w:rsid w:val="005B380E"/>
    <w:pPr>
      <w:ind w:left="720"/>
      <w:contextualSpacing/>
    </w:pPr>
  </w:style>
  <w:style w:type="paragraph" w:styleId="Beiguvresteksts">
    <w:name w:val="endnote text"/>
    <w:basedOn w:val="Parasts"/>
    <w:link w:val="BeiguvrestekstsRakstz"/>
    <w:uiPriority w:val="99"/>
    <w:semiHidden/>
    <w:unhideWhenUsed/>
    <w:rsid w:val="00C66718"/>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C66718"/>
    <w:rPr>
      <w:sz w:val="20"/>
      <w:szCs w:val="20"/>
    </w:rPr>
  </w:style>
  <w:style w:type="character" w:styleId="Beiguvresatsauce">
    <w:name w:val="endnote reference"/>
    <w:basedOn w:val="Noklusjumarindkopasfonts"/>
    <w:uiPriority w:val="99"/>
    <w:semiHidden/>
    <w:unhideWhenUsed/>
    <w:rsid w:val="00C66718"/>
    <w:rPr>
      <w:vertAlign w:val="superscript"/>
    </w:rPr>
  </w:style>
  <w:style w:type="character" w:styleId="Komentraatsauce">
    <w:name w:val="annotation reference"/>
    <w:basedOn w:val="Noklusjumarindkopasfonts"/>
    <w:uiPriority w:val="99"/>
    <w:semiHidden/>
    <w:unhideWhenUsed/>
    <w:rsid w:val="00F56FC7"/>
    <w:rPr>
      <w:sz w:val="16"/>
      <w:szCs w:val="16"/>
    </w:rPr>
  </w:style>
  <w:style w:type="paragraph" w:styleId="Komentrateksts">
    <w:name w:val="annotation text"/>
    <w:basedOn w:val="Parasts"/>
    <w:link w:val="KomentratekstsRakstz"/>
    <w:uiPriority w:val="99"/>
    <w:semiHidden/>
    <w:unhideWhenUsed/>
    <w:rsid w:val="00F56FC7"/>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F56FC7"/>
    <w:rPr>
      <w:sz w:val="20"/>
      <w:szCs w:val="20"/>
    </w:rPr>
  </w:style>
  <w:style w:type="paragraph" w:styleId="Komentratma">
    <w:name w:val="annotation subject"/>
    <w:basedOn w:val="Komentrateksts"/>
    <w:next w:val="Komentrateksts"/>
    <w:link w:val="KomentratmaRakstz"/>
    <w:uiPriority w:val="99"/>
    <w:semiHidden/>
    <w:unhideWhenUsed/>
    <w:rsid w:val="00F56FC7"/>
    <w:rPr>
      <w:b/>
      <w:bCs/>
    </w:rPr>
  </w:style>
  <w:style w:type="character" w:customStyle="1" w:styleId="KomentratmaRakstz">
    <w:name w:val="Komentāra tēma Rakstz."/>
    <w:basedOn w:val="KomentratekstsRakstz"/>
    <w:link w:val="Komentratma"/>
    <w:uiPriority w:val="99"/>
    <w:semiHidden/>
    <w:rsid w:val="00F56FC7"/>
    <w:rPr>
      <w:b/>
      <w:bCs/>
      <w:sz w:val="20"/>
      <w:szCs w:val="20"/>
    </w:rPr>
  </w:style>
  <w:style w:type="character" w:customStyle="1" w:styleId="UnresolvedMention3">
    <w:name w:val="Unresolved Mention3"/>
    <w:basedOn w:val="Noklusjumarindkopasfonts"/>
    <w:uiPriority w:val="99"/>
    <w:semiHidden/>
    <w:unhideWhenUsed/>
    <w:rsid w:val="002C5A07"/>
    <w:rPr>
      <w:color w:val="605E5C"/>
      <w:shd w:val="clear" w:color="auto" w:fill="E1DFDD"/>
    </w:rPr>
  </w:style>
  <w:style w:type="character" w:styleId="Neatrisintapieminana">
    <w:name w:val="Unresolved Mention"/>
    <w:basedOn w:val="Noklusjumarindkopasfonts"/>
    <w:uiPriority w:val="99"/>
    <w:semiHidden/>
    <w:unhideWhenUsed/>
    <w:rsid w:val="0097374C"/>
    <w:rPr>
      <w:color w:val="605E5C"/>
      <w:shd w:val="clear" w:color="auto" w:fill="E1DFDD"/>
    </w:rPr>
  </w:style>
  <w:style w:type="character" w:customStyle="1" w:styleId="apple-converted-space">
    <w:name w:val="apple-converted-space"/>
    <w:basedOn w:val="Noklusjumarindkopasfonts"/>
    <w:rsid w:val="00463117"/>
  </w:style>
  <w:style w:type="paragraph" w:styleId="Prskatjums">
    <w:name w:val="Revision"/>
    <w:hidden/>
    <w:uiPriority w:val="99"/>
    <w:semiHidden/>
    <w:rsid w:val="00E10B0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890370">
      <w:bodyDiv w:val="1"/>
      <w:marLeft w:val="0"/>
      <w:marRight w:val="0"/>
      <w:marTop w:val="0"/>
      <w:marBottom w:val="0"/>
      <w:divBdr>
        <w:top w:val="none" w:sz="0" w:space="0" w:color="auto"/>
        <w:left w:val="none" w:sz="0" w:space="0" w:color="auto"/>
        <w:bottom w:val="none" w:sz="0" w:space="0" w:color="auto"/>
        <w:right w:val="none" w:sz="0" w:space="0" w:color="auto"/>
      </w:divBdr>
    </w:div>
    <w:div w:id="94599403">
      <w:bodyDiv w:val="1"/>
      <w:marLeft w:val="0"/>
      <w:marRight w:val="0"/>
      <w:marTop w:val="0"/>
      <w:marBottom w:val="0"/>
      <w:divBdr>
        <w:top w:val="none" w:sz="0" w:space="0" w:color="auto"/>
        <w:left w:val="none" w:sz="0" w:space="0" w:color="auto"/>
        <w:bottom w:val="none" w:sz="0" w:space="0" w:color="auto"/>
        <w:right w:val="none" w:sz="0" w:space="0" w:color="auto"/>
      </w:divBdr>
    </w:div>
    <w:div w:id="199972428">
      <w:bodyDiv w:val="1"/>
      <w:marLeft w:val="0"/>
      <w:marRight w:val="0"/>
      <w:marTop w:val="0"/>
      <w:marBottom w:val="0"/>
      <w:divBdr>
        <w:top w:val="none" w:sz="0" w:space="0" w:color="auto"/>
        <w:left w:val="none" w:sz="0" w:space="0" w:color="auto"/>
        <w:bottom w:val="none" w:sz="0" w:space="0" w:color="auto"/>
        <w:right w:val="none" w:sz="0" w:space="0" w:color="auto"/>
      </w:divBdr>
    </w:div>
    <w:div w:id="297686574">
      <w:bodyDiv w:val="1"/>
      <w:marLeft w:val="0"/>
      <w:marRight w:val="0"/>
      <w:marTop w:val="0"/>
      <w:marBottom w:val="0"/>
      <w:divBdr>
        <w:top w:val="none" w:sz="0" w:space="0" w:color="auto"/>
        <w:left w:val="none" w:sz="0" w:space="0" w:color="auto"/>
        <w:bottom w:val="none" w:sz="0" w:space="0" w:color="auto"/>
        <w:right w:val="none" w:sz="0" w:space="0" w:color="auto"/>
      </w:divBdr>
    </w:div>
    <w:div w:id="410393594">
      <w:bodyDiv w:val="1"/>
      <w:marLeft w:val="0"/>
      <w:marRight w:val="0"/>
      <w:marTop w:val="0"/>
      <w:marBottom w:val="0"/>
      <w:divBdr>
        <w:top w:val="none" w:sz="0" w:space="0" w:color="auto"/>
        <w:left w:val="none" w:sz="0" w:space="0" w:color="auto"/>
        <w:bottom w:val="none" w:sz="0" w:space="0" w:color="auto"/>
        <w:right w:val="none" w:sz="0" w:space="0" w:color="auto"/>
      </w:divBdr>
    </w:div>
    <w:div w:id="457994546">
      <w:bodyDiv w:val="1"/>
      <w:marLeft w:val="0"/>
      <w:marRight w:val="0"/>
      <w:marTop w:val="0"/>
      <w:marBottom w:val="0"/>
      <w:divBdr>
        <w:top w:val="none" w:sz="0" w:space="0" w:color="auto"/>
        <w:left w:val="none" w:sz="0" w:space="0" w:color="auto"/>
        <w:bottom w:val="none" w:sz="0" w:space="0" w:color="auto"/>
        <w:right w:val="none" w:sz="0" w:space="0" w:color="auto"/>
      </w:divBdr>
    </w:div>
    <w:div w:id="490558921">
      <w:bodyDiv w:val="1"/>
      <w:marLeft w:val="0"/>
      <w:marRight w:val="0"/>
      <w:marTop w:val="0"/>
      <w:marBottom w:val="0"/>
      <w:divBdr>
        <w:top w:val="none" w:sz="0" w:space="0" w:color="auto"/>
        <w:left w:val="none" w:sz="0" w:space="0" w:color="auto"/>
        <w:bottom w:val="none" w:sz="0" w:space="0" w:color="auto"/>
        <w:right w:val="none" w:sz="0" w:space="0" w:color="auto"/>
      </w:divBdr>
    </w:div>
    <w:div w:id="494878261">
      <w:bodyDiv w:val="1"/>
      <w:marLeft w:val="0"/>
      <w:marRight w:val="0"/>
      <w:marTop w:val="0"/>
      <w:marBottom w:val="0"/>
      <w:divBdr>
        <w:top w:val="none" w:sz="0" w:space="0" w:color="auto"/>
        <w:left w:val="none" w:sz="0" w:space="0" w:color="auto"/>
        <w:bottom w:val="none" w:sz="0" w:space="0" w:color="auto"/>
        <w:right w:val="none" w:sz="0" w:space="0" w:color="auto"/>
      </w:divBdr>
    </w:div>
    <w:div w:id="535317931">
      <w:bodyDiv w:val="1"/>
      <w:marLeft w:val="0"/>
      <w:marRight w:val="0"/>
      <w:marTop w:val="0"/>
      <w:marBottom w:val="0"/>
      <w:divBdr>
        <w:top w:val="none" w:sz="0" w:space="0" w:color="auto"/>
        <w:left w:val="none" w:sz="0" w:space="0" w:color="auto"/>
        <w:bottom w:val="none" w:sz="0" w:space="0" w:color="auto"/>
        <w:right w:val="none" w:sz="0" w:space="0" w:color="auto"/>
      </w:divBdr>
    </w:div>
    <w:div w:id="557400772">
      <w:bodyDiv w:val="1"/>
      <w:marLeft w:val="0"/>
      <w:marRight w:val="0"/>
      <w:marTop w:val="0"/>
      <w:marBottom w:val="0"/>
      <w:divBdr>
        <w:top w:val="none" w:sz="0" w:space="0" w:color="auto"/>
        <w:left w:val="none" w:sz="0" w:space="0" w:color="auto"/>
        <w:bottom w:val="none" w:sz="0" w:space="0" w:color="auto"/>
        <w:right w:val="none" w:sz="0" w:space="0" w:color="auto"/>
      </w:divBdr>
    </w:div>
    <w:div w:id="563679895">
      <w:bodyDiv w:val="1"/>
      <w:marLeft w:val="0"/>
      <w:marRight w:val="0"/>
      <w:marTop w:val="0"/>
      <w:marBottom w:val="0"/>
      <w:divBdr>
        <w:top w:val="none" w:sz="0" w:space="0" w:color="auto"/>
        <w:left w:val="none" w:sz="0" w:space="0" w:color="auto"/>
        <w:bottom w:val="none" w:sz="0" w:space="0" w:color="auto"/>
        <w:right w:val="none" w:sz="0" w:space="0" w:color="auto"/>
      </w:divBdr>
    </w:div>
    <w:div w:id="724641849">
      <w:bodyDiv w:val="1"/>
      <w:marLeft w:val="0"/>
      <w:marRight w:val="0"/>
      <w:marTop w:val="0"/>
      <w:marBottom w:val="0"/>
      <w:divBdr>
        <w:top w:val="none" w:sz="0" w:space="0" w:color="auto"/>
        <w:left w:val="none" w:sz="0" w:space="0" w:color="auto"/>
        <w:bottom w:val="none" w:sz="0" w:space="0" w:color="auto"/>
        <w:right w:val="none" w:sz="0" w:space="0" w:color="auto"/>
      </w:divBdr>
    </w:div>
    <w:div w:id="772626384">
      <w:bodyDiv w:val="1"/>
      <w:marLeft w:val="0"/>
      <w:marRight w:val="0"/>
      <w:marTop w:val="0"/>
      <w:marBottom w:val="0"/>
      <w:divBdr>
        <w:top w:val="none" w:sz="0" w:space="0" w:color="auto"/>
        <w:left w:val="none" w:sz="0" w:space="0" w:color="auto"/>
        <w:bottom w:val="none" w:sz="0" w:space="0" w:color="auto"/>
        <w:right w:val="none" w:sz="0" w:space="0" w:color="auto"/>
      </w:divBdr>
    </w:div>
    <w:div w:id="950626655">
      <w:bodyDiv w:val="1"/>
      <w:marLeft w:val="0"/>
      <w:marRight w:val="0"/>
      <w:marTop w:val="0"/>
      <w:marBottom w:val="0"/>
      <w:divBdr>
        <w:top w:val="none" w:sz="0" w:space="0" w:color="auto"/>
        <w:left w:val="none" w:sz="0" w:space="0" w:color="auto"/>
        <w:bottom w:val="none" w:sz="0" w:space="0" w:color="auto"/>
        <w:right w:val="none" w:sz="0" w:space="0" w:color="auto"/>
      </w:divBdr>
    </w:div>
    <w:div w:id="1064648268">
      <w:bodyDiv w:val="1"/>
      <w:marLeft w:val="0"/>
      <w:marRight w:val="0"/>
      <w:marTop w:val="0"/>
      <w:marBottom w:val="0"/>
      <w:divBdr>
        <w:top w:val="none" w:sz="0" w:space="0" w:color="auto"/>
        <w:left w:val="none" w:sz="0" w:space="0" w:color="auto"/>
        <w:bottom w:val="none" w:sz="0" w:space="0" w:color="auto"/>
        <w:right w:val="none" w:sz="0" w:space="0" w:color="auto"/>
      </w:divBdr>
    </w:div>
    <w:div w:id="1079249338">
      <w:bodyDiv w:val="1"/>
      <w:marLeft w:val="0"/>
      <w:marRight w:val="0"/>
      <w:marTop w:val="0"/>
      <w:marBottom w:val="0"/>
      <w:divBdr>
        <w:top w:val="none" w:sz="0" w:space="0" w:color="auto"/>
        <w:left w:val="none" w:sz="0" w:space="0" w:color="auto"/>
        <w:bottom w:val="none" w:sz="0" w:space="0" w:color="auto"/>
        <w:right w:val="none" w:sz="0" w:space="0" w:color="auto"/>
      </w:divBdr>
    </w:div>
    <w:div w:id="1080058209">
      <w:bodyDiv w:val="1"/>
      <w:marLeft w:val="0"/>
      <w:marRight w:val="0"/>
      <w:marTop w:val="0"/>
      <w:marBottom w:val="0"/>
      <w:divBdr>
        <w:top w:val="none" w:sz="0" w:space="0" w:color="auto"/>
        <w:left w:val="none" w:sz="0" w:space="0" w:color="auto"/>
        <w:bottom w:val="none" w:sz="0" w:space="0" w:color="auto"/>
        <w:right w:val="none" w:sz="0" w:space="0" w:color="auto"/>
      </w:divBdr>
    </w:div>
    <w:div w:id="1215118810">
      <w:bodyDiv w:val="1"/>
      <w:marLeft w:val="0"/>
      <w:marRight w:val="0"/>
      <w:marTop w:val="0"/>
      <w:marBottom w:val="0"/>
      <w:divBdr>
        <w:top w:val="none" w:sz="0" w:space="0" w:color="auto"/>
        <w:left w:val="none" w:sz="0" w:space="0" w:color="auto"/>
        <w:bottom w:val="none" w:sz="0" w:space="0" w:color="auto"/>
        <w:right w:val="none" w:sz="0" w:space="0" w:color="auto"/>
      </w:divBdr>
    </w:div>
    <w:div w:id="1409425207">
      <w:bodyDiv w:val="1"/>
      <w:marLeft w:val="0"/>
      <w:marRight w:val="0"/>
      <w:marTop w:val="0"/>
      <w:marBottom w:val="0"/>
      <w:divBdr>
        <w:top w:val="none" w:sz="0" w:space="0" w:color="auto"/>
        <w:left w:val="none" w:sz="0" w:space="0" w:color="auto"/>
        <w:bottom w:val="none" w:sz="0" w:space="0" w:color="auto"/>
        <w:right w:val="none" w:sz="0" w:space="0" w:color="auto"/>
      </w:divBdr>
    </w:div>
    <w:div w:id="1421290824">
      <w:bodyDiv w:val="1"/>
      <w:marLeft w:val="0"/>
      <w:marRight w:val="0"/>
      <w:marTop w:val="0"/>
      <w:marBottom w:val="0"/>
      <w:divBdr>
        <w:top w:val="none" w:sz="0" w:space="0" w:color="auto"/>
        <w:left w:val="none" w:sz="0" w:space="0" w:color="auto"/>
        <w:bottom w:val="none" w:sz="0" w:space="0" w:color="auto"/>
        <w:right w:val="none" w:sz="0" w:space="0" w:color="auto"/>
      </w:divBdr>
    </w:div>
    <w:div w:id="1427993865">
      <w:bodyDiv w:val="1"/>
      <w:marLeft w:val="0"/>
      <w:marRight w:val="0"/>
      <w:marTop w:val="0"/>
      <w:marBottom w:val="0"/>
      <w:divBdr>
        <w:top w:val="none" w:sz="0" w:space="0" w:color="auto"/>
        <w:left w:val="none" w:sz="0" w:space="0" w:color="auto"/>
        <w:bottom w:val="none" w:sz="0" w:space="0" w:color="auto"/>
        <w:right w:val="none" w:sz="0" w:space="0" w:color="auto"/>
      </w:divBdr>
    </w:div>
    <w:div w:id="1442261054">
      <w:bodyDiv w:val="1"/>
      <w:marLeft w:val="0"/>
      <w:marRight w:val="0"/>
      <w:marTop w:val="0"/>
      <w:marBottom w:val="0"/>
      <w:divBdr>
        <w:top w:val="none" w:sz="0" w:space="0" w:color="auto"/>
        <w:left w:val="none" w:sz="0" w:space="0" w:color="auto"/>
        <w:bottom w:val="none" w:sz="0" w:space="0" w:color="auto"/>
        <w:right w:val="none" w:sz="0" w:space="0" w:color="auto"/>
      </w:divBdr>
    </w:div>
    <w:div w:id="1517649177">
      <w:bodyDiv w:val="1"/>
      <w:marLeft w:val="0"/>
      <w:marRight w:val="0"/>
      <w:marTop w:val="0"/>
      <w:marBottom w:val="0"/>
      <w:divBdr>
        <w:top w:val="none" w:sz="0" w:space="0" w:color="auto"/>
        <w:left w:val="none" w:sz="0" w:space="0" w:color="auto"/>
        <w:bottom w:val="none" w:sz="0" w:space="0" w:color="auto"/>
        <w:right w:val="none" w:sz="0" w:space="0" w:color="auto"/>
      </w:divBdr>
    </w:div>
    <w:div w:id="1601913515">
      <w:bodyDiv w:val="1"/>
      <w:marLeft w:val="0"/>
      <w:marRight w:val="0"/>
      <w:marTop w:val="0"/>
      <w:marBottom w:val="0"/>
      <w:divBdr>
        <w:top w:val="none" w:sz="0" w:space="0" w:color="auto"/>
        <w:left w:val="none" w:sz="0" w:space="0" w:color="auto"/>
        <w:bottom w:val="none" w:sz="0" w:space="0" w:color="auto"/>
        <w:right w:val="none" w:sz="0" w:space="0" w:color="auto"/>
      </w:divBdr>
    </w:div>
    <w:div w:id="1657489358">
      <w:bodyDiv w:val="1"/>
      <w:marLeft w:val="0"/>
      <w:marRight w:val="0"/>
      <w:marTop w:val="0"/>
      <w:marBottom w:val="0"/>
      <w:divBdr>
        <w:top w:val="none" w:sz="0" w:space="0" w:color="auto"/>
        <w:left w:val="none" w:sz="0" w:space="0" w:color="auto"/>
        <w:bottom w:val="none" w:sz="0" w:space="0" w:color="auto"/>
        <w:right w:val="none" w:sz="0" w:space="0" w:color="auto"/>
      </w:divBdr>
    </w:div>
    <w:div w:id="1694455598">
      <w:bodyDiv w:val="1"/>
      <w:marLeft w:val="0"/>
      <w:marRight w:val="0"/>
      <w:marTop w:val="0"/>
      <w:marBottom w:val="0"/>
      <w:divBdr>
        <w:top w:val="none" w:sz="0" w:space="0" w:color="auto"/>
        <w:left w:val="none" w:sz="0" w:space="0" w:color="auto"/>
        <w:bottom w:val="none" w:sz="0" w:space="0" w:color="auto"/>
        <w:right w:val="none" w:sz="0" w:space="0" w:color="auto"/>
      </w:divBdr>
    </w:div>
    <w:div w:id="1694837719">
      <w:bodyDiv w:val="1"/>
      <w:marLeft w:val="0"/>
      <w:marRight w:val="0"/>
      <w:marTop w:val="0"/>
      <w:marBottom w:val="0"/>
      <w:divBdr>
        <w:top w:val="none" w:sz="0" w:space="0" w:color="auto"/>
        <w:left w:val="none" w:sz="0" w:space="0" w:color="auto"/>
        <w:bottom w:val="none" w:sz="0" w:space="0" w:color="auto"/>
        <w:right w:val="none" w:sz="0" w:space="0" w:color="auto"/>
      </w:divBdr>
    </w:div>
    <w:div w:id="1725366723">
      <w:bodyDiv w:val="1"/>
      <w:marLeft w:val="0"/>
      <w:marRight w:val="0"/>
      <w:marTop w:val="0"/>
      <w:marBottom w:val="0"/>
      <w:divBdr>
        <w:top w:val="none" w:sz="0" w:space="0" w:color="auto"/>
        <w:left w:val="none" w:sz="0" w:space="0" w:color="auto"/>
        <w:bottom w:val="none" w:sz="0" w:space="0" w:color="auto"/>
        <w:right w:val="none" w:sz="0" w:space="0" w:color="auto"/>
      </w:divBdr>
    </w:div>
    <w:div w:id="1751345476">
      <w:bodyDiv w:val="1"/>
      <w:marLeft w:val="0"/>
      <w:marRight w:val="0"/>
      <w:marTop w:val="0"/>
      <w:marBottom w:val="0"/>
      <w:divBdr>
        <w:top w:val="none" w:sz="0" w:space="0" w:color="auto"/>
        <w:left w:val="none" w:sz="0" w:space="0" w:color="auto"/>
        <w:bottom w:val="none" w:sz="0" w:space="0" w:color="auto"/>
        <w:right w:val="none" w:sz="0" w:space="0" w:color="auto"/>
      </w:divBdr>
    </w:div>
    <w:div w:id="1784961815">
      <w:bodyDiv w:val="1"/>
      <w:marLeft w:val="0"/>
      <w:marRight w:val="0"/>
      <w:marTop w:val="0"/>
      <w:marBottom w:val="0"/>
      <w:divBdr>
        <w:top w:val="none" w:sz="0" w:space="0" w:color="auto"/>
        <w:left w:val="none" w:sz="0" w:space="0" w:color="auto"/>
        <w:bottom w:val="none" w:sz="0" w:space="0" w:color="auto"/>
        <w:right w:val="none" w:sz="0" w:space="0" w:color="auto"/>
      </w:divBdr>
    </w:div>
    <w:div w:id="1801924171">
      <w:bodyDiv w:val="1"/>
      <w:marLeft w:val="0"/>
      <w:marRight w:val="0"/>
      <w:marTop w:val="0"/>
      <w:marBottom w:val="0"/>
      <w:divBdr>
        <w:top w:val="none" w:sz="0" w:space="0" w:color="auto"/>
        <w:left w:val="none" w:sz="0" w:space="0" w:color="auto"/>
        <w:bottom w:val="none" w:sz="0" w:space="0" w:color="auto"/>
        <w:right w:val="none" w:sz="0" w:space="0" w:color="auto"/>
      </w:divBdr>
    </w:div>
    <w:div w:id="1802918019">
      <w:bodyDiv w:val="1"/>
      <w:marLeft w:val="0"/>
      <w:marRight w:val="0"/>
      <w:marTop w:val="0"/>
      <w:marBottom w:val="0"/>
      <w:divBdr>
        <w:top w:val="none" w:sz="0" w:space="0" w:color="auto"/>
        <w:left w:val="none" w:sz="0" w:space="0" w:color="auto"/>
        <w:bottom w:val="none" w:sz="0" w:space="0" w:color="auto"/>
        <w:right w:val="none" w:sz="0" w:space="0" w:color="auto"/>
      </w:divBdr>
    </w:div>
    <w:div w:id="1866825610">
      <w:bodyDiv w:val="1"/>
      <w:marLeft w:val="0"/>
      <w:marRight w:val="0"/>
      <w:marTop w:val="0"/>
      <w:marBottom w:val="0"/>
      <w:divBdr>
        <w:top w:val="none" w:sz="0" w:space="0" w:color="auto"/>
        <w:left w:val="none" w:sz="0" w:space="0" w:color="auto"/>
        <w:bottom w:val="none" w:sz="0" w:space="0" w:color="auto"/>
        <w:right w:val="none" w:sz="0" w:space="0" w:color="auto"/>
      </w:divBdr>
    </w:div>
    <w:div w:id="1987473285">
      <w:bodyDiv w:val="1"/>
      <w:marLeft w:val="0"/>
      <w:marRight w:val="0"/>
      <w:marTop w:val="0"/>
      <w:marBottom w:val="0"/>
      <w:divBdr>
        <w:top w:val="none" w:sz="0" w:space="0" w:color="auto"/>
        <w:left w:val="none" w:sz="0" w:space="0" w:color="auto"/>
        <w:bottom w:val="none" w:sz="0" w:space="0" w:color="auto"/>
        <w:right w:val="none" w:sz="0" w:space="0" w:color="auto"/>
      </w:divBdr>
    </w:div>
    <w:div w:id="2004773265">
      <w:bodyDiv w:val="1"/>
      <w:marLeft w:val="0"/>
      <w:marRight w:val="0"/>
      <w:marTop w:val="0"/>
      <w:marBottom w:val="0"/>
      <w:divBdr>
        <w:top w:val="none" w:sz="0" w:space="0" w:color="auto"/>
        <w:left w:val="none" w:sz="0" w:space="0" w:color="auto"/>
        <w:bottom w:val="none" w:sz="0" w:space="0" w:color="auto"/>
        <w:right w:val="none" w:sz="0" w:space="0" w:color="auto"/>
      </w:divBdr>
    </w:div>
    <w:div w:id="2029015985">
      <w:bodyDiv w:val="1"/>
      <w:marLeft w:val="0"/>
      <w:marRight w:val="0"/>
      <w:marTop w:val="0"/>
      <w:marBottom w:val="0"/>
      <w:divBdr>
        <w:top w:val="none" w:sz="0" w:space="0" w:color="auto"/>
        <w:left w:val="none" w:sz="0" w:space="0" w:color="auto"/>
        <w:bottom w:val="none" w:sz="0" w:space="0" w:color="auto"/>
        <w:right w:val="none" w:sz="0" w:space="0" w:color="auto"/>
      </w:divBdr>
    </w:div>
    <w:div w:id="2115056665">
      <w:bodyDiv w:val="1"/>
      <w:marLeft w:val="0"/>
      <w:marRight w:val="0"/>
      <w:marTop w:val="0"/>
      <w:marBottom w:val="0"/>
      <w:divBdr>
        <w:top w:val="none" w:sz="0" w:space="0" w:color="auto"/>
        <w:left w:val="none" w:sz="0" w:space="0" w:color="auto"/>
        <w:bottom w:val="none" w:sz="0" w:space="0" w:color="auto"/>
        <w:right w:val="none" w:sz="0" w:space="0" w:color="auto"/>
      </w:divBdr>
    </w:div>
    <w:div w:id="2134669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pasts@kp.gov.lv" TargetMode="External"/><Relationship Id="rId4" Type="http://schemas.openxmlformats.org/officeDocument/2006/relationships/settings" Target="settings.xml"/><Relationship Id="rId9" Type="http://schemas.openxmlformats.org/officeDocument/2006/relationships/hyperlink" Target="mailto:pasts@km.gov.lv"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kp.gov.lv/sites/kp/files/kp_old/local/documents/TU_Konkurences%20situ%C4%81cija%20kult%C5%ABras%20pas%C4%81kumu%20r%C4%ABko%C5%A1an%C4%81.pdf" TargetMode="External"/><Relationship Id="rId2" Type="http://schemas.openxmlformats.org/officeDocument/2006/relationships/hyperlink" Target="https://www.lrvk.gov.lv/lv/revizijas/revizijas/noslegtas-revizijas/vai-kulturas-ministrija-nodrosina-efektivu-kapitalsabiedribu-parvaldibu" TargetMode="External"/><Relationship Id="rId1" Type="http://schemas.openxmlformats.org/officeDocument/2006/relationships/hyperlink" Target="https://www.ltrk.lv/sites/default/files/inline-files/LTRK_pn_publisk%c4%81s%20p%c4%81rvaldes%20dal%c4%abba%20komercd_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7E2C94-3BD5-490A-8968-69E8CA4F7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3096</Words>
  <Characters>1766</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2022-08-08T18:09:00Z</dcterms:created>
  <dcterms:modified xsi:type="dcterms:W3CDTF">2022-08-08T18:09:00Z</dcterms:modified>
</cp:coreProperties>
</file>