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15. oktobra noteikumos Nr. 1113 "Prasības attiecībā uz augļu sulām un tām līdzīgiem produktiem"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(28.10.2013.)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un nodrošināt korektu projekta atbilstības Eiropas Savienības tiesību aktiem atspoguļojumu. Piemēram,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w:t>
            </w:r>
            <w:r w:rsidR="00000000" w:rsidRPr="00000000" w:rsidDel="00000000">
              <w:rPr>
                <w:i w:val="1"/>
                <w:rtl w:val="0"/>
              </w:rPr>
              <w:t xml:space="preserve">Eiropas Parlamenta un Padomes 2024. gada 14. maija Direktīvas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w:t>
            </w:r>
            <w:r w:rsidR="00000000" w:rsidRPr="00000000" w:rsidDel="00000000">
              <w:rPr>
                <w:rtl w:val="0"/>
              </w:rPr>
              <w:t xml:space="preserve">, (turpmāk – direktīva 2024/1438) pārņemšanu un to korekti un pilnīgi atspoguļot. Piemēram, Direktīvas 2024/1438 2. panta 2. punkts (grozītais Padomes 2001. gada 20. decembra Direktīvas 2001/112/EK, kas attiecas uz pārtikai paredzētām augļu sulām un dažiem līdzīgiem produktiem (turpmāk - direktīva 2001/112) 6. pants) paredz, ka "</w:t>
            </w:r>
            <w:r w:rsidR="00000000" w:rsidRPr="00000000" w:rsidDel="00000000">
              <w:rPr>
                <w:i w:val="1"/>
                <w:rtl w:val="0"/>
              </w:rPr>
              <w:t xml:space="preserve">Šīs direktīvas I pielikuma I daļā definēto produktu ražošanā var izmantot tikai apstrādi un vielas, kas uzskaitītas I pielikuma II daļā</w:t>
            </w:r>
            <w:r w:rsidR="00000000" w:rsidRPr="00000000" w:rsidDel="00000000">
              <w:rPr>
                <w:rtl w:val="0"/>
              </w:rPr>
              <w:t xml:space="preserve"> [..]", bet uz to attiecinātais noteikumu projekta 1.10 un 1.11. apakšpunkts atbilstoši to redakcijai attiecas tikai uz divām direktīvas 2001/112 I pielikuma II daļas vienībām. Noteikumu projekta 2. punkts un 1.21. apakšpunkts pārņem tikai direktīvas 2024/1438 5. panta 1. punktu; noteikumu projekta 1.1. apakšpunkts pārņem Direktīvas 2024/1438 I pielikuma 1. punkta "b" apakšpunktu (grozīts Direktīvas 2001/112 I pielikuma I daļas 6. punkta a) apakšpunkts), bet 1.3. apakšpunkts - Direktīvas 2024/1438 I pielikuma 1. punkta "b" apakšpunktu (grozīts Direktīvas 2001/112 I pielikuma I daļas 7. punkts). Savukārt Direktīvas 2024/1438 2. panta 1. punkta "d" apakšpunkts (Direktīvas 2001/112 3. panta 6. punkts) pārņemts ne tikai noteikumu Nr.1113 35., bet arī 36. punktā, jo satur arī nosacījumus attiecībā uz augļu nektāriem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un korekti aizpildīt anotācijas 5.4. apakšsadaļas 1. tabulas C un D ailes.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pilnībā skaidrot no Direktīvas 2024/1438 izrietošo rīcības brīvību izmantošanu, neizmantošanu. Piemēram, skaidrot, kā tieši ir izmantota Direktīvā 2024/1438 paredzētā rīcības brīvība. Savukārt, skaidrojot no</w:t>
            </w:r>
            <w:r w:rsidR="00000000" w:rsidRPr="00000000" w:rsidDel="00000000">
              <w:rPr>
                <w:i w:val="1"/>
                <w:rtl w:val="0"/>
              </w:rPr>
              <w:t xml:space="preserve"> Eiropas Parlamenta un Padomes 2011. gada 25. oktobra Regulas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w:t>
            </w:r>
            <w:r w:rsidR="00000000" w:rsidRPr="00000000" w:rsidDel="00000000">
              <w:rPr>
                <w:rtl w:val="0"/>
              </w:rPr>
              <w:t xml:space="preserve"> (turpmāk – regula 1169/2011) izrietošo rīcības brīvību, lūdzam to atspoguļot pilnībā, piemēram, arī regulas 1169/2011 42., 44. un 45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kā tiks nodrošināta pilnīga direktīvas 2024/1438 pārņemšana. Piemēram, Direktīvas 2024/1438 II pielikumu un atsevišķas I pielikuma vienības, jo ne visa pārņemšana tiek atspoguļota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un precizēta 5.4. apakšsadaļas B ailē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aizpildītas un precizētas 5.4. apakšsadaļas 1. tabulas C un D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ka no direktīvas 2024/1438 2. panta 1. punkta "b" apakšpunktā dotās rīcības brīvības izriet, ka Latvijā patērētājam informācija par pārtikas produktu tiek nodrošināta valsts valodā. Papildus sniegts skaidrojums arī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papildināta informācija par regulā 1169/2011 dalībvalstij doto rīcības brīvību attiecībā uz 42. pantu. Tā kā regulas 1169/2011 45. pantā dalībvalstij dotais pienākums tiek automātiski izpildīts un informācija tiek paziņota Eiropas Komisijai, papildināts, ka minētais pienākums noteikumu projektā netiek izmantots, jo tas tiešā veidā neattiecas uz augļu sulām un tām līdzīgiem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5.4. apakšsadaļas 1. tabula, atspoguļojot precīzāku direktīvas 2024/1438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Augļu sula no koncentrāta ar samazinātu cukura saturu ir no šo noteikumu </w:t>
            </w:r>
            <w:r w:rsidR="00000000" w:rsidRPr="00000000" w:rsidDel="00000000">
              <w:rPr>
                <w:rtl w:val="0"/>
              </w:rPr>
              <w:t xml:space="preserve">2.2.</w:t>
            </w:r>
            <w:r w:rsidR="00000000" w:rsidRPr="00000000" w:rsidDel="00000000">
              <w:rPr>
                <w:rtl w:val="0"/>
              </w:rPr>
              <w:t xml:space="preserve"> apakšpunktā minētās augļu sulas iegūts produkts, kurā dabīgo cukuru daudzums ir samazināts vismaz par 30 procentiem saskaņā ar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noteiktajām prasībām, bet kuram saglabātas visas pārējās būtiskās fizikālās, ķīmiskās, organoleptiskās un uzturvērtības īpašības, kas raksturīgas tā augļa sulai, no kura produkts iegūts.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direktīva 2024/1438 ir pārņemta pilnīgi un korekti, jo, piemēram, atbilstoši anotācijas 5.4. apakšsadaļai un noteikumu projekta redakcijai, tā 1.5 apakšpunkts (noteikumu Nr.1113 6.</w:t>
            </w:r>
            <w:r w:rsidR="00000000" w:rsidRPr="00000000" w:rsidDel="00000000">
              <w:rPr>
                <w:vertAlign w:val="superscript"/>
                <w:rtl w:val="0"/>
              </w:rPr>
              <w:t xml:space="preserve">1</w:t>
            </w:r>
            <w:r w:rsidR="00000000" w:rsidRPr="00000000" w:rsidDel="00000000">
              <w:rPr>
                <w:rtl w:val="0"/>
              </w:rPr>
              <w:t xml:space="preserve"> punkts) pilnībā pārņem Direktīvas 2024/1438 I pielikuma 1. punkta "b" apakšpunktu (direktīvas 2001/112 I pielikuma I daļas pievieno 6. punkta b) apakšpunktu). Taču, atbilstoši direktīvai </w:t>
            </w:r>
            <w:r w:rsidR="00000000" w:rsidRPr="00000000" w:rsidDel="00000000">
              <w:rPr>
                <w:rtl w:val="0"/>
              </w:rPr>
              <w:t xml:space="preserve">no koncentrāta iegūta augļu sula ar samazinātu cukura saturu ir "</w:t>
            </w:r>
            <w:r w:rsidR="00000000" w:rsidRPr="00000000" w:rsidDel="00000000">
              <w:rPr>
                <w:i w:val="1"/>
                <w:rtl w:val="0"/>
              </w:rPr>
              <w:t xml:space="preserve">produkts, kas iegūts no koncentrāta iegūtas augļu sulas" </w:t>
            </w:r>
            <w:r w:rsidR="00000000" w:rsidRPr="00000000" w:rsidDel="00000000">
              <w:rPr>
                <w:rtl w:val="0"/>
              </w:rPr>
              <w:t xml:space="preserve">vai </w:t>
            </w:r>
            <w:r w:rsidR="00000000" w:rsidRPr="00000000" w:rsidDel="00000000">
              <w:rPr>
                <w:i w:val="1"/>
                <w:u w:val="single"/>
                <w:rtl w:val="0"/>
              </w:rPr>
              <w:t xml:space="preserve">"vai produkts, kas iegūts, rekonstituējot koncentrētu augļu sulu ar samazinātu cukura saturu</w:t>
            </w:r>
            <w:r w:rsidR="00000000" w:rsidRPr="00000000" w:rsidDel="00000000">
              <w:rPr>
                <w:u w:val="single"/>
                <w:rtl w:val="0"/>
              </w:rPr>
              <w:t xml:space="preserve">"</w:t>
            </w:r>
            <w:r w:rsidR="00000000" w:rsidRPr="00000000" w:rsidDel="00000000">
              <w:rPr>
                <w:rtl w:val="0"/>
              </w:rPr>
              <w:t xml:space="preserve">, kas no konkrētās noteikumu projekta vienības vai tās skaidrojumiem neizriet. Līdzīgi iesakām izvērtēt arī, piemēram, projekta 1.8. apakšpunktu un Direktīvas 2024/1438 I pielikuma 1. punkta "c" apakšpunkta "i" apakšpunktu (Direktīvas 2001/112 I pielikuma II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Augļu sula no koncentrāta ar samazinātu cukura saturu ir no šo noteikumu </w:t>
            </w:r>
            <w:r w:rsidR="00000000" w:rsidRPr="00000000" w:rsidDel="00000000">
              <w:rPr>
                <w:rtl w:val="0"/>
              </w:rPr>
              <w:t xml:space="preserve">2.2.</w:t>
            </w:r>
            <w:r w:rsidR="00000000" w:rsidRPr="00000000" w:rsidDel="00000000">
              <w:rPr>
                <w:rtl w:val="0"/>
              </w:rPr>
              <w:t xml:space="preserve"> apakšpunktā minētās augļu sulas iegūts produkts, kurā dabīgo cukuru daudzums ir samazināts vismaz par 30 procentiem saskaņā ar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noteiktajām prasībām, bet kuram saglabātas visas pārējās būtiskās fizikālās, ķīmiskās, organoleptiskās un uzturvērtības īpašības, kas raksturīgas tā augļa sulai, no kura produkts iegūts, vai produkts, kurš iegūts no šo noteikumu </w:t>
            </w:r>
            <w:r w:rsidR="00000000" w:rsidRPr="00000000" w:rsidDel="00000000">
              <w:rPr>
                <w:rtl w:val="0"/>
              </w:rPr>
              <w:t xml:space="preserve">2.8.</w:t>
            </w:r>
            <w:r w:rsidR="00000000" w:rsidRPr="00000000" w:rsidDel="00000000">
              <w:rPr>
                <w:rtl w:val="0"/>
              </w:rPr>
              <w:t xml:space="preserve"> apakšpunktā minētā produkta, to atjaunojot ar ūdeni.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Augļu sulas un augļu sulas no koncentrāta etiķetē produkta nosaukuma redzamības laukā (tuvu produkta nosaukumam) var būt norāde "augļu sula satur tikai dabīgu cukuru".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Direktīvas 2024/1438 2. panta 1. punkta "c" apakšpunkta (Direktīvas 2001/112 3. panta 4. punkts) pārņemšanu noteikumu projekta 1.17. apakšpunktā. No noteikumu projekta 1.17. apakšpunkta izriet, ka norādi "</w:t>
            </w:r>
            <w:r w:rsidR="00000000" w:rsidRPr="00000000" w:rsidDel="00000000">
              <w:rPr>
                <w:i w:val="1"/>
                <w:rtl w:val="0"/>
              </w:rPr>
              <w:t xml:space="preserve">augļu sula satur tikai dabīgu cukuru</w:t>
            </w:r>
            <w:r w:rsidR="00000000" w:rsidRPr="00000000" w:rsidDel="00000000">
              <w:rPr>
                <w:rtl w:val="0"/>
              </w:rPr>
              <w:t xml:space="preserve">" var norādīt augļu sulas un augļu sulas no koncentrāta etiķetē, lai gan no pārņemtās direktīvas vienības izriet, ka šādu norādi var ietvert Direktīvas 2001/112 I pielikuma I daļas 1. punktā minētajiem produktiem, kuri ir arī, piemēram, augļu sula ar samazinātu cukura saturu. Attiecīgi, lūdzam precizēt noteikumu projektu vai sniegt skaidrojumus anotācijā par to, kāpēc minētā Eiropas Savienības norma tiek pārņemta daļēji un attiecināta tikai uz dažiem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2001/112 I pielikuma I daļas 1. punkta "c" apakšpunkts attiecas tikai uz augļu sulu un augļu sulu no koncentrāta.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Augļu sulas un augļu sulas no koncentrāta etiķetē produkta nosaukuma redzamības laukā (tuvu produkta nosaukumam) var būt norāde "augļu sula satur tikai dabīgu cukuru".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viennozīmīgus noteikumu projekta skaidrojumus, piemēram, atbilstoši Direktīvas 2024/1438 6. pantam produktus, kas laisti tirgū vai marķēti pirms 2026. gada 14. jūnija var turpināt tirgot, līdz krājumi beigušies. Pārņemot minēto vienību noteikumu projekta 1.20. apakšpunktā noteikts "līdz 13. jūnijam", bet skaidrojumā "līdz 14. jūnijam", kas var būt saprotams 14. jūniju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noteikumu projekta anotācijas 4.1. sadaļā, ņemot vēra, ka šajā sadaļa skaidro, kā projekts ietekmē kādu citu tiesību aktu. Proti,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šajā apakšpunktā, bet anotācijas 1. sadaļā. Norādām, ka šobrīd konkrētajā anotācijas sadaļā ietverta norāde uz to, ka noteikumu projektā vienkārši paredzēta atsauce uz citiem Ministru kabineta noteikumiem, kas pēc būtības nav ietekme uz šo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Skaidrojumi noteikumu projekta anotācijas 4.1. sadaļā ir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2013. gada 15. oktobra noteikumiem Nr. 1113 "Prasības attiecībā uz augļu sulām un tām līdzīgiem produktiem" (turpmāk - noteikumi Nr. 1113) sākotnēji pārņemtas vairākas Direktīvas 2001/112 vienības un noteikumu projektā paredzēts grozīt šīs noteikumu Nr. 1113 normas. Piemēram, projekta 1.8. apakšpunkts (noteikumu Nr. 1113 14. punkts) pārņem Direktīvas 2001/112 6. pantu, kā arī 2. pielikuma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projektu un izvērtēt, vai uz to attiecināmās, šī noteikumu projekta anotācijā nenorādītās (iepriekš pārņemtās), Eiropas Savienības tiesību normas joprojām ir attiecināmas. Šādā gadījumā, iesakām papildināt anotācijas 5.4. apakšpunktu ar norādēm uz Eiropas Savienības tiesību normām vai norādīt, ka līdz šim pārņemtās, no Eiropas Savienības tiesību normām  izrietošās prasības netiek mainītas vai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apakšpunktā iekļautā informācija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24-TA-2227</w:t>
    </w:r>
    <w:r>
      <w:br/>
    </w:r>
    <w:r w:rsidR="00000000" w:rsidRPr="00000000" w:rsidDel="00000000">
      <w:rPr>
        <w:rtl w:val="0"/>
      </w:rPr>
      <w:t xml:space="preserve">11.07.2025. 10.30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24-TA-2227</w:t>
    </w:r>
    <w:r>
      <w:br/>
    </w:r>
    <w:r w:rsidR="00000000" w:rsidRPr="00000000" w:rsidDel="00000000">
      <w:rPr>
        <w:rtl w:val="0"/>
      </w:rPr>
      <w:t xml:space="preserve">11.07.2025. 10.30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Izziņa_24-TA-2227.docx</dc:title>
</cp:coreProperties>
</file>

<file path=docProps/custom.xml><?xml version="1.0" encoding="utf-8"?>
<Properties xmlns="http://schemas.openxmlformats.org/officeDocument/2006/custom-properties" xmlns:vt="http://schemas.openxmlformats.org/officeDocument/2006/docPropsVTypes"/>
</file>