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22-TA-2204: Rīkojuma (grozījumu)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2011. gada 27. jūlija rīkojumā Nr. 347 "Par informācijas sistēmas darbības koncepcijas aprakstu "Pasu sistēmas un Vienotās migrācijas informācijas sistēmas attīstība elektronisko identifikācijas karšu un elektronisko uzturēšanās atļauju (karšu) izsniegšanai""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Ņemot vērā, ka anotācijas 1. un 4. pielikumā ir sniegta atšķirīga informācija par izsniedzamo personas apliecību skaitu 2023. un 2024. gadā, kā arī par izsniedzamo pasu skaitu 2024. gadā, lūdzam pārskatīt pielikumos iekļauto informāciju un precizēt 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anotācijas 5.pielikums (iepriekšējā redakcijā tas bija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informāciju attiecībā uz Latvijas Valsts radio un televīzijas centra dividenžu maksājumiem, noformulēt atbilstoši protokollēmuma projekta 6. un 7.punktā izteiktajiem iebildumiem.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1.3.sadaļa.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informāciju attiecībā uz Latvijas Valsts radio un televīzijas centra dividenžu maksājumiem, noformulēt atbilstoši protokollēmuma projekta 6. un 7.punktā izteiktajiem iebildumiem.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3.sadaļa.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- 09.09.2022.)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rīkojuma projekta anotācijas 1.3.apakšpunktā, 3. sadaļā un 4.pielikumā iekļautās izmaksu prognozes par uzticamības un elektroniskās identifikācijas pakalpojumu sniegšanu, ņemot vērā VAS "Latvijas Valsts radio un televīzijas centrs" sniegto detalizēto izmaksu prognozi, kas tika sagatavota informatīvajam ziņojumam “Par Eiropas Reģionālās attīstības fonda projekta “E-Identitātes un e-paraksta risinājumu attīstība” ietvaros izveidotās infrastruktūras tālākas izmantošanas iespējām” (turpmāk - Informatīvais ziņojums). Aktuālo informāciju lūdzam skatīt Informatīvā ziņojuma projektā TAP portālā  (22-TA-903).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tiesību akta projekts 22-TA-903 patlaban ir saskaņošanas procesā, šobrīd nav pamata grozīt projektā 22-TA-2204 jau iestrādātās prognozētās VAS "Latvijas Valsts radio un televīzijas centrs" izmaksas, jo nav skaidrs, kādas faktiski tās būs pēc tam, kad Ministru kabinets apstiprinās tiesību akta projektu 22-TA-903. MK sēdes protokollēmuma projekts papildināts ar 8.punktu.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- 09.09.2022.)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Atsaucoties uz Ministru kabineta 2017.gada 18.jūlija sēdes protokollēmmuma (prot. Nr.36, 28.§) 5.punktā doto uzdevumu Pilsonības un migrācijas lietu pārvaldei no 2017.gada 1.oktobra kopā ar eID karti personām izsniegt arī eID kartes "mobilo - virtuālo" risinājumu un Digitālās transformācijas pamatnostādņu 2021.-2027.gadam uzdevumu U4.2.2.-1 “Nacionālās e-identifikācijas un uzticamības pakalpojumu klāsta papildināšana ar jauniem valsts finansētiem pakalpojumiem, t.sk. izveidot vienoto kontaktpunktu, lai iedzīvotājs vienlaicīgi var saņemt eID, pieteikt eParaksts mobile un aktivizēt oficiālo e-adresi”, lūdzam papildināt rīkojuma projekta anotācijā aprakstīto personu apliecinošo dokumentu izsniegšanas procesu, tā ietvaros paredzot arī eParaksts mobile līgumu parakstīšanu.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Veikts izvērtējums un secināts, ka, ņemot vērā, ka </w:t>
            </w:r>
            <w:r w:rsidR="00000000" w:rsidRPr="00000000" w:rsidDel="00000000">
              <w:rPr>
                <w:b w:val="1"/>
                <w:rtl w:val="0"/>
              </w:rPr>
              <w:t xml:space="preserve">"Digitālās transformācijas pamatnostādņu 2021.-2027. gadam ieviešanas plānā"</w:t>
            </w:r>
            <w:r w:rsidR="00000000" w:rsidRPr="00000000" w:rsidDel="00000000">
              <w:rPr>
                <w:rtl w:val="0"/>
              </w:rPr>
              <w:t xml:space="preserve"> PMLP ir paredzēta pasākuma </w:t>
            </w:r>
            <w:r w:rsidR="00000000" w:rsidRPr="00000000" w:rsidDel="00000000">
              <w:rPr>
                <w:i w:val="1"/>
                <w:rtl w:val="0"/>
              </w:rPr>
              <w:t xml:space="preserve">"Personu apliecinošu dokumentu, personu ceļošanas dokumentu, personas statusu apliecinošu dokumentu izsniegšanas procesu attīstība, robotizācija un automatizācija, lai veicinātu klientu pašapkalpošanos</w:t>
            </w:r>
            <w:r w:rsidR="00000000" w:rsidRPr="00000000" w:rsidDel="00000000">
              <w:rPr>
                <w:rtl w:val="0"/>
              </w:rPr>
              <w:t xml:space="preserve">" īstenošana, kas ietver tādu uzdevumu realizēšanu, kā e-identifikācijas un uzticamības pakalpojumu klāsta papildināšana ar jauniem valsts finansētiem pakalpojumiem, t.sk. izveidot vienoto kontaktpunktu, lai iedzīvotājs vienlaicīgi var saņemt eID, pieteikt eParaksts mobile un aktivizēt oficiālo e-adresi, un PMLP plāno rīkoties atbilstoši "Digitālās transformācijas pamatnostādņu 2021.-2027. gadam ieviešanas plānā" noteiktajam, šajā Ministru kabineta rīkojuma projektā eParaksts mobile, kā atsevišķs pasākums, netiks iekļauts.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Rīkojuma projekts "Grozījumi Ministru kabineta 2011. gada 27. jūlija rīkojumā Nr. 347 "Par informācijas sistēmas darbības koncepcijas aprakstu "Pasu sistēmas un Vienotās migrācijas informācijas sistēmas attīstība elektronisko identifikācijas karšu un elektronisko uzturēšanās atļauju (karšu) izsniegšanai"""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- 26.07.2022.)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Ņemot vērā, ka Ministru kabineta 2018.gada 28.augusta sēdes protokollēmuma Nr.40, 21.§ 7.punkts paredz Iekšlietu ministrijai izstrādāt un iekšlietu ministram līdz 2022.gada 1.maijam iesniegt noteiktā kārtībā Ministru kabinetā rīkojuma projektu par grozījumiem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 paredzot valsts pamatbudžeta ieņēmumu prognozi no valsts nodevas par pasu izsniegšanu un valsts nodevas par personas apliecības izsniegšanu (turpmāk - nodevas), kā arī ilgtermiņa saistības budžeta apakšprogrammā 11.01.00 "Pilsonības un migrācijas lietu pārvalde" no 2024. līdz 2027.gadam un</w:t>
            </w:r>
            <w:r w:rsidR="00000000" w:rsidRPr="00000000" w:rsidDel="00000000">
              <w:rPr>
                <w:u w:val="single"/>
                <w:rtl w:val="0"/>
              </w:rPr>
              <w:t xml:space="preserve"> ilgtermiņa saistībās paredzēt finansējumu samaksas veikšanai valsts akciju sabiedrībai "Latvijas Valsts radio un televīzijas centrs" par sertifikācijas pakalpojumiem</w:t>
            </w:r>
            <w:r w:rsidR="00000000" w:rsidRPr="00000000" w:rsidDel="00000000">
              <w:rPr>
                <w:rtl w:val="0"/>
              </w:rPr>
              <w:t xml:space="preserve"> atbilstoši ar Vides aizsardzības un reģionālās attīstības ministriju un Satiksmes ministriju saskaņotajam izdevumu apmēram, uzskatām, ka ilgtermiņa saistībās prioritāri ir jāparedz finansējums par sertifikācijas pakalpojumiem valsts deleģētā uzdevuma veikšanai valsts akciju sabiedrībai “Latvijas Valsts radio un televīzijas centrs”, līdz ar to lūdzam attiecīgi precizēt rīkojuma projektu, tā anotāciju, kā arī papildināt anotācijas 2.pielikumu ar atbilstošiem aprēķiniem.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Anotācijai pievienots 4.pielikums - valsts akciju sabiedrības “Latvijas Valsts radio un televīzijas centrs” izmaksu aprēķini. Attiecīgi precizēta arī anotācija, rīkojuma projekts un protokollēmums.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Rīkojuma projekts "Grozījumi Ministru kabineta 2011. gada 27. jūlija rīkojumā Nr. 347 "Par informācijas sistēmas darbības koncepcijas aprakstu "Pasu sistēmas un Vienotās migrācijas informācijas sistēmas attīstība elektronisko identifikācijas karšu un elektronisko uzturēšanās atļauju (karšu) izsniegšanai"""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Noteikt, ka finansēšanas avoti, lai nodrošinātu šā protokollēmuma 3.2.1.apakšpunktā noteikto finansējumu Iekšlietu ministrijai (Pilsonības un migrācijas lietu pārvaldei), kas nepieciešams, lai segtu izdevumus 3 720 366 euro apmērā (subsīdijas un dotācijas) valsts akciju sabiedrībai “Latvijas Valsts radio un televīzijas centrs” par uzticamības un elektroniskās identifikācijas pakalpojumu sniegšanu  no 2024.gada līdz 2026.gadam ir šādi: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- 09.09.2022.)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protokollēmuma projekta 6.punktu atbilstoši tabulā norādītajai informācijai saskaņā ar informatīvā ziņojuma “Par Eiropas Reģionālās attīstības fonda projekta “E-Identitātes un e-paraksta risinājumu attīstība” ietvaros izveidotās infrastruktūras tālākas izmantošanas iespējām” projektam (22-TA-903).</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bl>
            <w:tblPr>
              <w:tblStyle w:val="DefaultTable"/>
              <w:bidiVisual w:val="0"/>
              <w:tblW w:w="3225.0" w:type="dxa"/>
              <w:tblInd w:w="0.0" w:type="dxa"/>
              <w:jc w:val="center"/>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431"/>
              <w:gridCol w:w="422"/>
              <w:gridCol w:w="409"/>
              <w:gridCol w:w="391"/>
              <w:gridCol w:w="364"/>
              <w:gridCol w:w="305"/>
              <w:tblGridChange w:id="0">
                <w:tblGrid>
                  <w:gridCol w:w="431"/>
                  <w:gridCol w:w="422"/>
                  <w:gridCol w:w="409"/>
                  <w:gridCol w:w="391"/>
                  <w:gridCol w:w="364"/>
                  <w:gridCol w:w="305"/>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 </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b w:val="1"/>
                      <w:rtl w:val="0"/>
                    </w:rPr>
                    <w:t xml:space="preserve">2022</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b w:val="1"/>
                      <w:rtl w:val="0"/>
                    </w:rPr>
                    <w:t xml:space="preserve">2023</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b w:val="1"/>
                      <w:rtl w:val="0"/>
                    </w:rPr>
                    <w:t xml:space="preserve">2024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b w:val="1"/>
                      <w:rtl w:val="0"/>
                    </w:rPr>
                    <w:t xml:space="preserve">2025</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b w:val="1"/>
                      <w:rtl w:val="0"/>
                    </w:rPr>
                    <w:t xml:space="preserve">2026</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Iezīmēts no LVRTC dividendēm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1 546 386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1 546 386</w:t>
                  </w:r>
                </w:p>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1 546 386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1 546 386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1 546 386</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Valsts budžetā iekļautais finansējums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2 448 158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2 173 980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3 289 400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3 654 048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4 016 135</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Nepieciešamais finansējums (ar PVN)</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3 994 544</w:t>
                  </w:r>
                </w:p>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3 720 366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4 835 786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5 200 434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5 562 521</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2018. gada 28. augusta sēdē nolemto (prot. Nr.40 21.) 6.punkts: Satiksmes ministrijai kā valsts akciju sabiedrības "Latvijas Valsts radio un televīzijas centrs" kapitāla daļu turētājai sadarbībā ar Vides aizsardzības un reģionālās attīstības ministriju un Iekšlietu ministriju veikt izvērtējumu par Eiropas Reģionālās attīstības fonda (ERAF) projekta "E-Identitātes un e-paraksta risinājumu attīstība" ietvaros izveidotās infrastruktūras tālākas izmantošanas iespējām (darbības turpināšanu vai jaunas infrastruktūras izveidi un tās iespējamiem finansēšanas modeļiem) un satiksmes ministram līdz 2022.gada 1.martam iesniegt Ministru kabinetā informatīvo ziņojumu.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7.punkts: Iekšlietu ministrijai izstrādāt un iekšlietu ministram līdz 2022.gada 1.maijam iesniegt noteiktā kārtībā Ministru kabinetā rīkojuma projektu par grozījumiem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 paredzot valsts pamatbudžeta ieņēmumu prognozi no valsts nodevas par pasu izsniegšanu un valsts nodevas par personas apliecības izsniegšanu, kā arī ilgtermiņa saistības budžeta apakšprogrammā 11.01.00 "Pilsonības un migrācijas lietu pārvalde" no 2024. līdz 2027.gadam. Ilgtermiņa saistībās paredzēt finansējumu samaksas veikšanai valsts akciju sabiedrībai "Latvijas Valsts radio un televīzijas centrs" par sertifikācijas pakalpojumiem atbilstoši ar Vides aizsardzības un reģionālās attīstības ministriju un Satiksmes ministriju saskaņotajam izdevumu apmēram un ņemot vērā šī protokollēmuma 6.punktā minētajā informatīvajā ziņojumā sniegto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(tiesību akta lieta Nr. 22-TA-903) patlaban ir saskaņošanas procesā. Finanšu ministrija un Iekšlietu ministrija nav saskaņojušas Satiksmes ministrijas virzīto informatīvā ziņojuma projektu. Tādējādi patreiz nav pieņemti lēmumi par informatīvajā ziņojumā iekļauto paskumu ieviešanu un to finansēšanas avotiem. Vienlaikus PMLP nepieciešams noslēgt līgumu par jauna parauga pasu sagatavju izgatavošanu un piegādi, lai nodrošinātu pasu sagatavju pieejamību no 2023. gada un nodrošinātu pasu izsniegšanas procesa nepārtrauktību. Tādējādi nepieciešams virzīt grozījumus MK 2011. gada 27. jūlija rīkojumā Nr. 347. Cita starp ir paredzēts finansējumu PMLP, lai segtu izdevumus par valsts akciju sabiedrībai “Latvijas Valsts radio un televīzijas centrs” par uzticamības un elektroniskās identifikācijas pakalpojumu sniegšanu  no 2024.gada līdz 2026.gadam 3 720 366 euro apmērā (katru gadu).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Līdzīgi kā 2021., 2022. un 2023. gadā tiek noteikts, ka finansēšanas avoti, lai nodrošinātu finansējumu Iekšlietu ministrijai (PMLP), kas nepieciešams, lai segtu izdevumus 3 720 366 euro apmērā valsts akciju sabiedrībai “Latvijas Valsts radio un televīzijas centrs” par uzticamības un elektroniskās identifikācijas pakalpojumu sniegšanu  no 2024.gada līdz 2026.gadam ir šādi: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ieņēmumi no valsts nodevas par pasu izsniegšanu un ieņēmumi no valsts nodevas par personas apliecības izsniegšanu 2 173 980 euro apmērā un valsts akciju sabiedrības “Latvijas Valsts radio un televīzijas centrs” maksājumi valsts pamatbudžeta ieņēmumos par valsts kapitāla izmantošanu (ieņēmumi no dividendēm) 1 546 386 euro apmērā. </w:t>
            </w:r>
            <w:r w:rsidR="00000000" w:rsidRPr="00000000" w:rsidDel="00000000">
              <w:rPr>
                <w:b w:val="1"/>
                <w:rtl w:val="0"/>
              </w:rPr>
              <w:t xml:space="preserve">Pēc informatīvā ziņojuma (tiesību akta lieta Nr. 22-TA-903)  apstiprināšanas Ministru kabinetā, atbilstoši pieņemtajiem lēmumiem, Iekšlietu ministrija sadarbībā ar Satiksmes ministriju nepieciešamības gadījumā veiks papildus grozījumus MK rīkojumā Nr.347. Ņemot vērā minēto, MK sēdes protokollēmuma projekts papildināts ar 8.punktu.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Noteikt, ka finansēšanas avoti, lai nodrošinātu šā protokollēmuma 3.2.1.apakšpunktā noteikto finansējumu Iekšlietu ministrijai (Pilsonības un migrācijas lietu pārvaldei), kas nepieciešams, lai segtu izdevumus 3 720 366 euro apmērā (subsīdijas un dotācijas) valsts akciju sabiedrībai “Latvijas Valsts radio un televīzijas centrs” par uzticamības un elektroniskās identifikācijas pakalpojumu sniegšanu  no 2024.gada līdz 2026.gadam ir šādi: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 2024. gadā ieņēmumi no nodevas par pasu izsniegšanu un ieņēmumi no  nodevas par personas apliecības izsniegšanu 2 173 980 euro apmērā un valsts akciju sabiedrības “Latvijas Valsts radio un televīzijas centrs” maksājumi valsts pamatbudžeta ieņēmumos par valsts kapitāla izmantošanu (ieņēmumi  no dividendēm) 2024. gadā (par 2023. pārskata gadu) 1 546 386 euro apmērā (ieskaitot uzņēmumu ienākuma nodokli par dividenžu izmaksu);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Publiskas personas kapitāla daļu un kapitālsabiedrību pārvaldības likuma 28.panta septītajai daļai kapitālsabiedrība uzņēmumu ienākuma nodokli aprēķina, maksā un atspoguļo grāmatvedībā uzņēmumu ienākuma nodokli regulējošos normatīvajos aktos noteiktajā kārtībā, tādējādi uzņēmumu ienākuma nodokli būs jāaprēķina vispārējā kārtībā un tas nevar tikt iekļauts valsts budžetā ieskaitāmajā dividenžu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 2024. gadā ieņēmumi no nodevas par pasu izsniegšanu un ieņēmumi no  nodevas par personas apliecības izsniegšanu 2 173 980 euro apmērā un valsts akciju sabiedrības “Latvijas Valsts radio un televīzijas centrs” dividenžu maksājumi  2024. gadā (par 2023. pārskata gadu) 1 546 386 euro apmērā, uzņēmumu ienākuma nodokli aprēķinot un nomaksājot uzņēmumu ienākuma nodokli regulējošos normatīvajos aktos noteiktajā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2025. gadā ieņēmumi no valsts nodevas par pasu izsniegšanu un ieņēmumi no  valsts nodevas par personas apliecības izsniegšanu 2 173 980 euro apmērā un valsts akciju sabiedrības “Latvijas Valsts radio un televīzijas centrs” dividenžu maksājumi  2025. gadā (par 2024. pārskata gadu) 1 546 386 euro apmērā, uzņēmumu ienākuma nodokli aprēķinot un nomaksājot uzņēmumu ienākuma nodokli regulējošos normatīvajos aktos noteiktajā kārtībā.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2025. gadā ieņēmumi no nodevas par pasu izsniegšanu un ieņēmumi no  nodevas par personas apliecības izsniegšanu 2 173 980  euro apmērā un valsts akciju sabiedrības “Latvijas Valsts radio un televīzijas centrs” maksājumi valsts pamatbudžeta ieņēmumos par valsts kapitāla izmantošanu (ieņēmumi  no dividendēm) 2025. gadā (par 2024. pārskata gadu) 1 546 386  euro apmērā (ieskaitot uzņēmumu ienākuma nodokli par dividenžu izmaksu);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Publiskas personas kapitāla daļu un kapitālsabiedrību pārvaldības likuma 28.panta septītajai daļai kapitālsabiedrība uzņēmumu ienākuma nodokli aprēķina, maksā un atspoguļo grāmatvedībā uzņēmumu ienākuma nodokli regulējošos normatīvajos aktos noteiktajā kārtībā, tādējādi uzņēmumu ienākuma nodokli būs jāaprēķina vispārējā kārtībā un tas nevar tikt iekļauts valsts budžetā ieskaitāmajā dividenžu apmērā.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2025. gadā ieņēmumi no nodevas par pasu izsniegšanu un ieņēmumi no  nodevas par personas apliecības izsniegšanu 2 173 980 euro apmērā un valsts akciju sabiedrības “Latvijas Valsts radio un televīzijas centrs” dividenžu maksājumi  2025. gadā (par 2024. pārskata gadu) 1 546 386 euro apmērā, uzņēmumu ienākuma nodokli aprēķinot un nomaksājot uzņēmumu ienākuma nodokli regulējošos normatīvajos aktos noteiktajā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2026. gadā ieņēmumi no valsts nodevas par pasu izsniegšanu un ieņēmumi no  valsts nodevas par personas apliecības izsniegšanu 2 173 980 euro apmērā un valsts akciju sabiedrības “Latvijas Valsts radio un televīzijas centrs” dividenžu maksājumi  2026. gadā (par 2025. pārskata gadu) 1 546 386 euro apmērā, uzņēmumu ienākuma nodokli aprēķinot un nomaksājot uzņēmumu ienākuma nodokli regulējošos normatīvajos aktos noteiktajā kārtībā.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2025. gadā ieņēmumi no nodevas par pasu izsniegšanu un ieņēmumi no  nodevas par personas apliecības izsniegšanu 2 173 980 euro apmērā un valsts akciju sabiedrības “Latvijas Valsts radio un televīzijas centrs” dividenžu maksājumi  2025. gadā (par 2024. pārskata gadu) 1 546 386 euro apmērā, uzņēmumu ienākuma nodokli aprēķinot un nomaksājot uzņēmumu ienākuma nodokli regulējošos normatīvajos aktos noteiktajā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lūdzam visā MK sēdes protokollēmuma projekta tekstā (6.2. un 6.3.apakšpunktā) attiecībā uz valsts nodevām korekti lietot terminoloģiju, izmantojot terminu "valsts nodeva". Ņemot vērā, ka bez valsts nodevām ir arī pašvaldības nodevas un kancelejas nodevas, tad skaidrības labad ir jālieto pareizā terminoloģija.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sēdes protokollēmuma projekta 6.2. un 6.3.apakšpunkts.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2025. gadā ieņēmumi no valsts nodevas par pasu izsniegšanu un ieņēmumi no  valsts nodevas par personas apliecības izsniegšanu 2 173 980 euro apmērā un valsts akciju sabiedrības “Latvijas Valsts radio un televīzijas centrs” dividenžu maksājumi  2025. gadā (par 2024. pārskata gadu) 1 546 386 euro apmērā, uzņēmumu ienākuma nodokli aprēķinot un nomaksājot uzņēmumu ienākuma nodokli regulējošos normatīvajos aktos noteiktajā kārtībā.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2026. gadā ieņēmumi no nodevas par pasu izsniegšanu un ieņēmumi no  nodevas par personas apliecības izsniegšanu 2 173 980  euro apmērā un valsts akciju sabiedrības “Latvijas Valsts radio un televīzijas centrs” maksājumi valsts pamatbudžeta ieņēmumos par valsts kapitāla izmantošanu (ieņēmumi  no dividendēm) 2026. gadā (par 2025. pārskata gadu) 1 546 386  euro apmērā (ieskaitot uzņēmumu ienākuma nodokli par dividenžu izmaksu).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Publiskas personas kapitāla daļu un kapitālsabiedrību pārvaldības likuma 28.panta septītajai daļai kapitālsabiedrība uzņēmumu ienākuma nodokli aprēķina, maksā un atspoguļo grāmatvedībā uzņēmumu ienākuma nodokli regulējošos normatīvajos aktos noteiktajā kārtībā, tādējādi uzņēmumu ienākuma nodokli būs jāaprēķina vispārējā kārtībā un tas nevar tikt iekļauts valsts budžetā ieskaitāmajā dividenžu apmērā.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2026. gadā ieņēmumi no nodevas par pasu izsniegšanu un ieņēmumi no  nodevas par personas apliecības izsniegšanu 2 173 980 euro apmērā un valsts akciju sabiedrības “Latvijas Valsts radio un televīzijas centrs” dividenžu maksājumi  2026. gadā (par 2025. pārskata gadu) 1 546 386 euro apmērā, uzņēmumu ienākuma nodokli aprēķinot un nomaksājot uzņēmumu ienākuma nodokli regulējošos normatīvajos aktos noteiktajā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Likumprojektā “Par vidēja termiņa budžeta ietvaru 2024., 2025. un 2026. gadam” iekļaut pantu, kas nosaka, ka valsts akciju sabiedrība “Latvijas Valsts radio un televīzijas centrs” ieskaita valsts pamatbudžeta ieņēmumos maksājumu par valsts kapitāla izmantošanu (ieņēmumus no dividendēm) 2024. gadā (par 2023. pārskata gadu) ne mazāk kā 1 546 386   euro (ieskaitot uzņēmumu ienākuma nodokli par dividenžu izmaksu), 2025. gadā (par 2024. pārskata gadu) ne mazāk kā  1 546 386  euro (ieskaitot uzņēmumu ienākuma nodokli par dividenžu izmaksu) un 2026. gadā (par 2025. pārskata gadu) ne mazāk kā 1 546 386  euro (ieskaitot uzņēmumu ienākuma nodokli par dividenžu izmaksu). Attiecīgus regulējumus par valsts akciju sabiedrības “Latvijas Valsts radio un televīzijas centrs” maksājumiem valsts pamatbudžeta ieņēmumos par valsts kapitāla izmantošanu (ieņēmumus no dividendēm) (ieskaitot uzņēmumu ienākuma nodokli par dividenžu izmaksu) iekļaut likumprojektā “Par valsts budžetu 2024. gadam”, likumprojektā “Par valsts budžetu 2025. gadam” un likumprojektā “Par valsts budžetu 2026. gadam”.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Publiskas personas kapitāla daļu un kapitālsabiedrību pārvaldības likuma 28.panta septītajai daļai kapitālsabiedrība uzņēmumu ienākuma nodokli aprēķina, maksā un atspoguļo grāmatvedībā uzņēmumu ienākuma nodokli regulējošos normatīvajos aktos noteiktajā kārtībā, tādējādi uzņēmumu ienākuma nodokli būs jāaprēķina vispārējā kārtībā un tas nevar tikt iekļauts valsts budžetā ieskaitāmajā dividenžu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lūdzam protokollēmuma projekta punktu izteikt atbilstoši Ministru kabineta 2022. gada 25.janvāra noteikumos “Kārtība, kādā tiek prognozēti, noteikti un veikti maksājumi par valsts kapitāla izmantošanu” noteiktajam.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Likumprojektā “Par vidēja termiņa budžeta ietvaru 2024., 2025. un 2026. gadam” iekļaut pantu, kas nosaka, ka valsts akciju sabiedrība “Latvijas Valsts radio un televīzijas centrs” ieskaita valsts pamatbudžeta ieņēmumos dividenžu maksājumu 2024. gadā (par 2023. pārskata gadu) 64 procentu apmērā no pārskata gada peļņas, bet ne mazāk kā 1 546 386 euro, 2025. gadā (par 2024. pārskata gadu) 64 procentu apmērā no pārskata gada peļņas, bet ne mazāk kā 1 546 386 euro un 2026. gadā (par 2025. pārskata gadu) 64 procentu apmērā no pārskata gada peļņas, bet ne mazāk kā 1 546 386 euro, uzņēmumu ienākuma nodokli aprēķinot un nomaksājot uzņēmumu ienākuma nodokli regulējošos normatīvajos aktos noteiktajā kārtībā. Attiecīgus regulējumus par valsts akciju sabiedrības “Latvijas Valsts radio un televīzijas centrs” dividenžu maksājumiem valsts pamatbudžeta ieņēmumos iekļaut likumprojektā “Par valsts budžetu 2024. gadam”, likumprojektā “Par valsts budžetu 2025. gadam” un likumprojektā “Par valsts budžetu 2026. gadam”.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Likumprojektā “Par vidēja termiņa budžeta ietvaru 2024., 2025. un 2026. gadam” iekļaut pantu, kas nosaka, ka valsts akciju sabiedrība “Latvijas Valsts radio un televīzijas centrs” ieskaita valsts pamatbudžeta ieņēmumos dividenžu maksājumu 2024. gadā (par 2023. pārskata gadu) 64 procentu apmērā no pārskata gada peļņas, bet ne mazāk kā 3 058 602 euro, 2025. gadā (par 2024. pārskata gadu) 64 procentu apmērā no pārskata gada peļņas, bet ne mazāk kā 3 928 029 euro un 2026. gadā (par 2025. pārskata gadu) 64 procentu apmērā no pārskata gada peļņas, bet ne mazāk kā 1 546 386 euro, uzņēmumu ienākuma nodokli aprēķinot un nomaksājot uzņēmumu ienākuma nodokli regulējošos normatīvajos aktos noteiktajā kārtībā. Attiecīgus regulējumus par valsts akciju sabiedrības “Latvijas Valsts radio un televīzijas centrs” dividenžu maksājumiem valsts pamatbudžeta ieņēmumos iekļaut likumprojektā “Par valsts budžetu 2024. gadam”, likumprojektā “Par valsts budžetu 2025. gadam” un likumprojektā “Par valsts budžetu 2026. gadam”.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Likumprojektā “Par vidēja termiņa budžeta ietvaru 2024., 2025. un 2026. gadam” iekļaut pantu, kas nosaka, ka valsts akciju sabiedrība “Latvijas Valsts radio un televīzijas centrs” ieskaita valsts pamatbudžeta ieņēmumos maksājumu par valsts kapitāla izmantošanu (ieņēmumus no dividendēm) 2024. gadā (par 2023. pārskata gadu) ne mazāk kā 1 546 386   euro (ieskaitot uzņēmumu ienākuma nodokli par dividenžu izmaksu), 2025. gadā (par 2024. pārskata gadu) ne mazāk kā  1 546 386  euro (ieskaitot uzņēmumu ienākuma nodokli par dividenžu izmaksu) un 2026. gadā (par 2025. pārskata gadu) ne mazāk kā 1 546 386  euro (ieskaitot uzņēmumu ienākuma nodokli par dividenžu izmaksu). Attiecīgus regulējumus par valsts akciju sabiedrības “Latvijas Valsts radio un televīzijas centrs” maksājumiem valsts pamatbudžeta ieņēmumos par valsts kapitāla izmantošanu (ieņēmumus no dividendēm) (ieskaitot uzņēmumu ienākuma nodokli par dividenžu izmaksu) iekļaut likumprojektā “Par valsts budžetu 2024. gadam”, likumprojektā “Par valsts budžetu 2025. gadam” un likumprojektā “Par valsts budžetu 2026. gadam”.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saskaņā ar Satiksmes ministrijas 15.08.2022. vēstuli Nr.03.2-01/2421 par pārraudzībā esošo valsts kapitālsabiedrību peļņas prognozēm 2022.-2024. gadam VAS “Latvijas Valsts radio un televīzijas centrs” prognozētais dividenžu apmērs ir būtiski liekāks par protokollēmuma projekta punktā norādīto.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sēdes protokollēmuma 6. un 7.punkts.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Likumprojektā “Par vidēja termiņa budžeta ietvaru 2024., 2025. un 2026. gadam” iekļaut pantu, kas nosaka, ka valsts akciju sabiedrība “Latvijas Valsts radio un televīzijas centrs” ieskaita valsts pamatbudžeta ieņēmumos dividenžu maksājumu 2024. gadā (par 2023. pārskata gadu) 64 procentu apmērā no pārskata gada peļņas, bet ne mazāk kā 3 058 602 euro, 2025. gadā (par 2024. pārskata gadu) 64 procentu apmērā no pārskata gada peļņas, bet ne mazāk kā 3 928 029 euro un 2026. gadā (par 2025. pārskata gadu) 64 procentu apmērā no pārskata gada peļņas, bet ne mazāk kā 1 546 386 euro, uzņēmumu ienākuma nodokli aprēķinot un nomaksājot uzņēmumu ienākuma nodokli regulējošos normatīvajos aktos noteiktajā kārtībā. Attiecīgus regulējumus par valsts akciju sabiedrības “Latvijas Valsts radio un televīzijas centrs” dividenžu maksājumiem valsts pamatbudžeta ieņēmumos iekļaut likumprojektā “Par valsts budžetu 2024. gadam”, likumprojektā “Par valsts budžetu 2025. gadam” un likumprojektā “Par valsts budžetu 2026. gadam”.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Likumprojektā “Par vidēja termiņa budžeta ietvaru 2024., 2025. un 2026. gadam” iekļaut pantu, kas nosaka, ka valsts akciju sabiedrība “Latvijas Valsts radio un televīzijas centrs” ieskaita valsts pamatbudžeta ieņēmumos dividenžu maksājumu 2024. gadā (par 2023. pārskata gadu) 64 procentu apmērā no pārskata gada peļņas, bet ne mazāk kā 1 546 386 euro, 2025. gadā (par 2024. pārskata gadu) 64 procentu apmērā no pārskata gada peļņas, bet ne mazāk kā 1 546 386 euro un 2026. gadā (par 2025. pārskata gadu) 64 procentu apmērā no pārskata gada peļņas, bet ne mazāk kā 1 546 386 euro, uzņēmumu ienākuma nodokli aprēķinot un nomaksājot uzņēmumu ienākuma nodokli regulējošos normatīvajos aktos noteiktajā kārtībā. Attiecīgus regulējumus par valsts akciju sabiedrības “Latvijas Valsts radio un televīzijas centrs” dividenžu maksājumiem valsts pamatbudžeta ieņēmumos iekļaut likumprojektā “Par valsts budžetu 2024. gadam”, likumprojektā “Par valsts budžetu 2025. gadam” un likumprojektā “Par valsts budžetu 2026. gadam”.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Likumprojektā “Par vidēja termiņa budžeta ietvaru 2024., 2025. un 2026. gadam” ir jāiekļauj visa “Latvijas Valsts radio un televīzijas centrs” plānotās dividenžu maksājumu summas valsts budžetā, kas saskaņā ar Satiksmes ministrijas 15.08.2022. vēstuli Nr.03.2-01/2421 "</w:t>
            </w:r>
            <w:r w:rsidR="00000000" w:rsidRPr="00000000" w:rsidDel="00000000">
              <w:rPr>
                <w:i w:val="1"/>
                <w:rtl w:val="0"/>
              </w:rPr>
              <w:t xml:space="preserve">Par pārraudzībā esošo valsts kapitālsabiedrību peļņas prognozēm 2022.-2024. gadam"</w:t>
            </w:r>
            <w:r w:rsidR="00000000" w:rsidRPr="00000000" w:rsidDel="00000000">
              <w:rPr>
                <w:rtl w:val="0"/>
              </w:rPr>
              <w:t xml:space="preserve"> 2024. un 2025.gadā ir būtiski liekākas par protokollēmuma projekta punktā norādītajām.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Likumprojektā “Par vidēja termiņa budžeta ietvaru 2024., 2025. un 2026. gadam” iekļaut pantu, kas nosaka, ka valsts akciju sabiedrība “Latvijas Valsts radio un televīzijas centrs” ieskaita valsts pamatbudžeta ieņēmumos dividenžu maksājumu 2024. gadā (par 2023. pārskata gadu) 64 procentu apmērā no pārskata gada peļņas, bet ne mazāk kā 3 058 602 euro, 2025. gadā (par 2024. pārskata gadu) 64 procentu apmērā no pārskata gada peļņas, bet ne mazāk kā 3 928 029 euro un 2026. gadā (par 2025. pārskata gadu) 64 procentu apmērā no pārskata gada peļņas, bet ne mazāk kā 1 546 386 euro, uzņēmumu ienākuma nodokli aprēķinot un nomaksājot uzņēmumu ienākuma nodokli regulējošos normatīvajos aktos noteiktajā kārtībā. Attiecīgus regulējumus par valsts akciju sabiedrības “Latvijas Valsts radio un televīzijas centrs” dividenžu maksājumiem valsts pamatbudžeta ieņēmumos iekļaut likumprojektā “Par valsts budžetu 2024. gadam”, likumprojektā “Par valsts budžetu 2025. gadam” un likumprojektā “Par valsts budžetu 2026. gadam”.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Likumprojektā “Par vidēja termiņa budžeta ietvaru 2024., 2025. un 2026. gadam” iekļaut pantu, kas nosaka, ka valsts akciju sabiedrība “Latvijas Valsts radio un televīzijas centrs” ieskaita valsts pamatbudžeta ieņēmumos dividenžu maksājumu 2024. gadā (par 2023. pārskata gadu) 64 procentu apmērā no pārskata gada peļņas, bet ne mazāk kā 3 058 602 euro, 2025. gadā (par 2024. pārskata gadu) 64 procentu apmērā no pārskata gada peļņas, bet ne mazāk kā 3 928 029 euro un 2026. gadā (par 2025. pārskata gadu) 64 procentu apmērā no pārskata gada peļņas, bet ne mazāk kā 1 546 386 euro, uzņēmumu ienākuma nodokli aprēķinot un nomaksājot uzņēmumu ienākuma nodokli regulējošos normatīvajos aktos noteiktajā kārtībā. Attiecīgus regulējumus par valsts akciju sabiedrības “Latvijas Valsts radio un televīzijas centrs” dividenžu maksājumiem valsts pamatbudžeta ieņēmumos iekļaut likumprojektā “Par valsts budžetu 2024. gadam”, likumprojektā “Par valsts budžetu 2025. gadam” un likumprojektā “Par valsts budžetu 2026. gadam”.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pēdējo teikumu zem virsraksta "Rindu sistēmas uzturēšanas pakalpojumi un klientu apziņošana" </w:t>
            </w:r>
            <w:r w:rsidR="00000000" w:rsidRPr="00000000" w:rsidDel="00000000">
              <w:rPr>
                <w:i w:val="1"/>
                <w:rtl w:val="0"/>
              </w:rPr>
              <w:t xml:space="preserve">("Attiecīgi klientu apziņošanai, lai atgādinātu par pieteikto apmeklējumu PMLP teritoriālajā nodaļā, paredzētas no rindu sistēmas izsūtīt īsziņas ar atgādinājumu uz klienta mobilo tālruni, kas veido izmaksas 21 600 euro gadā (</w:t>
            </w:r>
            <w:r w:rsidR="00000000" w:rsidRPr="00000000" w:rsidDel="00000000">
              <w:rPr>
                <w:b w:val="1"/>
                <w:i w:val="1"/>
                <w:rtl w:val="0"/>
              </w:rPr>
              <w:t xml:space="preserve">0,06 euro x 30 000 pieteikumu mēnesī=1800 Datortehnika, sakaru un cita biroja tehnika</w:t>
            </w:r>
            <w:r w:rsidR="00000000" w:rsidRPr="00000000" w:rsidDel="00000000">
              <w:rPr>
                <w:i w:val="1"/>
                <w:rtl w:val="0"/>
              </w:rPr>
              <w:t xml:space="preserv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Izteikta teikuma daļa šādā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(0,06 euro x 30 000 pieteikumu mēnesī = 1800 euro mēnesī x 12 mēneši).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anotācijas 3.sadaļas 6.punktā dublējās divas rindkopas, lūdzam pārskatīt šajā punktā iekļauto informāciju un dzēst dubultā iekļauto tekstu.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3.1.1. no nodevas par pasu izsniegšanu 2023. gadā 8 794 080 euro apmērā (palielinājums par 3 793 574 euro), 2024. gadā 6 088 527 euro apmērā, 2025. gadā 4 892 773 euro apmērā, 2026. gadā 4 328 397 euro apmērā un 2027. gadā 2 409 394 euro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MK sēdes protokollēmuma projekta tekstā korekti lietot terminoloģiju, proti, attiecībā uz valsts nodevām izmantojams termins "valsts nodeva". Informējam, ka bez valsts nodevām ir arī pašvaldības nodevas un kancelejas nodevas.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sēdes protokollēmuma projekts precizēts, lietojot vārdus "valsts nodeva" attiecīgajā locījumā.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3.1.1. no valsts nodevas par pasu izsniegšanu 2023. gadā 8 794 080 euro apmērā (palielinājums par 3 793 574 euro), 2024. gadā 6 088 527 euro apmērā, 2025. gadā 4 892 773 euro apmērā, 2026. gadā 4 328 397 euro apmērā un 2027. gadā 2 409 394 euro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22-TA-2204</w:t>
    </w:r>
    <w:r>
      <w:br/>
    </w:r>
    <w:r w:rsidR="00000000" w:rsidRPr="00000000" w:rsidDel="00000000">
      <w:rPr>
        <w:rtl w:val="0"/>
      </w:rPr>
      <w:t xml:space="preserve">14.09.2022. 18.26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22-TA-2204</w:t>
    </w:r>
    <w:r>
      <w:br/>
    </w:r>
    <w:r w:rsidR="00000000" w:rsidRPr="00000000" w:rsidDel="00000000">
      <w:rPr>
        <w:rtl w:val="0"/>
      </w:rPr>
      <w:t xml:space="preserve">14.09.2022. 18.26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Izziņa_22-TA-2204.docx</dc:title>
</cp:coreProperties>
</file>

<file path=docProps/custom.xml><?xml version="1.0" encoding="utf-8"?>
<Properties xmlns="http://schemas.openxmlformats.org/officeDocument/2006/custom-properties" xmlns:vt="http://schemas.openxmlformats.org/officeDocument/2006/docPropsVTypes"/>
</file>