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25-TA-1050: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8. sadaļas apakšpunktus, norādot atbilstošu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8.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akadēmiskā personāla (vadošie pētnieki, pētnieki, zinātniskie asistenti vai šo amatu pienākumu izpildītāji, profesori, asociētie profesori, docenti) augstskolas noteikto pētniecības pienākumu procentuālajā (%) apmērā no kopējiem pienākumiem iepriekšējā gadā nodarbinātie maģistranti, doktoranti, kā arī pēdējo piecu gadu laikā doktora grādu ieguvušie jaunie zinātnieki pilna darba laika ekvivalenta izteiksmē (pilna darba laika ekvivalents – nodarbinātā kopējā nostrādāto stundu skaita (tai skaitā ikgadējā apmaksātā atvaļinājuma) attiecība pret kopējo darba stundu skaitu attiecīgajā finansēšanas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kā akadēmiskā personāla (vadošie pētnieki, pētnieki, zinātniskie asistenti vai šo amatu pienākumu izpildītāji, profesori, asociētie profesori, docenti) augstskolas noteikto pētniecības pienākumu procentuālajā (%) apmērā no kopējiem pienākumiem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ietvaros un citu starptautisku pētījumu projektu konkursos iepriekšējā gadā piesaistītais finansējums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redakcijas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monitoringa datiem par pēdējiem diviem pieejamiem absolvēšanas gadiem Latvijā nodarbināto augstākās izglītības iestādes absolventu skaits jaunākajā pieejamā taksācijas gadā, kas svērts, studējošo skaitu katrā tematiskajā jomā augstākās izglītības iestādē reizinot ar attiecīgās jomas minimālo koeficientu saskaņā ar šo noteikumu </w:t>
            </w:r>
            <w:r w:rsidR="00000000" w:rsidRPr="00000000" w:rsidDel="00000000">
              <w:rPr>
                <w:rtl w:val="0"/>
              </w:rPr>
              <w:t xml:space="preserve">1.</w:t>
            </w:r>
            <w:r w:rsidR="00000000" w:rsidRPr="00000000" w:rsidDel="00000000">
              <w:rPr>
                <w:rtl w:val="0"/>
              </w:rPr>
              <w:t xml:space="preserve"> pielikumu. Attiecīgās jomas absolventu skaits tiek reizināts arī ar darba tirgus pieprasījuma koeficientu (DTPK), ko nosaka atbilstoši formulai DTPK = Di / ∑Di * 2 + 1, 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monitoringa datiem par pēdējiem diviem pieejamiem absolvēšanas gadiem kopējais Latvijā nodarbināto augstākās izglītības iestāžu absolventu skaits jaunākajā pieejamā taksācijas gadā, kas svērts, studējošo skaitu katrā tematiskajā jomā augstākās izglītības iestādēs reizinot ar attiecīgās jomas minimālo koeficientu saskaņā ar šo noteikumu </w:t>
            </w:r>
            <w:r w:rsidR="00000000" w:rsidRPr="00000000" w:rsidDel="00000000">
              <w:rPr>
                <w:rtl w:val="0"/>
              </w:rPr>
              <w:t xml:space="preserve">1.</w:t>
            </w:r>
            <w:r w:rsidR="00000000" w:rsidRPr="00000000" w:rsidDel="00000000">
              <w:rPr>
                <w:rtl w:val="0"/>
              </w:rPr>
              <w:t xml:space="preserve"> pielikumu un DTPK;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monitoringa datiem par pēdējiem diviem pieejamiem absolvēšanas gadiem to augstākās izglītības iestādes absolventu skaits jaunākajā pieejamā taksācijas gadā, kuri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monitoringa datiem par pēdējiem diviem pieejamiem absolvēšanas gadiem kopējais to augstākās izglītības iestāžu absolventu skaits jaunākajā pieejamā taksācijas gadā, kuri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izmantojot šajā apakšpunktā minēto formulu, aprēķina un sadala finansējuma apjomu šim mērķim paredzēto finanšu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ir iepazinusies ar Ministru kabineta 2006. gada 12. decembra noteikumu Nr. 994 "Kārtība, kādā augstskolas un koledžas tiek finansētas no valsts budžeta līdzekļiem" grozījumu projektu (turpmāk - MK noteikumu grozījumi) (25-TA-1050) un saskaņo to, izsakot priekšlikumu par 17.4.punkta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 grozījumu 17.4. punktu, izsakot tā apakšpunktus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"17.4....Pz – augstākās izglītības institūcijā kā akadēmiskā personāla (vadošie pētnieki, pētnieki, zinātniskie asistenti vai šo amatu pienākumu izpildītāji, profesori, asociētie profesori, docenti, lektori, asistenti) augstskolas noteikto pētniecības pienākumu procentuālajā (%) apmērā no kopējiem pienākumiem iepriekšējā gadā nodarbinātie maģistranti, doktoranti, kā arī pēdējo piecu gadu laikā doktora grādu ieguvušie jaunie zinātnieki pilna darba laika ekvivalenta izteiksmē (pilna darba laika ekvivalents – nodarbinātā kopējā nostrādāto stundu skaita (tai skaitā ikgadējā apmaksātā atvaļinājuma) attiecība pret kopējo darba stundu skaitu attiecīgajā finansēšanas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kā akadēmiskā personāla (vadošie pētnieki, pētnieki, zinātniskie asistenti vai šo amatu pienākumu izpildītāji, profesori, asociētie profesori, docenti, lektori, asistenti) augstskolas noteikto pētniecības pienākumu procentuālajā (%) apmērā no kopējiem pienākumiem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grozījumi saistīti ar jaunā doktorantūras modeļa ieviešanu, tai skaitā prasību par doktorantu nodarbinātību. Ļoti apsveicama ir zinātnisko amatu pienākumu izpildītāju iekļaušana, atvieglojot doktorantu piesaistes procesu. Tomēr jaunāko akadēmisko amatu (lektoru un asistentu), kas vairāk saistīti ar docēšanas darbu, nodarbinātība vēl nav sasaistīta ar zinātnes bāzes finansējuma aprēķinu. Uzskatām, ka tas ir nepareizi, jo, ieviešot jauno doktorantūras modeli, Augstkolu likuma 47.1 pants paredz doktorantu nodarbinātības iespēju visos akadēmiskajos amatos, tai skaitā lektoru un asistentu amatos. Tāpēc aicinām amatu uzskaitījumu papildināt ar lektora un asistenta amatiem. Tas būtu arī pareizs solis jaunā akadēmiskās karjeras modeļa virzienā, kur Augstskolas var noteikt lektora vai asistenta darba uzdevumos arī pienākumu pēc pētnieciskā darba un promocijas darba izstrādes. Tāpēc svarīgi šos amatus pievienot gan Pz, gan ∑Pz kritēriju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snieguma finansējuma formulā pie kritērijiem Pz un ∑Pz nav paredzēts iekļaut lektora un asistenta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 </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akadēmiskais personāls (vadošie pētnieki, pētnieki, zinātniskie asistenti vai šo amatu pienākumu izpildītāji, profesori, asociētie profesori, docenti) augstskolas noteikto pētniecības pienākumu procentuālajā (%) apmērā no kopējiem pienākumiem iepriekšējā gadā nodarbinātie maģistranti, doktoranti, kā arī pēdējo piecu gadu laikā doktora grādu ieguvušie jaunie zinātnieki pilna darba laika ekvivalenta izteiksmē (pilna darba laika ekvivalents – nodarbinātā kopējā nostrādāto stundu skaita (tai skaitā ikgadējā apmaksātā atvaļinājuma) attiecība pret kopējo darba stundu skaitu attiecīgajā finansēšanas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kā akadēmiskais personāls (vadošie pētnieki, pētnieki, zinātniskie asistenti vai šo amatu pienākumu izpildītāji, profesori, asociētie profesori, docenti) augstskolas noteikto pētniecības pienākumu procentuālajā (%) apmērā no kopējiem pienākumiem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ietvaros un citu starptautisku pētījumu projektu konkursos iepriekšējā gadā piesaistītais finansējums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redakcijas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monitoringa datiem par pēdējiem diviem pieejamiem absolvēšanas gadiem Latvijā nodarbināto augstākās izglītības iestādes absolventu skaits jaunākajā pieejamā taksācijas gadā, kas svērts, studējošo skaitu katrā tematiskajā jomā augstākās izglītības iestādē reizinot ar attiecīgās jomas minimālo koeficientu saskaņā ar šo noteikumu </w:t>
            </w:r>
            <w:r w:rsidR="00000000" w:rsidRPr="00000000" w:rsidDel="00000000">
              <w:rPr>
                <w:rtl w:val="0"/>
              </w:rPr>
              <w:t xml:space="preserve">1.</w:t>
            </w:r>
            <w:r w:rsidR="00000000" w:rsidRPr="00000000" w:rsidDel="00000000">
              <w:rPr>
                <w:rtl w:val="0"/>
              </w:rPr>
              <w:t xml:space="preserve"> pielikumu. Attiecīgās jomas absolventu skaits tiek reizināts arī ar darba tirgus pieprasījuma koeficientu (DTPK), ko nosaka atbilstoši formulai DTPK = Di / ∑Di * 2 + 1, 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monitoringa datiem par pēdējiem diviem pieejamiem absolvēšanas gadiem kopējais Latvijā nodarbināto augstākās izglītības iestāžu absolventu skaits jaunākajā pieejamā taksācijas gadā, kas svērts, studējošo skaitu katrā tematiskajā jomā augstākās izglītības iestādēs reizinot ar attiecīgās jomas minimālo koeficientu saskaņā ar šo noteikumu </w:t>
            </w:r>
            <w:r w:rsidR="00000000" w:rsidRPr="00000000" w:rsidDel="00000000">
              <w:rPr>
                <w:rtl w:val="0"/>
              </w:rPr>
              <w:t xml:space="preserve">1.</w:t>
            </w:r>
            <w:r w:rsidR="00000000" w:rsidRPr="00000000" w:rsidDel="00000000">
              <w:rPr>
                <w:rtl w:val="0"/>
              </w:rPr>
              <w:t xml:space="preserve"> pielikumu un DTPK;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monitoringa datiem par pēdējiem diviem pieejamiem absolvēšanas gadiem to augstākās izglītības iestādes absolventu skaits jaunākajā pieejamā taksācijas gadā, kuri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monitoringa datiem par pēdējiem diviem pieejamiem absolvēšanas gadiem kopējais to augstākās izglītības iestāžu absolventu skaits jaunākajā pieejamā taksācijas gadā, kuri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izmantojot šajā apakšpunktā minēto formulu, aprēķina un sadala finansējuma apjomu šim mērķim paredzēto finanšu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tas neattiecas uz konkrēto projektu, terminoloģijas precizēšanas nolūkā papildus rosinām precizēt 1. pielikuma 1.</w:t>
            </w:r>
            <w:r w:rsidR="00000000" w:rsidRPr="00000000" w:rsidDel="00000000">
              <w:rPr>
                <w:vertAlign w:val="superscript"/>
                <w:rtl w:val="0"/>
              </w:rPr>
              <w:t xml:space="preserve">1 </w:t>
            </w:r>
            <w:r w:rsidR="00000000" w:rsidRPr="00000000" w:rsidDel="00000000">
              <w:rPr>
                <w:rtl w:val="0"/>
              </w:rPr>
              <w:t xml:space="preserve">punktā norādīto izglītības pakāpi - Tiesību  zinātnes (</w:t>
            </w:r>
            <w:r w:rsidR="00000000" w:rsidRPr="00000000" w:rsidDel="00000000">
              <w:rPr>
                <w:b w:val="1"/>
                <w:u w:val="single"/>
                <w:rtl w:val="0"/>
              </w:rPr>
              <w:t xml:space="preserve">otrā līmeņa</w:t>
            </w:r>
            <w:r w:rsidR="00000000" w:rsidRPr="00000000" w:rsidDel="00000000">
              <w:rPr>
                <w:rtl w:val="0"/>
              </w:rPr>
              <w:t xml:space="preserve"> profesionālās augstākās izglītības programma "Pirmstiesas izmeklēšana"), ņemot vērā Augstskolu likuma 57. pantā noteikto un 2022. gada 3. marta grozījumus Profesionālās izglītības likuma 1. panta otrās daļas 10., 10.</w:t>
            </w:r>
            <w:r w:rsidR="00000000" w:rsidRPr="00000000" w:rsidDel="00000000">
              <w:rPr>
                <w:vertAlign w:val="superscript"/>
                <w:rtl w:val="0"/>
              </w:rPr>
              <w:t xml:space="preserve">1</w:t>
            </w:r>
            <w:r w:rsidR="00000000" w:rsidRPr="00000000" w:rsidDel="00000000">
              <w:rPr>
                <w:rtl w:val="0"/>
              </w:rPr>
              <w:t xml:space="preserve">, 11. un 11.</w:t>
            </w:r>
            <w:r w:rsidR="00000000" w:rsidRPr="00000000" w:rsidDel="00000000">
              <w:rPr>
                <w:vertAlign w:val="superscript"/>
                <w:rtl w:val="0"/>
              </w:rPr>
              <w:t xml:space="preserve">1</w:t>
            </w:r>
            <w:r w:rsidR="00000000" w:rsidRPr="00000000" w:rsidDel="00000000">
              <w:rPr>
                <w:rtl w:val="0"/>
              </w:rPr>
              <w:t xml:space="preserve"> punktā (stājas spēkā 2022. gada 1. aprīlī), saskaņā ar kuriem pirmā, </w:t>
            </w:r>
            <w:r w:rsidR="00000000" w:rsidRPr="00000000" w:rsidDel="00000000">
              <w:rPr>
                <w:u w:val="single"/>
                <w:rtl w:val="0"/>
              </w:rPr>
              <w:t xml:space="preserve">otrā</w:t>
            </w:r>
            <w:r w:rsidR="00000000" w:rsidRPr="00000000" w:rsidDel="00000000">
              <w:rPr>
                <w:rtl w:val="0"/>
              </w:rPr>
              <w:t xml:space="preserve">, trešā </w:t>
            </w:r>
            <w:r w:rsidR="00000000" w:rsidRPr="00000000" w:rsidDel="00000000">
              <w:rPr>
                <w:u w:val="single"/>
                <w:rtl w:val="0"/>
              </w:rPr>
              <w:t xml:space="preserve">līmeņa</w:t>
            </w:r>
            <w:r w:rsidR="00000000" w:rsidRPr="00000000" w:rsidDel="00000000">
              <w:rPr>
                <w:rtl w:val="0"/>
              </w:rPr>
              <w:t xml:space="preserve"> augstākās izglītības pakāpes ir aizstātas attiecīgi ar īsā, pirmā, </w:t>
            </w:r>
            <w:r w:rsidR="00000000" w:rsidRPr="00000000" w:rsidDel="00000000">
              <w:rPr>
                <w:b w:val="1"/>
                <w:u w:val="single"/>
                <w:rtl w:val="0"/>
              </w:rPr>
              <w:t xml:space="preserve">otrā</w:t>
            </w:r>
            <w:r w:rsidR="00000000" w:rsidRPr="00000000" w:rsidDel="00000000">
              <w:rPr>
                <w:b w:val="1"/>
                <w:rtl w:val="0"/>
              </w:rPr>
              <w:t xml:space="preserve"> </w:t>
            </w:r>
            <w:r w:rsidR="00000000" w:rsidRPr="00000000" w:rsidDel="00000000">
              <w:rPr>
                <w:rtl w:val="0"/>
              </w:rPr>
              <w:t xml:space="preserve">un trešā </w:t>
            </w:r>
            <w:r w:rsidR="00000000" w:rsidRPr="00000000" w:rsidDel="00000000">
              <w:rPr>
                <w:b w:val="1"/>
                <w:u w:val="single"/>
                <w:rtl w:val="0"/>
              </w:rPr>
              <w:t xml:space="preserve">cikla</w:t>
            </w:r>
            <w:r w:rsidR="00000000" w:rsidRPr="00000000" w:rsidDel="00000000">
              <w:rPr>
                <w:b w:val="1"/>
                <w:rtl w:val="0"/>
              </w:rPr>
              <w:t xml:space="preserve"> </w:t>
            </w:r>
            <w:r w:rsidR="00000000" w:rsidRPr="00000000" w:rsidDel="00000000">
              <w:rPr>
                <w:rtl w:val="0"/>
              </w:rPr>
              <w:t xml:space="preserve">profesionālās augstākās izglītības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konsorcijs "Iekšējās drošības akadēmija" nodrošina gan bakalaura, gan maģistra profesionālās augstākās izglītības programmu "Pirmstiesas izmeklēšana", 1. pielikuma 1.</w:t>
            </w:r>
            <w:r w:rsidR="00000000" w:rsidRPr="00000000" w:rsidDel="00000000">
              <w:rPr>
                <w:vertAlign w:val="superscript"/>
                <w:rtl w:val="0"/>
              </w:rPr>
              <w:t xml:space="preserve">1 </w:t>
            </w:r>
            <w:r w:rsidR="00000000" w:rsidRPr="00000000" w:rsidDel="00000000">
              <w:rPr>
                <w:rtl w:val="0"/>
              </w:rPr>
              <w:t xml:space="preserve">punktā konkrēti norādāma </w:t>
            </w:r>
            <w:r w:rsidR="00000000" w:rsidRPr="00000000" w:rsidDel="00000000">
              <w:rPr>
                <w:u w:val="single"/>
                <w:rtl w:val="0"/>
              </w:rPr>
              <w:t xml:space="preserve">pirmā</w:t>
            </w:r>
            <w:r w:rsidR="00000000" w:rsidRPr="00000000" w:rsidDel="00000000">
              <w:rPr>
                <w:u w:val="single"/>
                <w:rtl w:val="0"/>
              </w:rPr>
              <w:t xml:space="preserve"> un </w:t>
            </w:r>
            <w:r w:rsidR="00000000" w:rsidRPr="00000000" w:rsidDel="00000000">
              <w:rPr>
                <w:u w:val="single"/>
                <w:rtl w:val="0"/>
              </w:rPr>
              <w:t xml:space="preserve">otrā cikla</w:t>
            </w:r>
            <w:r w:rsidR="00000000" w:rsidRPr="00000000" w:rsidDel="00000000">
              <w:rPr>
                <w:rtl w:val="0"/>
              </w:rPr>
              <w:t xml:space="preserve"> profesionālās augstākās izglītības programma "Pirmstiesas izmeklēšana", kas būtu atbilstoša spēkā esošajā redakcijā 1. pielikuma 1.</w:t>
            </w:r>
            <w:r w:rsidR="00000000" w:rsidRPr="00000000" w:rsidDel="00000000">
              <w:rPr>
                <w:vertAlign w:val="superscript"/>
                <w:rtl w:val="0"/>
              </w:rPr>
              <w:t xml:space="preserve">1</w:t>
            </w:r>
            <w:r w:rsidR="00000000" w:rsidRPr="00000000" w:rsidDel="00000000">
              <w:rPr>
                <w:rtl w:val="0"/>
              </w:rPr>
              <w:t xml:space="preserve"> punktā norādītajai otrā līmeņa profesionālās augstākās izglītības programmai "Pirmstiesas izmeklēšana".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zinātnes (</w:t>
            </w:r>
            <w:r w:rsidR="00000000" w:rsidRPr="00000000" w:rsidDel="00000000">
              <w:rPr>
                <w:u w:val="single"/>
                <w:rtl w:val="0"/>
              </w:rPr>
              <w:t xml:space="preserve">pirmā un otrā cikla</w:t>
            </w:r>
            <w:r w:rsidR="00000000" w:rsidRPr="00000000" w:rsidDel="00000000">
              <w:rPr>
                <w:rtl w:val="0"/>
              </w:rPr>
              <w:t xml:space="preserve"> profesionālās augstākās izglītības programma "Pirmstiesas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25-TA-1050</w:t>
    </w:r>
    <w:r>
      <w:br/>
    </w:r>
    <w:r w:rsidR="00000000" w:rsidRPr="00000000" w:rsidDel="00000000">
      <w:rPr>
        <w:rtl w:val="0"/>
      </w:rPr>
      <w:t xml:space="preserve">31.08.2025. 21.02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25-TA-1050</w:t>
    </w:r>
    <w:r>
      <w:br/>
    </w:r>
    <w:r w:rsidR="00000000" w:rsidRPr="00000000" w:rsidDel="00000000">
      <w:rPr>
        <w:rtl w:val="0"/>
      </w:rPr>
      <w:t xml:space="preserve">31.08.2025. 21.02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Izziņa_25-TA-1050.docx</dc:title>
</cp:coreProperties>
</file>

<file path=docProps/custom.xml><?xml version="1.0" encoding="utf-8"?>
<Properties xmlns="http://schemas.openxmlformats.org/officeDocument/2006/custom-properties" xmlns:vt="http://schemas.openxmlformats.org/officeDocument/2006/docPropsVTypes"/>
</file>