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5F97" w:rsidRDefault="00F65F97" w:rsidP="00F65F97">
      <w:pPr>
        <w:rPr>
          <w:sz w:val="22"/>
          <w:szCs w:val="22"/>
          <w:lang w:val="en-US"/>
        </w:rPr>
      </w:pPr>
      <w:bookmarkStart w:id="0" w:name="_GoBack"/>
      <w:bookmarkEnd w:id="0"/>
      <w:r>
        <w:rPr>
          <w:b/>
          <w:bCs/>
        </w:rPr>
        <w:t>From:</w:t>
      </w:r>
      <w:r>
        <w:t xml:space="preserve"> info [mailto:info@llpa.lv] </w:t>
      </w:r>
      <w:r>
        <w:br/>
      </w:r>
      <w:r>
        <w:rPr>
          <w:b/>
          <w:bCs/>
        </w:rPr>
        <w:t>Sent:</w:t>
      </w:r>
      <w:r>
        <w:t xml:space="preserve"> otrdiena, 2021. gada 10. augusts 13:39</w:t>
      </w:r>
      <w:r>
        <w:br/>
      </w:r>
      <w:r>
        <w:rPr>
          <w:b/>
          <w:bCs/>
        </w:rPr>
        <w:t>To:</w:t>
      </w:r>
      <w:r>
        <w:t xml:space="preserve"> _UK &lt;uk@fm.gov.lv&gt;</w:t>
      </w:r>
      <w:r>
        <w:br/>
      </w:r>
      <w:r>
        <w:rPr>
          <w:b/>
          <w:bCs/>
        </w:rPr>
        <w:t>Subject:</w:t>
      </w:r>
      <w:r>
        <w:t xml:space="preserve"> RE: Precizēti materiāli 29.07. AK e-saskaņošanai ((SM 6171, VARAM 13131, IZM 823 2.k., 14111) )</w:t>
      </w:r>
    </w:p>
    <w:p w:rsidR="00F65F97" w:rsidRDefault="00F65F97" w:rsidP="0002437A">
      <w:pPr>
        <w:rPr>
          <w:color w:val="000000"/>
        </w:rPr>
      </w:pPr>
    </w:p>
    <w:p w:rsidR="0002437A" w:rsidRDefault="0002437A" w:rsidP="0002437A">
      <w:pPr>
        <w:rPr>
          <w:color w:val="000000"/>
        </w:rPr>
      </w:pPr>
      <w:r>
        <w:rPr>
          <w:color w:val="000000"/>
        </w:rPr>
        <w:t>Labdien!</w:t>
      </w:r>
    </w:p>
    <w:p w:rsidR="0002437A" w:rsidRDefault="0002437A" w:rsidP="0002437A">
      <w:pPr>
        <w:rPr>
          <w:color w:val="000000"/>
        </w:rPr>
      </w:pPr>
    </w:p>
    <w:p w:rsidR="0002437A" w:rsidRDefault="0002437A" w:rsidP="0002437A">
      <w:pPr>
        <w:rPr>
          <w:color w:val="000000"/>
        </w:rPr>
      </w:pPr>
      <w:r>
        <w:rPr>
          <w:color w:val="000000"/>
        </w:rPr>
        <w:t xml:space="preserve">Pielikumā Latvijas Lielo pilsētu asociācija nosūta savu viedokli par noteikumu projektu “Grozījumi Ministru kabineta 2018. gada 9. janvāra noteikumos Nr. 26 “Darbības programmas “Izaugsme un nodarbinātība” 8.2.3. specifiskā atbalsta mērķa “Nodrošināt labāku pārvaldību augstākās izglītības institūcijās” īstenošanas noteikumi”” un tā anotāciju. </w:t>
      </w:r>
    </w:p>
    <w:p w:rsidR="0002437A" w:rsidRDefault="0002437A" w:rsidP="0002437A">
      <w:pPr>
        <w:rPr>
          <w:color w:val="1F497D"/>
        </w:rPr>
      </w:pPr>
    </w:p>
    <w:p w:rsidR="0002437A" w:rsidRDefault="0002437A" w:rsidP="0002437A">
      <w:pPr>
        <w:rPr>
          <w:rFonts w:ascii="Calibri" w:hAnsi="Calibri" w:cs="Calibri"/>
          <w:color w:val="1F497D"/>
          <w:sz w:val="22"/>
          <w:szCs w:val="22"/>
        </w:rPr>
      </w:pPr>
    </w:p>
    <w:p w:rsidR="0002437A" w:rsidRDefault="0002437A" w:rsidP="0002437A">
      <w:pPr>
        <w:rPr>
          <w:color w:val="000000"/>
          <w:lang w:eastAsia="lv-LV"/>
        </w:rPr>
      </w:pPr>
      <w:r>
        <w:rPr>
          <w:color w:val="000000"/>
          <w:lang w:eastAsia="lv-LV"/>
        </w:rPr>
        <w:t>Cieņā,</w:t>
      </w:r>
    </w:p>
    <w:p w:rsidR="0002437A" w:rsidRDefault="0002437A" w:rsidP="0002437A">
      <w:pPr>
        <w:rPr>
          <w:color w:val="000000"/>
          <w:lang w:eastAsia="lv-LV"/>
        </w:rPr>
      </w:pPr>
    </w:p>
    <w:p w:rsidR="0002437A" w:rsidRDefault="0002437A" w:rsidP="0002437A">
      <w:pPr>
        <w:rPr>
          <w:color w:val="000000"/>
          <w:lang w:eastAsia="lv-LV"/>
        </w:rPr>
      </w:pPr>
      <w:r>
        <w:rPr>
          <w:color w:val="000000"/>
          <w:lang w:eastAsia="lv-LV"/>
        </w:rPr>
        <w:t>Latvijas Lielo pilsētu asociācija</w:t>
      </w:r>
    </w:p>
    <w:p w:rsidR="0002437A" w:rsidRDefault="0002437A" w:rsidP="0002437A">
      <w:pPr>
        <w:rPr>
          <w:color w:val="000000"/>
          <w:lang w:eastAsia="lv-LV"/>
        </w:rPr>
      </w:pPr>
      <w:r>
        <w:rPr>
          <w:color w:val="000000"/>
          <w:lang w:eastAsia="lv-LV"/>
        </w:rPr>
        <w:t>Tālr.: 67223515</w:t>
      </w:r>
    </w:p>
    <w:p w:rsidR="0002437A" w:rsidRDefault="0002437A" w:rsidP="0002437A">
      <w:pPr>
        <w:rPr>
          <w:color w:val="1F497D"/>
          <w:lang w:eastAsia="lv-LV"/>
        </w:rPr>
      </w:pPr>
      <w:r>
        <w:rPr>
          <w:color w:val="000000"/>
          <w:lang w:eastAsia="lv-LV"/>
        </w:rPr>
        <w:t xml:space="preserve">e-pasts: </w:t>
      </w:r>
      <w:hyperlink r:id="rId7" w:history="1">
        <w:r>
          <w:rPr>
            <w:rStyle w:val="Hyperlink"/>
            <w:lang w:eastAsia="lv-LV"/>
          </w:rPr>
          <w:t>info@llpa.lv</w:t>
        </w:r>
      </w:hyperlink>
    </w:p>
    <w:p w:rsidR="0002437A" w:rsidRDefault="0002437A" w:rsidP="0002437A">
      <w:pPr>
        <w:rPr>
          <w:color w:val="1F497D"/>
          <w:lang w:eastAsia="lv-LV"/>
        </w:rPr>
      </w:pPr>
      <w:hyperlink r:id="rId8" w:history="1">
        <w:r>
          <w:rPr>
            <w:rStyle w:val="Hyperlink"/>
            <w:lang w:eastAsia="lv-LV"/>
          </w:rPr>
          <w:t>www.llpa.lv</w:t>
        </w:r>
      </w:hyperlink>
      <w:r>
        <w:rPr>
          <w:color w:val="1F497D"/>
          <w:lang w:eastAsia="lv-LV"/>
        </w:rPr>
        <w:t xml:space="preserve"> </w:t>
      </w:r>
    </w:p>
    <w:p w:rsidR="00953A14" w:rsidRPr="00953A14" w:rsidRDefault="0002437A" w:rsidP="002059F4">
      <w:pPr>
        <w:jc w:val="center"/>
        <w:rPr>
          <w:b/>
          <w:sz w:val="28"/>
          <w:szCs w:val="28"/>
        </w:rPr>
      </w:pPr>
      <w:r>
        <w:rPr>
          <w:b/>
          <w:sz w:val="28"/>
          <w:szCs w:val="28"/>
        </w:rPr>
        <w:br w:type="page"/>
      </w:r>
      <w:r w:rsidR="002059F4">
        <w:rPr>
          <w:b/>
          <w:sz w:val="28"/>
          <w:szCs w:val="28"/>
        </w:rPr>
        <w:lastRenderedPageBreak/>
        <w:t>Latvijas Lielo pilsētu asociācijas i</w:t>
      </w:r>
      <w:r w:rsidR="00953A14" w:rsidRPr="00953A14">
        <w:rPr>
          <w:b/>
          <w:sz w:val="28"/>
          <w:szCs w:val="28"/>
        </w:rPr>
        <w:t xml:space="preserve">zziņa par iebildumiem / priekšlikumiem par </w:t>
      </w:r>
      <w:r w:rsidR="00953A14" w:rsidRPr="00953A14">
        <w:rPr>
          <w:b/>
          <w:color w:val="262626"/>
          <w:sz w:val="28"/>
          <w:szCs w:val="28"/>
        </w:rPr>
        <w:t>noteikumu projektu</w:t>
      </w:r>
      <w:r w:rsidR="002059F4">
        <w:rPr>
          <w:b/>
          <w:color w:val="262626"/>
          <w:sz w:val="28"/>
          <w:szCs w:val="28"/>
        </w:rPr>
        <w:t xml:space="preserve"> “</w:t>
      </w:r>
      <w:r w:rsidR="00953A14" w:rsidRPr="00953A14">
        <w:rPr>
          <w:b/>
          <w:color w:val="262626"/>
          <w:sz w:val="28"/>
          <w:szCs w:val="28"/>
        </w:rPr>
        <w:t>Grozījumi Ministru kabineta 2018. gad</w:t>
      </w:r>
      <w:r w:rsidR="002059F4">
        <w:rPr>
          <w:b/>
          <w:color w:val="262626"/>
          <w:sz w:val="28"/>
          <w:szCs w:val="28"/>
        </w:rPr>
        <w:t>a 9. janvāra noteikumos Nr. 26 “Darbības programmas “Izaugsme un nodarbinātība”</w:t>
      </w:r>
      <w:r w:rsidR="00953A14" w:rsidRPr="00953A14">
        <w:rPr>
          <w:b/>
          <w:color w:val="262626"/>
          <w:sz w:val="28"/>
          <w:szCs w:val="28"/>
        </w:rPr>
        <w:t xml:space="preserve"> 8.</w:t>
      </w:r>
      <w:r w:rsidR="002059F4">
        <w:rPr>
          <w:b/>
          <w:color w:val="262626"/>
          <w:sz w:val="28"/>
          <w:szCs w:val="28"/>
        </w:rPr>
        <w:t>2.3. specifiskā atbalsta mērķa “</w:t>
      </w:r>
      <w:r w:rsidR="00953A14" w:rsidRPr="00953A14">
        <w:rPr>
          <w:b/>
          <w:color w:val="262626"/>
          <w:sz w:val="28"/>
          <w:szCs w:val="28"/>
        </w:rPr>
        <w:t>Nodrošināt labāku pārvaldību augstākās izglītības inst</w:t>
      </w:r>
      <w:r w:rsidR="002059F4">
        <w:rPr>
          <w:b/>
          <w:color w:val="262626"/>
          <w:sz w:val="28"/>
          <w:szCs w:val="28"/>
        </w:rPr>
        <w:t>itūcijās” īstenošanas noteikumi””</w:t>
      </w:r>
      <w:r w:rsidR="00953A14" w:rsidRPr="00953A14">
        <w:rPr>
          <w:b/>
          <w:color w:val="262626"/>
          <w:sz w:val="28"/>
          <w:szCs w:val="28"/>
        </w:rPr>
        <w:t xml:space="preserve"> </w:t>
      </w:r>
      <w:r w:rsidR="00953A14" w:rsidRPr="002059F4">
        <w:rPr>
          <w:i/>
          <w:sz w:val="28"/>
          <w:szCs w:val="28"/>
        </w:rPr>
        <w:t>(turpmāk – Noteikumi)</w:t>
      </w:r>
      <w:r w:rsidR="00953A14" w:rsidRPr="00953A14">
        <w:rPr>
          <w:b/>
          <w:color w:val="262626"/>
          <w:sz w:val="28"/>
          <w:szCs w:val="28"/>
        </w:rPr>
        <w:t xml:space="preserve"> un tā anotāciju</w:t>
      </w:r>
    </w:p>
    <w:p w:rsidR="00E973DA" w:rsidRPr="00705A0A" w:rsidRDefault="00E973DA" w:rsidP="002059F4">
      <w:pPr>
        <w:jc w:val="center"/>
        <w:rPr>
          <w:b/>
          <w:sz w:val="28"/>
        </w:rPr>
      </w:pPr>
    </w:p>
    <w:tbl>
      <w:tblPr>
        <w:tblW w:w="1502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851"/>
        <w:gridCol w:w="5803"/>
        <w:gridCol w:w="7521"/>
      </w:tblGrid>
      <w:tr w:rsidR="00E973DA" w:rsidRPr="00705A0A" w:rsidTr="002059F4">
        <w:trPr>
          <w:trHeight w:val="557"/>
        </w:trPr>
        <w:tc>
          <w:tcPr>
            <w:tcW w:w="851" w:type="dxa"/>
            <w:tcBorders>
              <w:top w:val="single" w:sz="4" w:space="0" w:color="auto"/>
              <w:left w:val="single" w:sz="4" w:space="0" w:color="auto"/>
              <w:bottom w:val="single" w:sz="4" w:space="0" w:color="auto"/>
              <w:right w:val="single" w:sz="4" w:space="0" w:color="auto"/>
            </w:tcBorders>
            <w:vAlign w:val="center"/>
          </w:tcPr>
          <w:p w:rsidR="002059F4" w:rsidRDefault="00E973DA" w:rsidP="002059F4">
            <w:pPr>
              <w:jc w:val="center"/>
              <w:rPr>
                <w:b/>
                <w:bCs/>
              </w:rPr>
            </w:pPr>
            <w:bookmarkStart w:id="1" w:name="_Hlk79141815"/>
            <w:r w:rsidRPr="00705A0A">
              <w:rPr>
                <w:b/>
                <w:bCs/>
              </w:rPr>
              <w:t>Nr.</w:t>
            </w:r>
          </w:p>
          <w:p w:rsidR="00E973DA" w:rsidRPr="00705A0A" w:rsidRDefault="00E973DA" w:rsidP="002059F4">
            <w:pPr>
              <w:jc w:val="center"/>
              <w:rPr>
                <w:b/>
                <w:bCs/>
              </w:rPr>
            </w:pPr>
            <w:r w:rsidRPr="00705A0A">
              <w:rPr>
                <w:b/>
                <w:bCs/>
              </w:rPr>
              <w:t>p.</w:t>
            </w:r>
            <w:r w:rsidR="006354EC">
              <w:rPr>
                <w:b/>
                <w:bCs/>
              </w:rPr>
              <w:t> </w:t>
            </w:r>
            <w:r w:rsidRPr="00705A0A">
              <w:rPr>
                <w:b/>
                <w:bCs/>
              </w:rPr>
              <w:t>k.</w:t>
            </w:r>
          </w:p>
        </w:tc>
        <w:tc>
          <w:tcPr>
            <w:tcW w:w="851" w:type="dxa"/>
            <w:tcBorders>
              <w:top w:val="single" w:sz="4" w:space="0" w:color="auto"/>
              <w:left w:val="single" w:sz="4" w:space="0" w:color="auto"/>
              <w:bottom w:val="single" w:sz="4" w:space="0" w:color="auto"/>
              <w:right w:val="single" w:sz="4" w:space="0" w:color="auto"/>
            </w:tcBorders>
            <w:vAlign w:val="center"/>
          </w:tcPr>
          <w:p w:rsidR="00E973DA" w:rsidRPr="00705A0A" w:rsidRDefault="00E973DA" w:rsidP="002059F4">
            <w:pPr>
              <w:jc w:val="center"/>
              <w:rPr>
                <w:b/>
                <w:bCs/>
              </w:rPr>
            </w:pPr>
            <w:r w:rsidRPr="00705A0A">
              <w:rPr>
                <w:b/>
                <w:bCs/>
                <w:sz w:val="22"/>
              </w:rPr>
              <w:t>Lpp.</w:t>
            </w:r>
          </w:p>
        </w:tc>
        <w:tc>
          <w:tcPr>
            <w:tcW w:w="5803" w:type="dxa"/>
            <w:tcBorders>
              <w:top w:val="single" w:sz="4" w:space="0" w:color="auto"/>
              <w:left w:val="single" w:sz="4" w:space="0" w:color="auto"/>
              <w:bottom w:val="single" w:sz="4" w:space="0" w:color="auto"/>
              <w:right w:val="single" w:sz="4" w:space="0" w:color="auto"/>
            </w:tcBorders>
            <w:vAlign w:val="center"/>
          </w:tcPr>
          <w:p w:rsidR="00E973DA" w:rsidRPr="00705A0A" w:rsidRDefault="00D66EE6" w:rsidP="002059F4">
            <w:pPr>
              <w:jc w:val="center"/>
              <w:rPr>
                <w:b/>
                <w:bCs/>
              </w:rPr>
            </w:pPr>
            <w:r w:rsidRPr="00705A0A">
              <w:rPr>
                <w:b/>
                <w:bCs/>
              </w:rPr>
              <w:t>Esošā</w:t>
            </w:r>
            <w:r w:rsidR="00CA2143">
              <w:rPr>
                <w:b/>
                <w:bCs/>
              </w:rPr>
              <w:t xml:space="preserve"> </w:t>
            </w:r>
            <w:r w:rsidRPr="00705A0A">
              <w:rPr>
                <w:b/>
                <w:bCs/>
              </w:rPr>
              <w:t>redakcija</w:t>
            </w:r>
          </w:p>
        </w:tc>
        <w:tc>
          <w:tcPr>
            <w:tcW w:w="7521" w:type="dxa"/>
            <w:tcBorders>
              <w:top w:val="single" w:sz="4" w:space="0" w:color="auto"/>
              <w:left w:val="single" w:sz="4" w:space="0" w:color="auto"/>
              <w:bottom w:val="single" w:sz="4" w:space="0" w:color="auto"/>
              <w:right w:val="single" w:sz="4" w:space="0" w:color="auto"/>
            </w:tcBorders>
            <w:vAlign w:val="center"/>
          </w:tcPr>
          <w:p w:rsidR="00E973DA" w:rsidRPr="00705A0A" w:rsidRDefault="00E973DA" w:rsidP="002059F4">
            <w:pPr>
              <w:jc w:val="center"/>
              <w:rPr>
                <w:b/>
                <w:bCs/>
              </w:rPr>
            </w:pPr>
            <w:r w:rsidRPr="00705A0A">
              <w:rPr>
                <w:b/>
                <w:bCs/>
              </w:rPr>
              <w:t>Iebildumi/ priekšlikumi</w:t>
            </w:r>
          </w:p>
        </w:tc>
      </w:tr>
      <w:bookmarkEnd w:id="1"/>
      <w:tr w:rsidR="00E973DA" w:rsidRPr="00705A0A" w:rsidTr="002059F4">
        <w:trPr>
          <w:trHeight w:val="3624"/>
        </w:trPr>
        <w:tc>
          <w:tcPr>
            <w:tcW w:w="851" w:type="dxa"/>
            <w:tcBorders>
              <w:top w:val="single" w:sz="4" w:space="0" w:color="auto"/>
              <w:left w:val="single" w:sz="4" w:space="0" w:color="auto"/>
              <w:bottom w:val="single" w:sz="4" w:space="0" w:color="auto"/>
              <w:right w:val="single" w:sz="4" w:space="0" w:color="auto"/>
            </w:tcBorders>
            <w:vAlign w:val="center"/>
          </w:tcPr>
          <w:p w:rsidR="00E973DA" w:rsidRPr="00705A0A" w:rsidRDefault="00E973DA" w:rsidP="002059F4">
            <w:pPr>
              <w:jc w:val="center"/>
              <w:rPr>
                <w:bCs/>
              </w:rPr>
            </w:pPr>
            <w:r>
              <w:rPr>
                <w:bCs/>
              </w:rPr>
              <w:t>1.</w:t>
            </w:r>
          </w:p>
        </w:tc>
        <w:tc>
          <w:tcPr>
            <w:tcW w:w="851" w:type="dxa"/>
            <w:tcBorders>
              <w:top w:val="single" w:sz="4" w:space="0" w:color="auto"/>
              <w:left w:val="single" w:sz="4" w:space="0" w:color="auto"/>
              <w:bottom w:val="single" w:sz="4" w:space="0" w:color="auto"/>
              <w:right w:val="single" w:sz="4" w:space="0" w:color="auto"/>
            </w:tcBorders>
            <w:vAlign w:val="center"/>
          </w:tcPr>
          <w:p w:rsidR="00E973DA" w:rsidRPr="00705A0A" w:rsidRDefault="00E973DA" w:rsidP="002059F4">
            <w:pPr>
              <w:jc w:val="center"/>
            </w:pPr>
            <w:r>
              <w:t>1.</w:t>
            </w:r>
          </w:p>
        </w:tc>
        <w:tc>
          <w:tcPr>
            <w:tcW w:w="5803" w:type="dxa"/>
            <w:tcBorders>
              <w:top w:val="single" w:sz="4" w:space="0" w:color="auto"/>
              <w:left w:val="single" w:sz="4" w:space="0" w:color="auto"/>
              <w:bottom w:val="single" w:sz="4" w:space="0" w:color="auto"/>
              <w:right w:val="single" w:sz="4" w:space="0" w:color="auto"/>
            </w:tcBorders>
          </w:tcPr>
          <w:p w:rsidR="00893EA8" w:rsidRPr="002059F4" w:rsidRDefault="00893EA8" w:rsidP="002059F4">
            <w:pPr>
              <w:jc w:val="both"/>
            </w:pPr>
            <w:r w:rsidRPr="002059F4">
              <w:t>4</w:t>
            </w:r>
            <w:r w:rsidR="00E973DA" w:rsidRPr="002059F4">
              <w:t xml:space="preserve">. </w:t>
            </w:r>
            <w:r w:rsidRPr="002059F4">
              <w:t>Papildināt noteikumus ar 2.3.</w:t>
            </w:r>
            <w:r w:rsidRPr="002059F4">
              <w:rPr>
                <w:vertAlign w:val="superscript"/>
              </w:rPr>
              <w:t>1</w:t>
            </w:r>
            <w:r w:rsidRPr="002059F4">
              <w:t> apakšpunktu šādā redakcijā:</w:t>
            </w:r>
          </w:p>
          <w:p w:rsidR="00E973DA" w:rsidRPr="002059F4" w:rsidRDefault="00893EA8" w:rsidP="002059F4">
            <w:pPr>
              <w:spacing w:before="120" w:after="120"/>
              <w:jc w:val="both"/>
            </w:pPr>
            <w:r w:rsidRPr="002059F4">
              <w:t>"2.3.</w:t>
            </w:r>
            <w:r w:rsidRPr="002059F4">
              <w:rPr>
                <w:vertAlign w:val="superscript"/>
              </w:rPr>
              <w:t>1</w:t>
            </w:r>
            <w:r w:rsidRPr="002059F4">
              <w:t> augstskolu institucionālās attīstības un konsolidācijas plāns – valsts dibinātu augstskolu izstrādāts institucionālās attīstības un konsolidācijas redzējums, kas ietver nosacījumus un termiņus, lai panāktu divu vai vairāk augstākās izglītības institūciju vai zinātnisko institūtu iekšējo vai ārējo konsolidāciju, tostarp izveidojot konsorcijus vai augstskolu apvienības ar mērķi nodrošināt augstskolu reorganizāciju, ja tas nepieciešams ārējās konsolidācijas īstenošanai, pamatojumu, laika grafiku plānotajām darbībām un sadarbības institūcijas (ja attiecināms);".</w:t>
            </w:r>
          </w:p>
        </w:tc>
        <w:tc>
          <w:tcPr>
            <w:tcW w:w="7521" w:type="dxa"/>
            <w:tcBorders>
              <w:top w:val="single" w:sz="4" w:space="0" w:color="auto"/>
              <w:left w:val="single" w:sz="4" w:space="0" w:color="auto"/>
              <w:bottom w:val="single" w:sz="4" w:space="0" w:color="auto"/>
              <w:right w:val="single" w:sz="4" w:space="0" w:color="auto"/>
            </w:tcBorders>
          </w:tcPr>
          <w:p w:rsidR="007A1317" w:rsidRPr="00AF640B" w:rsidRDefault="00E973DA" w:rsidP="002059F4">
            <w:pPr>
              <w:pStyle w:val="CommentText"/>
              <w:jc w:val="both"/>
              <w:rPr>
                <w:rFonts w:ascii="Times New Roman" w:hAnsi="Times New Roman"/>
                <w:i/>
                <w:sz w:val="24"/>
                <w:szCs w:val="24"/>
              </w:rPr>
            </w:pPr>
            <w:r w:rsidRPr="00AF640B">
              <w:rPr>
                <w:rFonts w:ascii="Times New Roman" w:hAnsi="Times New Roman"/>
                <w:sz w:val="24"/>
                <w:szCs w:val="24"/>
              </w:rPr>
              <w:t xml:space="preserve">Rosinām </w:t>
            </w:r>
            <w:r w:rsidR="00835A74" w:rsidRPr="00AF640B">
              <w:rPr>
                <w:rFonts w:ascii="Times New Roman" w:hAnsi="Times New Roman"/>
                <w:sz w:val="24"/>
                <w:szCs w:val="24"/>
              </w:rPr>
              <w:t xml:space="preserve">izteikt </w:t>
            </w:r>
            <w:r w:rsidR="007A1317" w:rsidRPr="00AF640B">
              <w:rPr>
                <w:rFonts w:ascii="Times New Roman" w:hAnsi="Times New Roman"/>
                <w:sz w:val="24"/>
                <w:szCs w:val="24"/>
              </w:rPr>
              <w:t>2.3.</w:t>
            </w:r>
            <w:r w:rsidR="007A1317" w:rsidRPr="00AF640B">
              <w:rPr>
                <w:rFonts w:ascii="Times New Roman" w:hAnsi="Times New Roman"/>
                <w:sz w:val="24"/>
                <w:szCs w:val="24"/>
                <w:vertAlign w:val="superscript"/>
              </w:rPr>
              <w:t>1</w:t>
            </w:r>
            <w:r w:rsidR="007A1317" w:rsidRPr="00AF640B">
              <w:rPr>
                <w:rFonts w:ascii="Times New Roman" w:hAnsi="Times New Roman"/>
                <w:sz w:val="24"/>
                <w:szCs w:val="24"/>
              </w:rPr>
              <w:t> apakšpunktu</w:t>
            </w:r>
            <w:r w:rsidR="00835A74" w:rsidRPr="00AF640B">
              <w:rPr>
                <w:rFonts w:ascii="Times New Roman" w:hAnsi="Times New Roman"/>
                <w:sz w:val="24"/>
                <w:szCs w:val="24"/>
              </w:rPr>
              <w:t xml:space="preserve"> šādā</w:t>
            </w:r>
            <w:r w:rsidR="00001743" w:rsidRPr="00AF640B">
              <w:rPr>
                <w:rFonts w:ascii="Times New Roman" w:hAnsi="Times New Roman"/>
                <w:sz w:val="24"/>
                <w:szCs w:val="24"/>
              </w:rPr>
              <w:t xml:space="preserve"> </w:t>
            </w:r>
            <w:r w:rsidR="00835A74" w:rsidRPr="00AF640B">
              <w:rPr>
                <w:rFonts w:ascii="Times New Roman" w:hAnsi="Times New Roman"/>
                <w:sz w:val="24"/>
                <w:szCs w:val="24"/>
              </w:rPr>
              <w:t>reda</w:t>
            </w:r>
            <w:r w:rsidR="00887C03" w:rsidRPr="00AF640B">
              <w:rPr>
                <w:rFonts w:ascii="Times New Roman" w:hAnsi="Times New Roman"/>
                <w:sz w:val="24"/>
                <w:szCs w:val="24"/>
              </w:rPr>
              <w:t>k</w:t>
            </w:r>
            <w:r w:rsidR="00835A74" w:rsidRPr="00AF640B">
              <w:rPr>
                <w:rFonts w:ascii="Times New Roman" w:hAnsi="Times New Roman"/>
                <w:sz w:val="24"/>
                <w:szCs w:val="24"/>
              </w:rPr>
              <w:t>cijā:</w:t>
            </w:r>
          </w:p>
          <w:p w:rsidR="00835A74" w:rsidRPr="00AF640B" w:rsidRDefault="002059F4" w:rsidP="002059F4">
            <w:pPr>
              <w:shd w:val="clear" w:color="auto" w:fill="FFFFFF"/>
              <w:spacing w:after="160"/>
              <w:jc w:val="both"/>
              <w:rPr>
                <w:i/>
              </w:rPr>
            </w:pPr>
            <w:r w:rsidRPr="00AF640B">
              <w:rPr>
                <w:i/>
              </w:rPr>
              <w:t>“</w:t>
            </w:r>
            <w:r w:rsidR="00F53618" w:rsidRPr="00AF640B">
              <w:rPr>
                <w:i/>
              </w:rPr>
              <w:t>2.3.</w:t>
            </w:r>
            <w:r w:rsidR="00F53618" w:rsidRPr="00AF640B">
              <w:rPr>
                <w:i/>
                <w:vertAlign w:val="superscript"/>
              </w:rPr>
              <w:t>1</w:t>
            </w:r>
            <w:r w:rsidR="00F53618" w:rsidRPr="00AF640B">
              <w:rPr>
                <w:i/>
              </w:rPr>
              <w:t xml:space="preserve"> augstskolu </w:t>
            </w:r>
            <w:r w:rsidR="00835A74" w:rsidRPr="00AF640B">
              <w:rPr>
                <w:i/>
              </w:rPr>
              <w:t>institucionālās attīstības plāns – valsts dibinātu augstskolu izstrādāts institucionālās attīstības redzējums, kas ietver nosacījumus un termiņus, lai panāktu iekšējo vai ārējo konsolidāciju, pamatojumu, laika grafiku plānotajām darbībām un sadarbības</w:t>
            </w:r>
            <w:r w:rsidRPr="00AF640B">
              <w:rPr>
                <w:i/>
              </w:rPr>
              <w:t xml:space="preserve"> institūcijas (ja attiecināms);”</w:t>
            </w:r>
            <w:r w:rsidR="00835A74" w:rsidRPr="00AF640B">
              <w:rPr>
                <w:i/>
              </w:rPr>
              <w:t>.</w:t>
            </w:r>
          </w:p>
          <w:p w:rsidR="00DE471C" w:rsidRPr="00AF640B" w:rsidRDefault="00DE471C" w:rsidP="002059F4">
            <w:pPr>
              <w:shd w:val="clear" w:color="auto" w:fill="FFFFFF"/>
              <w:jc w:val="both"/>
            </w:pPr>
            <w:r w:rsidRPr="00AF640B">
              <w:t>Ārējās un iekšējās konsolidācijas nosacījumi minēti Latvijas Atveseļošanas un noturības mehānisma plānā, kas apstiprināts ar Ministru kabineta 28.04.2021. rīkojumu Nr.</w:t>
            </w:r>
            <w:r w:rsidR="009762B9" w:rsidRPr="00AF640B">
              <w:t> </w:t>
            </w:r>
            <w:r w:rsidRPr="00AF640B">
              <w:t>292 “Par Latvijas Atveseļošanas un noturības mehānisma plānu”.</w:t>
            </w:r>
          </w:p>
          <w:p w:rsidR="00E973DA" w:rsidRPr="00AF640B" w:rsidRDefault="00E973DA" w:rsidP="002059F4">
            <w:pPr>
              <w:pStyle w:val="CommentText"/>
              <w:jc w:val="both"/>
              <w:rPr>
                <w:rFonts w:ascii="Times New Roman" w:hAnsi="Times New Roman"/>
                <w:sz w:val="24"/>
                <w:szCs w:val="24"/>
              </w:rPr>
            </w:pPr>
          </w:p>
        </w:tc>
      </w:tr>
      <w:tr w:rsidR="00E973DA" w:rsidRPr="00705A0A" w:rsidTr="002059F4">
        <w:trPr>
          <w:trHeight w:val="1462"/>
        </w:trPr>
        <w:tc>
          <w:tcPr>
            <w:tcW w:w="851" w:type="dxa"/>
            <w:tcBorders>
              <w:top w:val="single" w:sz="4" w:space="0" w:color="auto"/>
              <w:left w:val="single" w:sz="4" w:space="0" w:color="auto"/>
              <w:bottom w:val="single" w:sz="4" w:space="0" w:color="auto"/>
              <w:right w:val="single" w:sz="4" w:space="0" w:color="auto"/>
            </w:tcBorders>
            <w:vAlign w:val="center"/>
          </w:tcPr>
          <w:p w:rsidR="00E973DA" w:rsidRPr="00705A0A" w:rsidRDefault="00E973DA" w:rsidP="002059F4">
            <w:pPr>
              <w:jc w:val="center"/>
              <w:rPr>
                <w:bCs/>
              </w:rPr>
            </w:pPr>
            <w:r>
              <w:rPr>
                <w:bCs/>
              </w:rPr>
              <w:t>2.</w:t>
            </w:r>
          </w:p>
        </w:tc>
        <w:tc>
          <w:tcPr>
            <w:tcW w:w="851" w:type="dxa"/>
            <w:tcBorders>
              <w:top w:val="single" w:sz="4" w:space="0" w:color="auto"/>
              <w:left w:val="single" w:sz="4" w:space="0" w:color="auto"/>
              <w:bottom w:val="single" w:sz="4" w:space="0" w:color="auto"/>
              <w:right w:val="single" w:sz="4" w:space="0" w:color="auto"/>
            </w:tcBorders>
            <w:vAlign w:val="center"/>
          </w:tcPr>
          <w:p w:rsidR="00E973DA" w:rsidRPr="00CA2143" w:rsidRDefault="007E2EFD" w:rsidP="002059F4">
            <w:pPr>
              <w:jc w:val="center"/>
              <w:rPr>
                <w:bCs/>
              </w:rPr>
            </w:pPr>
            <w:r w:rsidRPr="00CA2143">
              <w:rPr>
                <w:bCs/>
              </w:rPr>
              <w:t>4</w:t>
            </w:r>
            <w:r w:rsidR="00E973DA" w:rsidRPr="00CA2143">
              <w:rPr>
                <w:bCs/>
              </w:rPr>
              <w:t>.</w:t>
            </w:r>
          </w:p>
        </w:tc>
        <w:tc>
          <w:tcPr>
            <w:tcW w:w="5803" w:type="dxa"/>
            <w:tcBorders>
              <w:top w:val="single" w:sz="4" w:space="0" w:color="auto"/>
              <w:left w:val="single" w:sz="4" w:space="0" w:color="auto"/>
              <w:bottom w:val="single" w:sz="4" w:space="0" w:color="auto"/>
              <w:right w:val="single" w:sz="4" w:space="0" w:color="auto"/>
            </w:tcBorders>
          </w:tcPr>
          <w:p w:rsidR="00F50A01" w:rsidRPr="002059F4" w:rsidRDefault="000C3F4B" w:rsidP="002059F4">
            <w:pPr>
              <w:jc w:val="both"/>
            </w:pPr>
            <w:r w:rsidRPr="002059F4">
              <w:t>13</w:t>
            </w:r>
            <w:r w:rsidR="00E973DA" w:rsidRPr="002059F4">
              <w:t xml:space="preserve">. </w:t>
            </w:r>
            <w:r w:rsidR="00F50A01" w:rsidRPr="002059F4">
              <w:t>Papildināt noteikumus ar IV</w:t>
            </w:r>
            <w:r w:rsidR="00F50A01" w:rsidRPr="002059F4">
              <w:rPr>
                <w:vertAlign w:val="superscript"/>
              </w:rPr>
              <w:t>1</w:t>
            </w:r>
            <w:r w:rsidR="00F50A01" w:rsidRPr="002059F4">
              <w:t xml:space="preserve"> nodaļu šādā redakcijā:</w:t>
            </w:r>
          </w:p>
          <w:p w:rsidR="00E973DA" w:rsidRPr="002059F4" w:rsidRDefault="00E973DA" w:rsidP="002059F4">
            <w:pPr>
              <w:jc w:val="both"/>
              <w:rPr>
                <w:bCs/>
              </w:rPr>
            </w:pPr>
            <w:r w:rsidRPr="002059F4">
              <w:rPr>
                <w:bCs/>
              </w:rPr>
              <w:t>[..]</w:t>
            </w:r>
          </w:p>
          <w:p w:rsidR="00F50A01" w:rsidRPr="002059F4" w:rsidRDefault="00F50A01" w:rsidP="002059F4">
            <w:pPr>
              <w:pStyle w:val="CommentText"/>
              <w:spacing w:before="120" w:after="120"/>
              <w:jc w:val="both"/>
              <w:rPr>
                <w:rFonts w:ascii="Times New Roman" w:hAnsi="Times New Roman"/>
                <w:bCs/>
                <w:sz w:val="24"/>
                <w:szCs w:val="24"/>
              </w:rPr>
            </w:pPr>
            <w:r w:rsidRPr="002059F4">
              <w:rPr>
                <w:rFonts w:ascii="Times New Roman" w:hAnsi="Times New Roman"/>
                <w:bCs/>
                <w:sz w:val="24"/>
                <w:szCs w:val="24"/>
              </w:rPr>
              <w:t>“50.</w:t>
            </w:r>
            <w:r w:rsidRPr="002059F4">
              <w:rPr>
                <w:rFonts w:ascii="Times New Roman" w:hAnsi="Times New Roman"/>
                <w:bCs/>
                <w:sz w:val="24"/>
                <w:szCs w:val="24"/>
                <w:vertAlign w:val="superscript"/>
              </w:rPr>
              <w:t>6</w:t>
            </w:r>
            <w:r w:rsidRPr="002059F4">
              <w:rPr>
                <w:rFonts w:ascii="Times New Roman" w:hAnsi="Times New Roman"/>
                <w:bCs/>
                <w:sz w:val="24"/>
                <w:szCs w:val="24"/>
              </w:rPr>
              <w:t xml:space="preserve"> Otrajā atlases kārtā atbalstāmas ir šādas darbības: </w:t>
            </w:r>
          </w:p>
          <w:p w:rsidR="00F50A01" w:rsidRPr="002059F4" w:rsidRDefault="00F50A01" w:rsidP="002059F4">
            <w:pPr>
              <w:pStyle w:val="CommentText"/>
              <w:spacing w:before="120" w:after="120"/>
              <w:jc w:val="both"/>
              <w:rPr>
                <w:rFonts w:ascii="Times New Roman" w:hAnsi="Times New Roman"/>
                <w:bCs/>
                <w:sz w:val="24"/>
                <w:szCs w:val="24"/>
              </w:rPr>
            </w:pPr>
            <w:r w:rsidRPr="002059F4">
              <w:rPr>
                <w:rFonts w:ascii="Times New Roman" w:hAnsi="Times New Roman"/>
                <w:bCs/>
                <w:sz w:val="24"/>
                <w:szCs w:val="24"/>
              </w:rPr>
              <w:t>50.</w:t>
            </w:r>
            <w:r w:rsidRPr="002059F4">
              <w:rPr>
                <w:rFonts w:ascii="Times New Roman" w:hAnsi="Times New Roman"/>
                <w:bCs/>
                <w:sz w:val="24"/>
                <w:szCs w:val="24"/>
                <w:vertAlign w:val="superscript"/>
              </w:rPr>
              <w:t>6</w:t>
            </w:r>
            <w:r w:rsidRPr="002059F4">
              <w:rPr>
                <w:rFonts w:ascii="Times New Roman" w:hAnsi="Times New Roman"/>
                <w:bCs/>
                <w:sz w:val="24"/>
                <w:szCs w:val="24"/>
              </w:rPr>
              <w:t> 1. valsts dibinātu augstskolu stratēģiskās specializācijas noteikšana;</w:t>
            </w:r>
          </w:p>
          <w:p w:rsidR="00F50A01" w:rsidRPr="002059F4" w:rsidRDefault="00F50A01" w:rsidP="002059F4">
            <w:pPr>
              <w:pStyle w:val="CommentText"/>
              <w:spacing w:before="120" w:after="120"/>
              <w:jc w:val="both"/>
              <w:rPr>
                <w:rFonts w:ascii="Times New Roman" w:hAnsi="Times New Roman"/>
                <w:bCs/>
                <w:sz w:val="24"/>
                <w:szCs w:val="24"/>
              </w:rPr>
            </w:pPr>
            <w:r w:rsidRPr="002059F4">
              <w:rPr>
                <w:rFonts w:ascii="Times New Roman" w:hAnsi="Times New Roman"/>
                <w:bCs/>
                <w:sz w:val="24"/>
                <w:szCs w:val="24"/>
              </w:rPr>
              <w:t>50.</w:t>
            </w:r>
            <w:r w:rsidRPr="002059F4">
              <w:rPr>
                <w:rFonts w:ascii="Times New Roman" w:hAnsi="Times New Roman"/>
                <w:bCs/>
                <w:sz w:val="24"/>
                <w:szCs w:val="24"/>
                <w:vertAlign w:val="superscript"/>
              </w:rPr>
              <w:t>6</w:t>
            </w:r>
            <w:r w:rsidRPr="002059F4">
              <w:rPr>
                <w:rFonts w:ascii="Times New Roman" w:hAnsi="Times New Roman"/>
                <w:bCs/>
                <w:sz w:val="24"/>
                <w:szCs w:val="24"/>
              </w:rPr>
              <w:t> 2. valsts dibinātu augstskolu institucionālās attīstības un konsolidācijas plāna izstrāde;</w:t>
            </w:r>
          </w:p>
          <w:p w:rsidR="002059F4" w:rsidRPr="002059F4" w:rsidRDefault="00F50A01" w:rsidP="002059F4">
            <w:pPr>
              <w:pStyle w:val="CommentText"/>
              <w:spacing w:before="120" w:after="120"/>
              <w:jc w:val="both"/>
              <w:rPr>
                <w:rFonts w:ascii="Times New Roman" w:hAnsi="Times New Roman"/>
                <w:bCs/>
                <w:sz w:val="24"/>
                <w:szCs w:val="24"/>
              </w:rPr>
            </w:pPr>
            <w:r w:rsidRPr="002059F4">
              <w:rPr>
                <w:rFonts w:ascii="Times New Roman" w:hAnsi="Times New Roman"/>
                <w:bCs/>
                <w:sz w:val="24"/>
                <w:szCs w:val="24"/>
              </w:rPr>
              <w:t>50.</w:t>
            </w:r>
            <w:r w:rsidRPr="002059F4">
              <w:rPr>
                <w:rFonts w:ascii="Times New Roman" w:hAnsi="Times New Roman"/>
                <w:bCs/>
                <w:sz w:val="24"/>
                <w:szCs w:val="24"/>
                <w:vertAlign w:val="superscript"/>
              </w:rPr>
              <w:t>6</w:t>
            </w:r>
            <w:r w:rsidRPr="002059F4">
              <w:rPr>
                <w:rFonts w:ascii="Times New Roman" w:hAnsi="Times New Roman"/>
                <w:bCs/>
                <w:sz w:val="24"/>
                <w:szCs w:val="24"/>
              </w:rPr>
              <w:t xml:space="preserve"> 3. valsts dibinātu augstskolu iekšējie granti </w:t>
            </w:r>
            <w:r w:rsidR="002059F4" w:rsidRPr="002059F4">
              <w:rPr>
                <w:rFonts w:ascii="Times New Roman" w:hAnsi="Times New Roman"/>
                <w:bCs/>
                <w:sz w:val="24"/>
                <w:szCs w:val="24"/>
              </w:rPr>
              <w:t>pārmaiņu procesu vadībai;</w:t>
            </w:r>
          </w:p>
          <w:p w:rsidR="002059F4" w:rsidRPr="002059F4" w:rsidRDefault="002059F4" w:rsidP="002059F4">
            <w:pPr>
              <w:pStyle w:val="CommentText"/>
              <w:spacing w:before="120" w:after="120"/>
              <w:jc w:val="both"/>
              <w:rPr>
                <w:rFonts w:ascii="Times New Roman" w:hAnsi="Times New Roman"/>
                <w:bCs/>
                <w:sz w:val="24"/>
                <w:szCs w:val="24"/>
              </w:rPr>
            </w:pPr>
            <w:r w:rsidRPr="002059F4">
              <w:rPr>
                <w:rFonts w:ascii="Times New Roman" w:hAnsi="Times New Roman"/>
                <w:bCs/>
                <w:sz w:val="24"/>
                <w:szCs w:val="24"/>
              </w:rPr>
              <w:t>50.</w:t>
            </w:r>
            <w:r w:rsidRPr="002059F4">
              <w:rPr>
                <w:rFonts w:ascii="Times New Roman" w:hAnsi="Times New Roman"/>
                <w:bCs/>
                <w:sz w:val="24"/>
                <w:szCs w:val="24"/>
                <w:vertAlign w:val="superscript"/>
              </w:rPr>
              <w:t>6</w:t>
            </w:r>
            <w:r w:rsidRPr="002059F4">
              <w:rPr>
                <w:rFonts w:ascii="Times New Roman" w:hAnsi="Times New Roman"/>
                <w:bCs/>
                <w:sz w:val="24"/>
                <w:szCs w:val="24"/>
              </w:rPr>
              <w:t> 4. valsts dibinātu augstskolu padomju locekļu mācības;</w:t>
            </w:r>
          </w:p>
          <w:p w:rsidR="002059F4" w:rsidRPr="002059F4" w:rsidRDefault="002059F4" w:rsidP="002059F4">
            <w:pPr>
              <w:pStyle w:val="CommentText"/>
              <w:spacing w:before="120" w:after="120"/>
              <w:jc w:val="both"/>
              <w:rPr>
                <w:rFonts w:ascii="Times New Roman" w:hAnsi="Times New Roman"/>
                <w:bCs/>
                <w:sz w:val="24"/>
                <w:szCs w:val="24"/>
              </w:rPr>
            </w:pPr>
            <w:r w:rsidRPr="002059F4">
              <w:rPr>
                <w:rFonts w:ascii="Times New Roman" w:hAnsi="Times New Roman"/>
                <w:bCs/>
                <w:sz w:val="24"/>
                <w:szCs w:val="24"/>
              </w:rPr>
              <w:lastRenderedPageBreak/>
              <w:t>50.</w:t>
            </w:r>
            <w:r w:rsidRPr="002059F4">
              <w:rPr>
                <w:rFonts w:ascii="Times New Roman" w:hAnsi="Times New Roman"/>
                <w:bCs/>
                <w:sz w:val="24"/>
                <w:szCs w:val="24"/>
                <w:vertAlign w:val="superscript"/>
              </w:rPr>
              <w:t>6</w:t>
            </w:r>
            <w:r w:rsidRPr="002059F4">
              <w:rPr>
                <w:rFonts w:ascii="Times New Roman" w:hAnsi="Times New Roman"/>
                <w:bCs/>
                <w:sz w:val="24"/>
                <w:szCs w:val="24"/>
              </w:rPr>
              <w:t xml:space="preserve"> 5. stratēģiskā komunikācija un mērķauditorijas informēšana; </w:t>
            </w:r>
          </w:p>
          <w:p w:rsidR="002059F4" w:rsidRPr="002059F4" w:rsidRDefault="002059F4" w:rsidP="002059F4">
            <w:pPr>
              <w:pStyle w:val="CommentText"/>
              <w:spacing w:before="120" w:after="120"/>
              <w:jc w:val="both"/>
              <w:rPr>
                <w:rFonts w:ascii="Times New Roman" w:hAnsi="Times New Roman"/>
                <w:bCs/>
                <w:sz w:val="24"/>
                <w:szCs w:val="24"/>
              </w:rPr>
            </w:pPr>
            <w:r w:rsidRPr="002059F4">
              <w:rPr>
                <w:rFonts w:ascii="Times New Roman" w:hAnsi="Times New Roman"/>
                <w:bCs/>
                <w:sz w:val="24"/>
                <w:szCs w:val="24"/>
              </w:rPr>
              <w:t>50.</w:t>
            </w:r>
            <w:r w:rsidRPr="002059F4">
              <w:rPr>
                <w:rFonts w:ascii="Times New Roman" w:hAnsi="Times New Roman"/>
                <w:bCs/>
                <w:sz w:val="24"/>
                <w:szCs w:val="24"/>
                <w:vertAlign w:val="superscript"/>
              </w:rPr>
              <w:t>6</w:t>
            </w:r>
            <w:r w:rsidRPr="002059F4">
              <w:rPr>
                <w:rFonts w:ascii="Times New Roman" w:hAnsi="Times New Roman"/>
                <w:bCs/>
                <w:sz w:val="24"/>
                <w:szCs w:val="24"/>
              </w:rPr>
              <w:t> 6. projekta vadības un īstenošanas nodrošināšana;</w:t>
            </w:r>
          </w:p>
          <w:p w:rsidR="002059F4" w:rsidRPr="002059F4" w:rsidRDefault="002059F4" w:rsidP="002059F4">
            <w:pPr>
              <w:pStyle w:val="CommentText"/>
              <w:spacing w:before="120" w:after="120"/>
              <w:jc w:val="both"/>
              <w:rPr>
                <w:rFonts w:ascii="Times New Roman" w:hAnsi="Times New Roman"/>
                <w:bCs/>
                <w:sz w:val="24"/>
                <w:szCs w:val="24"/>
              </w:rPr>
            </w:pPr>
            <w:r w:rsidRPr="002059F4">
              <w:rPr>
                <w:rFonts w:ascii="Times New Roman" w:hAnsi="Times New Roman"/>
                <w:bCs/>
                <w:sz w:val="24"/>
                <w:szCs w:val="24"/>
              </w:rPr>
              <w:t>50.</w:t>
            </w:r>
            <w:r w:rsidRPr="002059F4">
              <w:rPr>
                <w:rFonts w:ascii="Times New Roman" w:hAnsi="Times New Roman"/>
                <w:bCs/>
                <w:sz w:val="24"/>
                <w:szCs w:val="24"/>
                <w:vertAlign w:val="superscript"/>
              </w:rPr>
              <w:t>6</w:t>
            </w:r>
            <w:r w:rsidRPr="002059F4">
              <w:rPr>
                <w:rFonts w:ascii="Times New Roman" w:hAnsi="Times New Roman"/>
                <w:bCs/>
                <w:sz w:val="24"/>
                <w:szCs w:val="24"/>
              </w:rPr>
              <w:t> 7. informācijas un publicitātes pasākumi par projekta īstenošanu.”</w:t>
            </w:r>
          </w:p>
          <w:p w:rsidR="002059F4" w:rsidRPr="002059F4" w:rsidRDefault="002059F4" w:rsidP="002059F4">
            <w:pPr>
              <w:jc w:val="both"/>
              <w:rPr>
                <w:bCs/>
                <w:color w:val="000000"/>
              </w:rPr>
            </w:pPr>
            <w:r w:rsidRPr="002059F4">
              <w:rPr>
                <w:bCs/>
                <w:color w:val="000000"/>
              </w:rPr>
              <w:t>[..]</w:t>
            </w:r>
          </w:p>
          <w:p w:rsidR="002059F4" w:rsidRPr="002059F4" w:rsidRDefault="002059F4" w:rsidP="002059F4">
            <w:pPr>
              <w:pStyle w:val="CommentText"/>
              <w:spacing w:before="120" w:after="120"/>
              <w:jc w:val="both"/>
              <w:rPr>
                <w:rFonts w:ascii="Times New Roman" w:hAnsi="Times New Roman"/>
                <w:sz w:val="24"/>
                <w:szCs w:val="24"/>
              </w:rPr>
            </w:pPr>
          </w:p>
        </w:tc>
        <w:tc>
          <w:tcPr>
            <w:tcW w:w="7521" w:type="dxa"/>
            <w:tcBorders>
              <w:top w:val="single" w:sz="4" w:space="0" w:color="auto"/>
              <w:left w:val="single" w:sz="4" w:space="0" w:color="auto"/>
              <w:bottom w:val="single" w:sz="4" w:space="0" w:color="auto"/>
              <w:right w:val="single" w:sz="4" w:space="0" w:color="auto"/>
            </w:tcBorders>
          </w:tcPr>
          <w:p w:rsidR="00E973DA" w:rsidRPr="00AF640B" w:rsidRDefault="00E973DA" w:rsidP="002059F4">
            <w:pPr>
              <w:pStyle w:val="CommentText"/>
              <w:jc w:val="both"/>
              <w:rPr>
                <w:rFonts w:ascii="Times New Roman" w:hAnsi="Times New Roman"/>
                <w:bCs/>
                <w:sz w:val="24"/>
                <w:szCs w:val="24"/>
              </w:rPr>
            </w:pPr>
            <w:r w:rsidRPr="00AF640B">
              <w:rPr>
                <w:rFonts w:ascii="Times New Roman" w:hAnsi="Times New Roman"/>
                <w:bCs/>
                <w:sz w:val="24"/>
                <w:szCs w:val="24"/>
              </w:rPr>
              <w:lastRenderedPageBreak/>
              <w:t xml:space="preserve">Rosinām izteikt </w:t>
            </w:r>
            <w:r w:rsidR="00CE78E6" w:rsidRPr="00AF640B">
              <w:rPr>
                <w:rFonts w:ascii="Times New Roman" w:hAnsi="Times New Roman"/>
                <w:bCs/>
                <w:sz w:val="24"/>
                <w:szCs w:val="24"/>
              </w:rPr>
              <w:t>noteikumu ar IV</w:t>
            </w:r>
            <w:r w:rsidR="00CE78E6" w:rsidRPr="00AF640B">
              <w:rPr>
                <w:rFonts w:ascii="Times New Roman" w:hAnsi="Times New Roman"/>
                <w:bCs/>
                <w:sz w:val="24"/>
                <w:szCs w:val="24"/>
                <w:vertAlign w:val="superscript"/>
              </w:rPr>
              <w:t>1</w:t>
            </w:r>
            <w:r w:rsidR="00CE78E6" w:rsidRPr="00AF640B">
              <w:rPr>
                <w:rFonts w:ascii="Times New Roman" w:hAnsi="Times New Roman"/>
                <w:bCs/>
                <w:sz w:val="24"/>
                <w:szCs w:val="24"/>
              </w:rPr>
              <w:t xml:space="preserve"> nodaļas 50.</w:t>
            </w:r>
            <w:r w:rsidR="00CE78E6" w:rsidRPr="00AF640B">
              <w:rPr>
                <w:rFonts w:ascii="Times New Roman" w:hAnsi="Times New Roman"/>
                <w:bCs/>
                <w:sz w:val="24"/>
                <w:szCs w:val="24"/>
                <w:vertAlign w:val="superscript"/>
              </w:rPr>
              <w:t>6</w:t>
            </w:r>
            <w:r w:rsidR="00F53618" w:rsidRPr="00AF640B">
              <w:rPr>
                <w:rFonts w:ascii="Times New Roman" w:hAnsi="Times New Roman"/>
                <w:bCs/>
                <w:sz w:val="24"/>
                <w:szCs w:val="24"/>
                <w:vertAlign w:val="superscript"/>
              </w:rPr>
              <w:t> </w:t>
            </w:r>
            <w:r w:rsidR="00CE78E6" w:rsidRPr="00AF640B">
              <w:rPr>
                <w:rFonts w:ascii="Times New Roman" w:hAnsi="Times New Roman"/>
                <w:bCs/>
                <w:sz w:val="24"/>
                <w:szCs w:val="24"/>
              </w:rPr>
              <w:t>punktu š</w:t>
            </w:r>
            <w:r w:rsidRPr="00AF640B">
              <w:rPr>
                <w:rFonts w:ascii="Times New Roman" w:hAnsi="Times New Roman"/>
                <w:bCs/>
                <w:sz w:val="24"/>
                <w:szCs w:val="24"/>
              </w:rPr>
              <w:t>ādā redakcijā:</w:t>
            </w:r>
          </w:p>
          <w:p w:rsidR="000A17D8" w:rsidRPr="00AF640B" w:rsidRDefault="000A17D8" w:rsidP="002059F4">
            <w:pPr>
              <w:pStyle w:val="CommentText"/>
              <w:spacing w:before="60"/>
              <w:jc w:val="both"/>
              <w:rPr>
                <w:rFonts w:ascii="Times New Roman" w:hAnsi="Times New Roman"/>
                <w:bCs/>
                <w:i/>
                <w:sz w:val="24"/>
                <w:szCs w:val="24"/>
              </w:rPr>
            </w:pPr>
            <w:r w:rsidRPr="00AF640B">
              <w:rPr>
                <w:rFonts w:ascii="Times New Roman" w:hAnsi="Times New Roman"/>
                <w:bCs/>
                <w:sz w:val="24"/>
                <w:szCs w:val="24"/>
              </w:rPr>
              <w:t>“</w:t>
            </w:r>
            <w:r w:rsidRPr="00AF640B">
              <w:rPr>
                <w:rFonts w:ascii="Times New Roman" w:hAnsi="Times New Roman"/>
                <w:bCs/>
                <w:i/>
                <w:sz w:val="24"/>
                <w:szCs w:val="24"/>
              </w:rPr>
              <w:t>50.</w:t>
            </w:r>
            <w:r w:rsidRPr="00AF640B">
              <w:rPr>
                <w:rFonts w:ascii="Times New Roman" w:hAnsi="Times New Roman"/>
                <w:bCs/>
                <w:i/>
                <w:sz w:val="24"/>
                <w:szCs w:val="24"/>
                <w:vertAlign w:val="superscript"/>
              </w:rPr>
              <w:t>6</w:t>
            </w:r>
            <w:r w:rsidRPr="00AF640B">
              <w:rPr>
                <w:rFonts w:ascii="Times New Roman" w:hAnsi="Times New Roman"/>
                <w:bCs/>
                <w:i/>
                <w:sz w:val="24"/>
                <w:szCs w:val="24"/>
              </w:rPr>
              <w:t xml:space="preserve"> Otrajā atlases kārtā atbalstāmas ir šādas darbības: </w:t>
            </w:r>
          </w:p>
          <w:p w:rsidR="000A17D8" w:rsidRPr="00AF640B" w:rsidRDefault="000A17D8" w:rsidP="002059F4">
            <w:pPr>
              <w:pStyle w:val="CommentText"/>
              <w:spacing w:before="60"/>
              <w:jc w:val="both"/>
              <w:rPr>
                <w:rFonts w:ascii="Times New Roman" w:hAnsi="Times New Roman"/>
                <w:bCs/>
                <w:i/>
                <w:sz w:val="24"/>
                <w:szCs w:val="24"/>
              </w:rPr>
            </w:pPr>
            <w:r w:rsidRPr="00AF640B">
              <w:rPr>
                <w:rFonts w:ascii="Times New Roman" w:hAnsi="Times New Roman"/>
                <w:bCs/>
                <w:i/>
                <w:sz w:val="24"/>
                <w:szCs w:val="24"/>
              </w:rPr>
              <w:t>50.</w:t>
            </w:r>
            <w:r w:rsidRPr="00AF640B">
              <w:rPr>
                <w:rFonts w:ascii="Times New Roman" w:hAnsi="Times New Roman"/>
                <w:bCs/>
                <w:i/>
                <w:sz w:val="24"/>
                <w:szCs w:val="24"/>
                <w:vertAlign w:val="superscript"/>
              </w:rPr>
              <w:t>6</w:t>
            </w:r>
            <w:r w:rsidRPr="00AF640B">
              <w:rPr>
                <w:rFonts w:ascii="Times New Roman" w:hAnsi="Times New Roman"/>
                <w:bCs/>
                <w:i/>
                <w:sz w:val="24"/>
                <w:szCs w:val="24"/>
              </w:rPr>
              <w:t> 1. </w:t>
            </w:r>
            <w:r w:rsidR="00D113BD" w:rsidRPr="00AF640B">
              <w:rPr>
                <w:rFonts w:ascii="Times New Roman" w:hAnsi="Times New Roman"/>
                <w:bCs/>
                <w:i/>
                <w:sz w:val="24"/>
                <w:szCs w:val="24"/>
              </w:rPr>
              <w:t>valsts dibinātu augstskolu stratēģiskās specializācijas noteikšana</w:t>
            </w:r>
            <w:r w:rsidRPr="00AF640B">
              <w:rPr>
                <w:rFonts w:ascii="Times New Roman" w:hAnsi="Times New Roman"/>
                <w:bCs/>
                <w:i/>
                <w:sz w:val="24"/>
                <w:szCs w:val="24"/>
              </w:rPr>
              <w:t>;</w:t>
            </w:r>
          </w:p>
          <w:p w:rsidR="000A17D8" w:rsidRPr="00AF640B" w:rsidRDefault="000A17D8" w:rsidP="002059F4">
            <w:pPr>
              <w:pStyle w:val="CommentText"/>
              <w:spacing w:before="60"/>
              <w:jc w:val="both"/>
              <w:rPr>
                <w:rFonts w:ascii="Times New Roman" w:hAnsi="Times New Roman"/>
                <w:b/>
                <w:i/>
                <w:sz w:val="24"/>
                <w:szCs w:val="24"/>
              </w:rPr>
            </w:pPr>
            <w:r w:rsidRPr="00AF640B">
              <w:rPr>
                <w:rFonts w:ascii="Times New Roman" w:hAnsi="Times New Roman"/>
                <w:b/>
                <w:i/>
                <w:sz w:val="24"/>
                <w:szCs w:val="24"/>
              </w:rPr>
              <w:t>50.</w:t>
            </w:r>
            <w:r w:rsidRPr="00AF640B">
              <w:rPr>
                <w:rFonts w:ascii="Times New Roman" w:hAnsi="Times New Roman"/>
                <w:b/>
                <w:i/>
                <w:sz w:val="24"/>
                <w:szCs w:val="24"/>
                <w:vertAlign w:val="superscript"/>
              </w:rPr>
              <w:t>6</w:t>
            </w:r>
            <w:r w:rsidRPr="00AF640B">
              <w:rPr>
                <w:rFonts w:ascii="Times New Roman" w:hAnsi="Times New Roman"/>
                <w:b/>
                <w:i/>
                <w:sz w:val="24"/>
                <w:szCs w:val="24"/>
              </w:rPr>
              <w:t> 2. </w:t>
            </w:r>
            <w:r w:rsidR="00D113BD" w:rsidRPr="00AF640B">
              <w:rPr>
                <w:rFonts w:ascii="Times New Roman" w:hAnsi="Times New Roman"/>
                <w:b/>
                <w:i/>
                <w:sz w:val="24"/>
                <w:szCs w:val="24"/>
              </w:rPr>
              <w:t>valsts dibinātu augstskolu institucionālā</w:t>
            </w:r>
            <w:r w:rsidR="00DE471C" w:rsidRPr="00AF640B">
              <w:rPr>
                <w:rFonts w:ascii="Times New Roman" w:hAnsi="Times New Roman"/>
                <w:b/>
                <w:i/>
                <w:sz w:val="24"/>
                <w:szCs w:val="24"/>
              </w:rPr>
              <w:t>s</w:t>
            </w:r>
            <w:r w:rsidR="00D113BD" w:rsidRPr="00AF640B">
              <w:rPr>
                <w:rFonts w:ascii="Times New Roman" w:hAnsi="Times New Roman"/>
                <w:b/>
                <w:i/>
                <w:sz w:val="24"/>
                <w:szCs w:val="24"/>
              </w:rPr>
              <w:t xml:space="preserve"> attīstība</w:t>
            </w:r>
            <w:r w:rsidR="00DE471C" w:rsidRPr="00AF640B">
              <w:rPr>
                <w:rFonts w:ascii="Times New Roman" w:hAnsi="Times New Roman"/>
                <w:b/>
                <w:i/>
                <w:sz w:val="24"/>
                <w:szCs w:val="24"/>
              </w:rPr>
              <w:t>s</w:t>
            </w:r>
            <w:r w:rsidR="00D113BD" w:rsidRPr="00AF640B">
              <w:rPr>
                <w:rFonts w:ascii="Times New Roman" w:hAnsi="Times New Roman"/>
                <w:b/>
                <w:i/>
                <w:sz w:val="24"/>
                <w:szCs w:val="24"/>
              </w:rPr>
              <w:t xml:space="preserve"> </w:t>
            </w:r>
            <w:r w:rsidR="00DE471C" w:rsidRPr="00AF640B">
              <w:rPr>
                <w:rFonts w:ascii="Times New Roman" w:hAnsi="Times New Roman"/>
                <w:b/>
                <w:i/>
                <w:sz w:val="24"/>
                <w:szCs w:val="24"/>
              </w:rPr>
              <w:t>plān</w:t>
            </w:r>
            <w:r w:rsidR="005D74D0" w:rsidRPr="00AF640B">
              <w:rPr>
                <w:rFonts w:ascii="Times New Roman" w:hAnsi="Times New Roman"/>
                <w:b/>
                <w:i/>
                <w:sz w:val="24"/>
                <w:szCs w:val="24"/>
              </w:rPr>
              <w:t>a izstrāde</w:t>
            </w:r>
            <w:r w:rsidR="00D113BD" w:rsidRPr="00AF640B">
              <w:rPr>
                <w:rFonts w:ascii="Times New Roman" w:hAnsi="Times New Roman"/>
                <w:b/>
                <w:i/>
                <w:sz w:val="24"/>
                <w:szCs w:val="24"/>
              </w:rPr>
              <w:t>;</w:t>
            </w:r>
          </w:p>
          <w:p w:rsidR="000A17D8" w:rsidRPr="00AF640B" w:rsidRDefault="000A17D8" w:rsidP="002059F4">
            <w:pPr>
              <w:pStyle w:val="CommentText"/>
              <w:spacing w:before="60"/>
              <w:jc w:val="both"/>
              <w:rPr>
                <w:rFonts w:ascii="Times New Roman" w:hAnsi="Times New Roman"/>
                <w:b/>
                <w:i/>
                <w:sz w:val="24"/>
                <w:szCs w:val="24"/>
              </w:rPr>
            </w:pPr>
            <w:r w:rsidRPr="00AF640B">
              <w:rPr>
                <w:rFonts w:ascii="Times New Roman" w:hAnsi="Times New Roman"/>
                <w:b/>
                <w:i/>
                <w:sz w:val="24"/>
                <w:szCs w:val="24"/>
              </w:rPr>
              <w:t>50.</w:t>
            </w:r>
            <w:r w:rsidRPr="00AF640B">
              <w:rPr>
                <w:rFonts w:ascii="Times New Roman" w:hAnsi="Times New Roman"/>
                <w:b/>
                <w:i/>
                <w:sz w:val="24"/>
                <w:szCs w:val="24"/>
                <w:vertAlign w:val="superscript"/>
              </w:rPr>
              <w:t>6</w:t>
            </w:r>
            <w:r w:rsidRPr="00AF640B">
              <w:rPr>
                <w:rFonts w:ascii="Times New Roman" w:hAnsi="Times New Roman"/>
                <w:b/>
                <w:i/>
                <w:sz w:val="24"/>
                <w:szCs w:val="24"/>
              </w:rPr>
              <w:t> 3. </w:t>
            </w:r>
            <w:r w:rsidR="00C43FFB" w:rsidRPr="00AF640B">
              <w:rPr>
                <w:rFonts w:ascii="Times New Roman" w:hAnsi="Times New Roman"/>
                <w:b/>
                <w:i/>
                <w:sz w:val="24"/>
                <w:szCs w:val="24"/>
              </w:rPr>
              <w:t>valsts dibinātu augstskolu pārmaiņu procesu vadība</w:t>
            </w:r>
            <w:r w:rsidR="00D113BD" w:rsidRPr="00AF640B">
              <w:rPr>
                <w:rFonts w:ascii="Times New Roman" w:hAnsi="Times New Roman"/>
                <w:b/>
                <w:i/>
                <w:sz w:val="24"/>
                <w:szCs w:val="24"/>
              </w:rPr>
              <w:t>;</w:t>
            </w:r>
          </w:p>
          <w:p w:rsidR="002059F4" w:rsidRPr="00AF640B" w:rsidRDefault="000A17D8" w:rsidP="002059F4">
            <w:pPr>
              <w:pStyle w:val="CommentText"/>
              <w:spacing w:before="60"/>
              <w:jc w:val="both"/>
              <w:rPr>
                <w:rFonts w:ascii="Times New Roman" w:hAnsi="Times New Roman"/>
                <w:b/>
                <w:i/>
                <w:sz w:val="24"/>
                <w:szCs w:val="24"/>
              </w:rPr>
            </w:pPr>
            <w:r w:rsidRPr="00AF640B">
              <w:rPr>
                <w:rFonts w:ascii="Times New Roman" w:hAnsi="Times New Roman"/>
                <w:b/>
                <w:i/>
                <w:sz w:val="24"/>
                <w:szCs w:val="24"/>
              </w:rPr>
              <w:t>50.</w:t>
            </w:r>
            <w:r w:rsidRPr="00AF640B">
              <w:rPr>
                <w:rFonts w:ascii="Times New Roman" w:hAnsi="Times New Roman"/>
                <w:b/>
                <w:i/>
                <w:sz w:val="24"/>
                <w:szCs w:val="24"/>
                <w:vertAlign w:val="superscript"/>
              </w:rPr>
              <w:t>6</w:t>
            </w:r>
            <w:r w:rsidRPr="00AF640B">
              <w:rPr>
                <w:rFonts w:ascii="Times New Roman" w:hAnsi="Times New Roman"/>
                <w:b/>
                <w:i/>
                <w:sz w:val="24"/>
                <w:szCs w:val="24"/>
              </w:rPr>
              <w:t xml:space="preserve"> 4. valsts dibinātu augstskolu </w:t>
            </w:r>
            <w:r w:rsidR="00644B84" w:rsidRPr="00AF640B">
              <w:rPr>
                <w:rFonts w:ascii="Times New Roman" w:hAnsi="Times New Roman"/>
                <w:b/>
                <w:i/>
                <w:sz w:val="24"/>
                <w:szCs w:val="24"/>
              </w:rPr>
              <w:t>personāla</w:t>
            </w:r>
            <w:r w:rsidR="00B2333C" w:rsidRPr="00AF640B">
              <w:rPr>
                <w:rFonts w:ascii="Times New Roman" w:hAnsi="Times New Roman"/>
                <w:b/>
                <w:i/>
                <w:sz w:val="24"/>
                <w:szCs w:val="24"/>
              </w:rPr>
              <w:t xml:space="preserve"> un padomju locekļu</w:t>
            </w:r>
            <w:r w:rsidRPr="00AF640B">
              <w:rPr>
                <w:rFonts w:ascii="Times New Roman" w:hAnsi="Times New Roman"/>
                <w:b/>
                <w:i/>
                <w:sz w:val="24"/>
                <w:szCs w:val="24"/>
              </w:rPr>
              <w:t xml:space="preserve"> mācības;</w:t>
            </w:r>
          </w:p>
          <w:p w:rsidR="002059F4" w:rsidRPr="00AF640B" w:rsidRDefault="002059F4" w:rsidP="002059F4">
            <w:pPr>
              <w:pStyle w:val="CommentText"/>
              <w:spacing w:before="60"/>
              <w:jc w:val="both"/>
              <w:rPr>
                <w:rFonts w:ascii="Times New Roman" w:hAnsi="Times New Roman"/>
                <w:bCs/>
                <w:i/>
                <w:sz w:val="24"/>
                <w:szCs w:val="24"/>
              </w:rPr>
            </w:pPr>
            <w:r w:rsidRPr="00AF640B">
              <w:rPr>
                <w:rFonts w:ascii="Times New Roman" w:hAnsi="Times New Roman"/>
                <w:bCs/>
                <w:i/>
                <w:sz w:val="24"/>
                <w:szCs w:val="24"/>
              </w:rPr>
              <w:t>50.</w:t>
            </w:r>
            <w:r w:rsidRPr="00AF640B">
              <w:rPr>
                <w:rFonts w:ascii="Times New Roman" w:hAnsi="Times New Roman"/>
                <w:bCs/>
                <w:i/>
                <w:sz w:val="24"/>
                <w:szCs w:val="24"/>
                <w:vertAlign w:val="superscript"/>
              </w:rPr>
              <w:t>6</w:t>
            </w:r>
            <w:r w:rsidRPr="00AF640B">
              <w:rPr>
                <w:rFonts w:ascii="Times New Roman" w:hAnsi="Times New Roman"/>
                <w:bCs/>
                <w:i/>
                <w:sz w:val="24"/>
                <w:szCs w:val="24"/>
              </w:rPr>
              <w:t xml:space="preserve"> 5. stratēģiskā komunikācija un mērķauditorijas informēšana; </w:t>
            </w:r>
          </w:p>
          <w:p w:rsidR="002059F4" w:rsidRPr="00AF640B" w:rsidRDefault="002059F4" w:rsidP="002059F4">
            <w:pPr>
              <w:pStyle w:val="CommentText"/>
              <w:spacing w:before="60"/>
              <w:jc w:val="both"/>
              <w:rPr>
                <w:rFonts w:ascii="Times New Roman" w:hAnsi="Times New Roman"/>
                <w:bCs/>
                <w:i/>
                <w:sz w:val="24"/>
                <w:szCs w:val="24"/>
              </w:rPr>
            </w:pPr>
            <w:r w:rsidRPr="00AF640B">
              <w:rPr>
                <w:rFonts w:ascii="Times New Roman" w:hAnsi="Times New Roman"/>
                <w:bCs/>
                <w:i/>
                <w:sz w:val="24"/>
                <w:szCs w:val="24"/>
              </w:rPr>
              <w:t>50.</w:t>
            </w:r>
            <w:r w:rsidRPr="00AF640B">
              <w:rPr>
                <w:rFonts w:ascii="Times New Roman" w:hAnsi="Times New Roman"/>
                <w:bCs/>
                <w:i/>
                <w:sz w:val="24"/>
                <w:szCs w:val="24"/>
                <w:vertAlign w:val="superscript"/>
              </w:rPr>
              <w:t>6</w:t>
            </w:r>
            <w:r w:rsidRPr="00AF640B">
              <w:rPr>
                <w:rFonts w:ascii="Times New Roman" w:hAnsi="Times New Roman"/>
                <w:bCs/>
                <w:i/>
                <w:sz w:val="24"/>
                <w:szCs w:val="24"/>
              </w:rPr>
              <w:t> 6. projekta vadības un īstenošanas nodrošināšana;</w:t>
            </w:r>
          </w:p>
          <w:p w:rsidR="002059F4" w:rsidRPr="00AF640B" w:rsidRDefault="002059F4" w:rsidP="002059F4">
            <w:pPr>
              <w:pStyle w:val="CommentText"/>
              <w:jc w:val="both"/>
              <w:rPr>
                <w:rFonts w:ascii="Times New Roman" w:hAnsi="Times New Roman"/>
                <w:bCs/>
                <w:i/>
                <w:sz w:val="24"/>
                <w:szCs w:val="24"/>
              </w:rPr>
            </w:pPr>
            <w:r w:rsidRPr="00AF640B">
              <w:rPr>
                <w:rFonts w:ascii="Times New Roman" w:hAnsi="Times New Roman"/>
                <w:bCs/>
                <w:i/>
                <w:sz w:val="24"/>
                <w:szCs w:val="24"/>
              </w:rPr>
              <w:lastRenderedPageBreak/>
              <w:t>50.</w:t>
            </w:r>
            <w:r w:rsidRPr="00AF640B">
              <w:rPr>
                <w:rFonts w:ascii="Times New Roman" w:hAnsi="Times New Roman"/>
                <w:bCs/>
                <w:i/>
                <w:sz w:val="24"/>
                <w:szCs w:val="24"/>
                <w:vertAlign w:val="superscript"/>
              </w:rPr>
              <w:t>6</w:t>
            </w:r>
            <w:r w:rsidRPr="00AF640B">
              <w:rPr>
                <w:rFonts w:ascii="Times New Roman" w:hAnsi="Times New Roman"/>
                <w:bCs/>
                <w:i/>
                <w:sz w:val="24"/>
                <w:szCs w:val="24"/>
              </w:rPr>
              <w:t> 7. informācijas un publicitātes pasākumi par projekta īstenošanu.”.</w:t>
            </w:r>
          </w:p>
          <w:p w:rsidR="002059F4" w:rsidRPr="00AF640B" w:rsidRDefault="002059F4" w:rsidP="002059F4">
            <w:pPr>
              <w:pStyle w:val="CommentText"/>
              <w:spacing w:before="60"/>
              <w:jc w:val="both"/>
              <w:rPr>
                <w:rFonts w:ascii="Times New Roman" w:hAnsi="Times New Roman"/>
                <w:bCs/>
                <w:sz w:val="24"/>
                <w:szCs w:val="24"/>
              </w:rPr>
            </w:pPr>
            <w:r w:rsidRPr="00AF640B">
              <w:rPr>
                <w:rFonts w:ascii="Times New Roman" w:hAnsi="Times New Roman"/>
                <w:bCs/>
                <w:sz w:val="24"/>
                <w:szCs w:val="24"/>
              </w:rPr>
              <w:t xml:space="preserve">1. Priekšlikums </w:t>
            </w:r>
            <w:r w:rsidRPr="00AF640B">
              <w:rPr>
                <w:rFonts w:ascii="Times New Roman" w:hAnsi="Times New Roman"/>
                <w:b/>
                <w:sz w:val="24"/>
                <w:szCs w:val="24"/>
              </w:rPr>
              <w:t>aizstāt</w:t>
            </w:r>
            <w:r w:rsidRPr="00AF640B">
              <w:rPr>
                <w:rFonts w:ascii="Times New Roman" w:hAnsi="Times New Roman"/>
                <w:bCs/>
                <w:sz w:val="24"/>
                <w:szCs w:val="24"/>
              </w:rPr>
              <w:t xml:space="preserve"> atbalstāmo darbību “</w:t>
            </w:r>
            <w:r w:rsidRPr="00AF640B">
              <w:rPr>
                <w:rFonts w:ascii="Times New Roman" w:hAnsi="Times New Roman"/>
                <w:bCs/>
                <w:sz w:val="24"/>
                <w:szCs w:val="24"/>
                <w:u w:val="single"/>
              </w:rPr>
              <w:t>valsts dibinātu augstskolu institucionālās attīstības un konsolidācijas plāna izstrāde</w:t>
            </w:r>
            <w:r w:rsidRPr="00AF640B">
              <w:rPr>
                <w:rFonts w:ascii="Times New Roman" w:hAnsi="Times New Roman"/>
                <w:bCs/>
                <w:sz w:val="24"/>
                <w:szCs w:val="24"/>
              </w:rPr>
              <w:t xml:space="preserve">” </w:t>
            </w:r>
            <w:r w:rsidRPr="00AF640B">
              <w:rPr>
                <w:rFonts w:ascii="Times New Roman" w:hAnsi="Times New Roman"/>
                <w:b/>
                <w:sz w:val="24"/>
                <w:szCs w:val="24"/>
              </w:rPr>
              <w:t>ar</w:t>
            </w:r>
            <w:r w:rsidRPr="00AF640B">
              <w:rPr>
                <w:rFonts w:ascii="Times New Roman" w:hAnsi="Times New Roman"/>
                <w:bCs/>
                <w:sz w:val="24"/>
                <w:szCs w:val="24"/>
              </w:rPr>
              <w:t xml:space="preserve"> atbalstāmo darbību “</w:t>
            </w:r>
            <w:r w:rsidRPr="00AF640B">
              <w:rPr>
                <w:rFonts w:ascii="Times New Roman" w:hAnsi="Times New Roman"/>
                <w:bCs/>
                <w:sz w:val="24"/>
                <w:szCs w:val="24"/>
                <w:u w:val="single"/>
              </w:rPr>
              <w:t>valsts dibinātu augstskolu institucionālās attīstības plāna izstrāde</w:t>
            </w:r>
            <w:r w:rsidRPr="00AF640B">
              <w:rPr>
                <w:rFonts w:ascii="Times New Roman" w:hAnsi="Times New Roman"/>
                <w:bCs/>
                <w:sz w:val="24"/>
                <w:szCs w:val="24"/>
              </w:rPr>
              <w:t>”.</w:t>
            </w:r>
          </w:p>
          <w:p w:rsidR="002059F4" w:rsidRPr="00AF640B" w:rsidRDefault="002059F4" w:rsidP="002059F4">
            <w:pPr>
              <w:shd w:val="clear" w:color="auto" w:fill="FFFFFF"/>
              <w:jc w:val="both"/>
            </w:pPr>
            <w:r w:rsidRPr="00AF640B">
              <w:t>Ārējās un iekšējās konsolidācijas nosacījumi minēti Latvijas Atveseļošanas un noturības mehānisma plānā, kas apstiprināts ar Ministru kabineta 28.04.2021. rīkojumu Nr. 292 “Par Latvijas Atveseļošanas un noturības mehānisma plānu”.</w:t>
            </w:r>
          </w:p>
          <w:p w:rsidR="002059F4" w:rsidRPr="00AF640B" w:rsidRDefault="002059F4" w:rsidP="002059F4">
            <w:pPr>
              <w:pStyle w:val="CommentText"/>
              <w:spacing w:before="60"/>
              <w:jc w:val="both"/>
              <w:rPr>
                <w:rFonts w:ascii="Times New Roman" w:hAnsi="Times New Roman"/>
                <w:bCs/>
                <w:sz w:val="24"/>
                <w:szCs w:val="24"/>
              </w:rPr>
            </w:pPr>
            <w:r w:rsidRPr="00AF640B">
              <w:rPr>
                <w:rFonts w:ascii="Times New Roman" w:hAnsi="Times New Roman"/>
                <w:sz w:val="24"/>
                <w:szCs w:val="24"/>
              </w:rPr>
              <w:t xml:space="preserve">2. </w:t>
            </w:r>
            <w:r w:rsidRPr="00AF640B">
              <w:rPr>
                <w:rFonts w:ascii="Times New Roman" w:hAnsi="Times New Roman"/>
                <w:bCs/>
                <w:sz w:val="24"/>
                <w:szCs w:val="24"/>
              </w:rPr>
              <w:t xml:space="preserve">Priekšlikums </w:t>
            </w:r>
            <w:r w:rsidRPr="00AF640B">
              <w:rPr>
                <w:rFonts w:ascii="Times New Roman" w:hAnsi="Times New Roman"/>
                <w:b/>
                <w:sz w:val="24"/>
                <w:szCs w:val="24"/>
              </w:rPr>
              <w:t>aizstāt</w:t>
            </w:r>
            <w:r w:rsidRPr="00AF640B">
              <w:rPr>
                <w:rFonts w:ascii="Times New Roman" w:hAnsi="Times New Roman"/>
                <w:bCs/>
                <w:sz w:val="24"/>
                <w:szCs w:val="24"/>
              </w:rPr>
              <w:t xml:space="preserve"> atbalstāmo darbību “</w:t>
            </w:r>
            <w:r w:rsidRPr="00AF640B">
              <w:rPr>
                <w:rFonts w:ascii="Times New Roman" w:hAnsi="Times New Roman"/>
                <w:bCs/>
                <w:sz w:val="24"/>
                <w:szCs w:val="24"/>
                <w:u w:val="single"/>
              </w:rPr>
              <w:t>valsts dibinātu augstskolu iekšējie granti pārmaiņu procesu vadībai</w:t>
            </w:r>
            <w:r w:rsidRPr="00AF640B">
              <w:rPr>
                <w:rFonts w:ascii="Times New Roman" w:hAnsi="Times New Roman"/>
                <w:bCs/>
                <w:sz w:val="24"/>
                <w:szCs w:val="24"/>
              </w:rPr>
              <w:t xml:space="preserve">” </w:t>
            </w:r>
            <w:r w:rsidRPr="00AF640B">
              <w:rPr>
                <w:rFonts w:ascii="Times New Roman" w:hAnsi="Times New Roman"/>
                <w:b/>
                <w:sz w:val="24"/>
                <w:szCs w:val="24"/>
              </w:rPr>
              <w:t>ar</w:t>
            </w:r>
            <w:r w:rsidRPr="00AF640B">
              <w:rPr>
                <w:rFonts w:ascii="Times New Roman" w:hAnsi="Times New Roman"/>
                <w:bCs/>
                <w:sz w:val="24"/>
                <w:szCs w:val="24"/>
              </w:rPr>
              <w:t xml:space="preserve"> atbalstāmo darbību “</w:t>
            </w:r>
            <w:r w:rsidRPr="00AF640B">
              <w:rPr>
                <w:rFonts w:ascii="Times New Roman" w:hAnsi="Times New Roman"/>
                <w:bCs/>
                <w:sz w:val="24"/>
                <w:szCs w:val="24"/>
                <w:u w:val="single"/>
              </w:rPr>
              <w:t>valsts dibinātu augstskolu pārmaiņu procesu vadība</w:t>
            </w:r>
            <w:r w:rsidRPr="00AF640B">
              <w:rPr>
                <w:rFonts w:ascii="Times New Roman" w:hAnsi="Times New Roman"/>
                <w:bCs/>
                <w:sz w:val="24"/>
                <w:szCs w:val="24"/>
              </w:rPr>
              <w:t>”, izslēdzot vārdus “</w:t>
            </w:r>
            <w:r w:rsidRPr="00AF640B">
              <w:rPr>
                <w:rFonts w:ascii="Times New Roman" w:hAnsi="Times New Roman"/>
                <w:bCs/>
                <w:sz w:val="24"/>
                <w:szCs w:val="24"/>
                <w:u w:val="single"/>
              </w:rPr>
              <w:t>iekšējie granti</w:t>
            </w:r>
            <w:r w:rsidRPr="00AF640B">
              <w:rPr>
                <w:rFonts w:ascii="Times New Roman" w:hAnsi="Times New Roman"/>
                <w:bCs/>
                <w:sz w:val="24"/>
                <w:szCs w:val="24"/>
              </w:rPr>
              <w:t>”, lai saskaņā ar Augstskolu likumu (grozījumi stāsies spēkā 16.08.2021.) valsts dibinātajām augstskolām apjomīgo pārmaiņu procesu vadības atbalsta sistēma netiktu ierobežota. Kā sasniedzamais rezultāts ir nodevums, kas apliecina pārmaiņu vadības īstenošanu.</w:t>
            </w:r>
          </w:p>
          <w:p w:rsidR="002059F4" w:rsidRPr="00AF640B" w:rsidRDefault="002059F4" w:rsidP="002059F4">
            <w:pPr>
              <w:pStyle w:val="CommentText"/>
              <w:spacing w:before="60"/>
              <w:jc w:val="both"/>
              <w:rPr>
                <w:rFonts w:ascii="Times New Roman" w:hAnsi="Times New Roman"/>
                <w:bCs/>
                <w:sz w:val="24"/>
                <w:szCs w:val="24"/>
              </w:rPr>
            </w:pPr>
            <w:r w:rsidRPr="00AF640B">
              <w:rPr>
                <w:rFonts w:ascii="Times New Roman" w:hAnsi="Times New Roman"/>
                <w:bCs/>
                <w:sz w:val="24"/>
                <w:szCs w:val="24"/>
              </w:rPr>
              <w:t xml:space="preserve">3. Priekšlikums </w:t>
            </w:r>
            <w:r w:rsidRPr="00AF640B">
              <w:rPr>
                <w:rFonts w:ascii="Times New Roman" w:hAnsi="Times New Roman"/>
                <w:b/>
                <w:sz w:val="24"/>
                <w:szCs w:val="24"/>
              </w:rPr>
              <w:t>aizstāt</w:t>
            </w:r>
            <w:r w:rsidRPr="00AF640B">
              <w:rPr>
                <w:rFonts w:ascii="Times New Roman" w:hAnsi="Times New Roman"/>
                <w:bCs/>
                <w:sz w:val="24"/>
                <w:szCs w:val="24"/>
              </w:rPr>
              <w:t xml:space="preserve"> atbalstāmo darbību “</w:t>
            </w:r>
            <w:r w:rsidRPr="00AF640B">
              <w:rPr>
                <w:rFonts w:ascii="Times New Roman" w:hAnsi="Times New Roman"/>
                <w:bCs/>
                <w:sz w:val="24"/>
                <w:szCs w:val="24"/>
                <w:u w:val="single"/>
              </w:rPr>
              <w:t>valsts dibinātu augstskolu padomju locekļu mācības</w:t>
            </w:r>
            <w:r w:rsidRPr="00AF640B">
              <w:rPr>
                <w:rFonts w:ascii="Times New Roman" w:hAnsi="Times New Roman"/>
                <w:bCs/>
                <w:sz w:val="24"/>
                <w:szCs w:val="24"/>
              </w:rPr>
              <w:t xml:space="preserve">” </w:t>
            </w:r>
            <w:r w:rsidRPr="00AF640B">
              <w:rPr>
                <w:rFonts w:ascii="Times New Roman" w:hAnsi="Times New Roman"/>
                <w:b/>
                <w:sz w:val="24"/>
                <w:szCs w:val="24"/>
              </w:rPr>
              <w:t>ar</w:t>
            </w:r>
            <w:r w:rsidRPr="00AF640B">
              <w:rPr>
                <w:rFonts w:ascii="Times New Roman" w:hAnsi="Times New Roman"/>
                <w:bCs/>
                <w:sz w:val="24"/>
                <w:szCs w:val="24"/>
              </w:rPr>
              <w:t xml:space="preserve"> atbalstāmo darbību “</w:t>
            </w:r>
            <w:r w:rsidRPr="00AF640B">
              <w:rPr>
                <w:rFonts w:ascii="Times New Roman" w:hAnsi="Times New Roman"/>
                <w:bCs/>
                <w:sz w:val="24"/>
                <w:szCs w:val="24"/>
                <w:u w:val="single"/>
              </w:rPr>
              <w:t xml:space="preserve">valsts dibinātu augstskolu personāla </w:t>
            </w:r>
            <w:r w:rsidR="00AF640B" w:rsidRPr="00AF640B">
              <w:rPr>
                <w:rFonts w:ascii="Times New Roman" w:hAnsi="Times New Roman"/>
                <w:sz w:val="24"/>
                <w:szCs w:val="24"/>
                <w:u w:val="single"/>
              </w:rPr>
              <w:t>un padomju locekļu</w:t>
            </w:r>
            <w:r w:rsidR="00AF640B" w:rsidRPr="00AF640B">
              <w:rPr>
                <w:rFonts w:ascii="Times New Roman" w:hAnsi="Times New Roman"/>
                <w:b/>
                <w:i/>
                <w:sz w:val="24"/>
                <w:szCs w:val="24"/>
                <w:u w:val="single"/>
              </w:rPr>
              <w:t xml:space="preserve"> </w:t>
            </w:r>
            <w:r w:rsidRPr="00AF640B">
              <w:rPr>
                <w:rFonts w:ascii="Times New Roman" w:hAnsi="Times New Roman"/>
                <w:bCs/>
                <w:sz w:val="24"/>
                <w:szCs w:val="24"/>
                <w:u w:val="single"/>
              </w:rPr>
              <w:t>mācības”.</w:t>
            </w:r>
            <w:r w:rsidRPr="00AF640B">
              <w:rPr>
                <w:rFonts w:ascii="Times New Roman" w:hAnsi="Times New Roman"/>
                <w:bCs/>
                <w:sz w:val="24"/>
                <w:szCs w:val="24"/>
              </w:rPr>
              <w:t xml:space="preserve"> </w:t>
            </w:r>
          </w:p>
          <w:p w:rsidR="002059F4" w:rsidRPr="00AF640B" w:rsidRDefault="002059F4" w:rsidP="002059F4">
            <w:pPr>
              <w:pStyle w:val="CommentText"/>
              <w:spacing w:before="60"/>
              <w:jc w:val="both"/>
              <w:rPr>
                <w:rFonts w:ascii="Times New Roman" w:hAnsi="Times New Roman"/>
                <w:bCs/>
                <w:sz w:val="24"/>
                <w:szCs w:val="24"/>
              </w:rPr>
            </w:pPr>
            <w:r w:rsidRPr="00AF640B">
              <w:rPr>
                <w:rFonts w:ascii="Times New Roman" w:hAnsi="Times New Roman"/>
                <w:bCs/>
                <w:sz w:val="24"/>
                <w:szCs w:val="24"/>
              </w:rPr>
              <w:t>Valsts dibinātu augstskolu iekšējā pārvaldības modeļa maiņas pamatojums saskaņā ar konceptuālo ziņojumu “Par augstskolu iekšējās pārvaldības modeļa maiņu” (apstiprināts ar Ministru kabineta 2020. gada 4. marta rīkojumu Nr. 94 “Par konceptuālo ziņojumu “Par augstskolu iekšējās pārvaldības modeļa maiņu”) ir augstākās izglītības iestāžu pārvaldes profesionalizācija, izsverot nepieciešamo līdzsvaru starp akadēmisko aprindu pārstāvjiem un profesionāliem menedžeriem augstskolu vadībā.</w:t>
            </w:r>
          </w:p>
          <w:p w:rsidR="002059F4" w:rsidRPr="00AF640B" w:rsidRDefault="002059F4" w:rsidP="002059F4">
            <w:pPr>
              <w:pStyle w:val="CommentText"/>
              <w:spacing w:before="60"/>
              <w:jc w:val="both"/>
              <w:rPr>
                <w:rFonts w:ascii="Times New Roman" w:hAnsi="Times New Roman"/>
                <w:bCs/>
                <w:sz w:val="24"/>
                <w:szCs w:val="24"/>
              </w:rPr>
            </w:pPr>
            <w:r w:rsidRPr="00AF640B">
              <w:rPr>
                <w:rFonts w:ascii="Times New Roman" w:hAnsi="Times New Roman"/>
                <w:bCs/>
                <w:sz w:val="24"/>
                <w:szCs w:val="24"/>
              </w:rPr>
              <w:t>Saskaņā ar Augstskolu likuma (grozījumi stāsies spēkā 16.08.2021.)</w:t>
            </w:r>
            <w:r w:rsidRPr="00AF640B">
              <w:rPr>
                <w:rFonts w:ascii="Times New Roman" w:eastAsia="Times New Roman" w:hAnsi="Times New Roman"/>
                <w:bCs/>
                <w:color w:val="414142"/>
                <w:sz w:val="24"/>
                <w:szCs w:val="24"/>
                <w:shd w:val="clear" w:color="auto" w:fill="FFFFFF"/>
              </w:rPr>
              <w:t xml:space="preserve"> </w:t>
            </w:r>
            <w:r w:rsidRPr="00AF640B">
              <w:rPr>
                <w:rFonts w:ascii="Times New Roman" w:hAnsi="Times New Roman"/>
                <w:bCs/>
                <w:sz w:val="24"/>
                <w:szCs w:val="24"/>
              </w:rPr>
              <w:t>14.</w:t>
            </w:r>
            <w:r w:rsidRPr="00AF640B">
              <w:rPr>
                <w:rFonts w:ascii="Times New Roman" w:hAnsi="Times New Roman"/>
                <w:bCs/>
                <w:sz w:val="24"/>
                <w:szCs w:val="24"/>
                <w:vertAlign w:val="superscript"/>
              </w:rPr>
              <w:t>1</w:t>
            </w:r>
            <w:r w:rsidRPr="00AF640B">
              <w:rPr>
                <w:rFonts w:ascii="Times New Roman" w:hAnsi="Times New Roman"/>
                <w:bCs/>
                <w:sz w:val="24"/>
                <w:szCs w:val="24"/>
              </w:rPr>
              <w:t xml:space="preserve"> panta “Valsts augstskolas padome” devītās daļas 2. punktu, noteikts, ka tiek virzīti kandidāti, kuriem ir nevainojama reputācija, un atlases procesā tiek ievēlētas personas, kurām ir profesionālās kompetences tādās jomās kā, piemēram, finanses, risku vadība, stratēģiskā attīstība, kultūra, māksla vai starptautiskā sadarbība, un kuras kopumā nodrošina katras </w:t>
            </w:r>
            <w:r w:rsidRPr="00AF640B">
              <w:rPr>
                <w:rFonts w:ascii="Times New Roman" w:hAnsi="Times New Roman"/>
                <w:bCs/>
                <w:sz w:val="24"/>
                <w:szCs w:val="24"/>
              </w:rPr>
              <w:lastRenderedPageBreak/>
              <w:t>augstskolas stratēģiskajai vadībai nepieciešamās kompetences.</w:t>
            </w:r>
          </w:p>
          <w:p w:rsidR="002059F4" w:rsidRPr="00AF640B" w:rsidRDefault="002059F4" w:rsidP="002059F4">
            <w:pPr>
              <w:pStyle w:val="CommentText"/>
              <w:spacing w:before="60"/>
              <w:jc w:val="both"/>
              <w:rPr>
                <w:rFonts w:ascii="Times New Roman" w:hAnsi="Times New Roman"/>
                <w:b/>
                <w:i/>
                <w:sz w:val="24"/>
                <w:szCs w:val="24"/>
              </w:rPr>
            </w:pPr>
            <w:r w:rsidRPr="00AF640B">
              <w:rPr>
                <w:rFonts w:ascii="Times New Roman" w:hAnsi="Times New Roman"/>
                <w:bCs/>
                <w:sz w:val="24"/>
                <w:szCs w:val="24"/>
              </w:rPr>
              <w:t xml:space="preserve">Ņemot vērā iepriekš minēto, kā arī ievērojot globālo pārmaiņu laiku un lomu valsts dibināto augstskolu izglītības un zinātnes izcilības (angļu val. </w:t>
            </w:r>
            <w:r w:rsidRPr="00AF640B">
              <w:rPr>
                <w:rFonts w:ascii="Times New Roman" w:hAnsi="Times New Roman"/>
                <w:bCs/>
                <w:i/>
                <w:iCs/>
                <w:sz w:val="24"/>
                <w:szCs w:val="24"/>
              </w:rPr>
              <w:t>excellence</w:t>
            </w:r>
            <w:r w:rsidRPr="00AF640B">
              <w:rPr>
                <w:rFonts w:ascii="Times New Roman" w:hAnsi="Times New Roman"/>
                <w:bCs/>
                <w:sz w:val="24"/>
                <w:szCs w:val="24"/>
              </w:rPr>
              <w:t>) stiprināšanai, mācības būtu lietderīgi paredzēt visām augstskolas personāla grupām.</w:t>
            </w:r>
          </w:p>
        </w:tc>
      </w:tr>
      <w:tr w:rsidR="005B6F5D" w:rsidRPr="00705A0A" w:rsidTr="002059F4">
        <w:trPr>
          <w:trHeight w:val="2809"/>
        </w:trPr>
        <w:tc>
          <w:tcPr>
            <w:tcW w:w="851" w:type="dxa"/>
            <w:tcBorders>
              <w:top w:val="single" w:sz="4" w:space="0" w:color="auto"/>
              <w:left w:val="single" w:sz="4" w:space="0" w:color="auto"/>
              <w:bottom w:val="single" w:sz="4" w:space="0" w:color="auto"/>
              <w:right w:val="single" w:sz="4" w:space="0" w:color="auto"/>
            </w:tcBorders>
            <w:vAlign w:val="center"/>
          </w:tcPr>
          <w:p w:rsidR="005B6F5D" w:rsidRDefault="005B6F5D" w:rsidP="002059F4">
            <w:pPr>
              <w:jc w:val="center"/>
              <w:rPr>
                <w:bCs/>
              </w:rPr>
            </w:pPr>
            <w:r>
              <w:rPr>
                <w:bCs/>
              </w:rPr>
              <w:lastRenderedPageBreak/>
              <w:t>3.</w:t>
            </w:r>
          </w:p>
        </w:tc>
        <w:tc>
          <w:tcPr>
            <w:tcW w:w="851" w:type="dxa"/>
            <w:tcBorders>
              <w:top w:val="single" w:sz="4" w:space="0" w:color="auto"/>
              <w:left w:val="single" w:sz="4" w:space="0" w:color="auto"/>
              <w:bottom w:val="single" w:sz="4" w:space="0" w:color="auto"/>
              <w:right w:val="single" w:sz="4" w:space="0" w:color="auto"/>
            </w:tcBorders>
            <w:vAlign w:val="center"/>
          </w:tcPr>
          <w:p w:rsidR="005B6F5D" w:rsidRPr="00CA2143" w:rsidRDefault="005B6F5D" w:rsidP="002059F4">
            <w:pPr>
              <w:jc w:val="center"/>
              <w:rPr>
                <w:bCs/>
              </w:rPr>
            </w:pPr>
            <w:r w:rsidRPr="00CA2143">
              <w:rPr>
                <w:bCs/>
              </w:rPr>
              <w:t>5.</w:t>
            </w:r>
          </w:p>
        </w:tc>
        <w:tc>
          <w:tcPr>
            <w:tcW w:w="5803" w:type="dxa"/>
            <w:tcBorders>
              <w:top w:val="single" w:sz="4" w:space="0" w:color="auto"/>
              <w:left w:val="single" w:sz="4" w:space="0" w:color="auto"/>
              <w:bottom w:val="single" w:sz="4" w:space="0" w:color="auto"/>
              <w:right w:val="single" w:sz="4" w:space="0" w:color="auto"/>
            </w:tcBorders>
          </w:tcPr>
          <w:p w:rsidR="00CA2143" w:rsidRPr="002059F4" w:rsidRDefault="00CA2143" w:rsidP="002059F4">
            <w:pPr>
              <w:jc w:val="both"/>
            </w:pPr>
            <w:r w:rsidRPr="002059F4">
              <w:t>13. Papildināt noteikumus ar IV</w:t>
            </w:r>
            <w:r w:rsidRPr="002059F4">
              <w:rPr>
                <w:vertAlign w:val="superscript"/>
              </w:rPr>
              <w:t>1</w:t>
            </w:r>
            <w:r w:rsidRPr="002059F4">
              <w:t xml:space="preserve"> nodaļu šādā redakcijā:</w:t>
            </w:r>
          </w:p>
          <w:p w:rsidR="005B6F5D" w:rsidRPr="002059F4" w:rsidRDefault="005B6F5D" w:rsidP="002059F4">
            <w:pPr>
              <w:spacing w:before="120" w:after="120"/>
              <w:jc w:val="both"/>
              <w:rPr>
                <w:bCs/>
              </w:rPr>
            </w:pPr>
            <w:r w:rsidRPr="002059F4">
              <w:rPr>
                <w:bCs/>
              </w:rPr>
              <w:t>[..]</w:t>
            </w:r>
          </w:p>
          <w:p w:rsidR="005B6F5D" w:rsidRPr="002059F4" w:rsidRDefault="005B6F5D" w:rsidP="002059F4">
            <w:pPr>
              <w:jc w:val="both"/>
              <w:rPr>
                <w:rFonts w:eastAsia="Calibri"/>
              </w:rPr>
            </w:pPr>
            <w:r w:rsidRPr="002059F4">
              <w:rPr>
                <w:rFonts w:eastAsia="Calibri"/>
              </w:rPr>
              <w:t>“50.</w:t>
            </w:r>
            <w:r w:rsidRPr="002059F4">
              <w:rPr>
                <w:rFonts w:eastAsia="Calibri"/>
                <w:vertAlign w:val="superscript"/>
              </w:rPr>
              <w:t>8</w:t>
            </w:r>
            <w:r w:rsidRPr="002059F4">
              <w:rPr>
                <w:rFonts w:eastAsia="Calibri"/>
              </w:rPr>
              <w:t> 1.2. projekta īstenošanas personāla (augstskolu padomju locekļu, konsultantu, ekspertu un citu speciālistu, tai skaitā ārvalstu) atlīdzības izmaksas, izņemot virsstundas, šo noteikumu 50.</w:t>
            </w:r>
            <w:r w:rsidRPr="002059F4">
              <w:rPr>
                <w:rFonts w:eastAsia="Calibri"/>
                <w:vertAlign w:val="superscript"/>
              </w:rPr>
              <w:t>6</w:t>
            </w:r>
            <w:r w:rsidRPr="002059F4">
              <w:rPr>
                <w:rFonts w:eastAsia="Calibri"/>
              </w:rPr>
              <w:t> 1., 50.</w:t>
            </w:r>
            <w:r w:rsidRPr="002059F4">
              <w:rPr>
                <w:rFonts w:eastAsia="Calibri"/>
                <w:vertAlign w:val="superscript"/>
              </w:rPr>
              <w:t>6</w:t>
            </w:r>
            <w:r w:rsidRPr="002059F4">
              <w:rPr>
                <w:rFonts w:eastAsia="Calibri"/>
              </w:rPr>
              <w:t> 2., 50.</w:t>
            </w:r>
            <w:r w:rsidRPr="002059F4">
              <w:rPr>
                <w:rFonts w:eastAsia="Calibri"/>
                <w:vertAlign w:val="superscript"/>
              </w:rPr>
              <w:t>6</w:t>
            </w:r>
            <w:r w:rsidRPr="002059F4">
              <w:rPr>
                <w:rFonts w:eastAsia="Calibri"/>
              </w:rPr>
              <w:t> 3., 50.</w:t>
            </w:r>
            <w:r w:rsidRPr="002059F4">
              <w:rPr>
                <w:rFonts w:eastAsia="Calibri"/>
                <w:vertAlign w:val="superscript"/>
              </w:rPr>
              <w:t>6</w:t>
            </w:r>
            <w:r w:rsidRPr="002059F4">
              <w:rPr>
                <w:rFonts w:eastAsia="Calibri"/>
              </w:rPr>
              <w:t> 4. un 50.</w:t>
            </w:r>
            <w:r w:rsidRPr="002059F4">
              <w:rPr>
                <w:rFonts w:eastAsia="Calibri"/>
                <w:vertAlign w:val="superscript"/>
              </w:rPr>
              <w:t>6</w:t>
            </w:r>
            <w:r w:rsidRPr="002059F4">
              <w:rPr>
                <w:rFonts w:eastAsia="Calibri"/>
              </w:rPr>
              <w:t> 5. apakšpunktā minēto atbalstāmo darbību īstenošanai;”</w:t>
            </w:r>
          </w:p>
          <w:p w:rsidR="005B6F5D" w:rsidRPr="002059F4" w:rsidRDefault="005B6F5D" w:rsidP="002059F4">
            <w:pPr>
              <w:spacing w:before="120" w:after="120"/>
              <w:jc w:val="both"/>
              <w:rPr>
                <w:color w:val="FF0000"/>
              </w:rPr>
            </w:pPr>
            <w:r w:rsidRPr="002059F4">
              <w:rPr>
                <w:bCs/>
              </w:rPr>
              <w:t>[..]</w:t>
            </w:r>
          </w:p>
        </w:tc>
        <w:tc>
          <w:tcPr>
            <w:tcW w:w="7521" w:type="dxa"/>
            <w:tcBorders>
              <w:top w:val="single" w:sz="4" w:space="0" w:color="auto"/>
              <w:left w:val="single" w:sz="4" w:space="0" w:color="auto"/>
              <w:bottom w:val="single" w:sz="4" w:space="0" w:color="auto"/>
              <w:right w:val="single" w:sz="4" w:space="0" w:color="auto"/>
            </w:tcBorders>
          </w:tcPr>
          <w:p w:rsidR="005B6F5D" w:rsidRPr="00AF640B" w:rsidRDefault="005B6F5D" w:rsidP="002059F4">
            <w:pPr>
              <w:tabs>
                <w:tab w:val="left" w:pos="2040"/>
              </w:tabs>
              <w:jc w:val="both"/>
            </w:pPr>
            <w:r w:rsidRPr="00AF640B">
              <w:t xml:space="preserve">Vai iespējams paredzēt darba samaksu augstskolas padomes locekļiem kā projekta īstenošanas personālam, ņemot vērā, ka nav skaidrs tiesisko attiecību veids starp augstskolu un augstskolas padomes locekļiem – </w:t>
            </w:r>
            <w:r w:rsidR="00B2333C" w:rsidRPr="00AF640B">
              <w:t xml:space="preserve">lūdzam skaidrot - </w:t>
            </w:r>
            <w:r w:rsidRPr="00AF640B">
              <w:t>vai tiks slēgti darba l</w:t>
            </w:r>
            <w:r w:rsidR="002059F4" w:rsidRPr="00AF640B">
              <w:t>īgumi.</w:t>
            </w:r>
          </w:p>
          <w:p w:rsidR="008132A6" w:rsidRPr="002059F4" w:rsidRDefault="005B6F5D" w:rsidP="002059F4">
            <w:pPr>
              <w:pStyle w:val="CommentText"/>
              <w:jc w:val="both"/>
              <w:rPr>
                <w:rFonts w:ascii="Times New Roman" w:hAnsi="Times New Roman"/>
                <w:sz w:val="24"/>
                <w:szCs w:val="24"/>
              </w:rPr>
            </w:pPr>
            <w:r w:rsidRPr="00AF640B">
              <w:rPr>
                <w:rFonts w:ascii="Times New Roman" w:hAnsi="Times New Roman"/>
                <w:sz w:val="24"/>
                <w:szCs w:val="24"/>
              </w:rPr>
              <w:t>Gadījumā, ja ar augstskolas padomes locekļiem būs slēdzams darba līgums, tad iespējams faktiskais nostrādātais laiks – darba slodze būs mazāka par 0,3 un darba samaksu projekta ietvaros par mazāku slodzi kā 0,3 nebūs tiesības izmaksāt.</w:t>
            </w:r>
          </w:p>
        </w:tc>
      </w:tr>
      <w:tr w:rsidR="008132A6" w:rsidRPr="00705A0A" w:rsidTr="002059F4">
        <w:trPr>
          <w:trHeight w:val="702"/>
        </w:trPr>
        <w:tc>
          <w:tcPr>
            <w:tcW w:w="851" w:type="dxa"/>
            <w:tcBorders>
              <w:top w:val="single" w:sz="4" w:space="0" w:color="auto"/>
              <w:left w:val="single" w:sz="4" w:space="0" w:color="auto"/>
              <w:bottom w:val="single" w:sz="4" w:space="0" w:color="auto"/>
              <w:right w:val="single" w:sz="4" w:space="0" w:color="auto"/>
            </w:tcBorders>
            <w:vAlign w:val="center"/>
          </w:tcPr>
          <w:p w:rsidR="008132A6" w:rsidRDefault="008132A6" w:rsidP="002059F4">
            <w:pPr>
              <w:jc w:val="center"/>
              <w:rPr>
                <w:bCs/>
              </w:rPr>
            </w:pPr>
            <w:r>
              <w:rPr>
                <w:bCs/>
              </w:rPr>
              <w:t>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132A6" w:rsidRDefault="008132A6" w:rsidP="002059F4">
            <w:pPr>
              <w:jc w:val="center"/>
              <w:rPr>
                <w:bCs/>
              </w:rPr>
            </w:pPr>
            <w:r>
              <w:rPr>
                <w:bCs/>
              </w:rPr>
              <w:t>5</w:t>
            </w:r>
            <w:r w:rsidRPr="00705A0A">
              <w:rPr>
                <w:bCs/>
              </w:rPr>
              <w:t>.</w:t>
            </w:r>
          </w:p>
        </w:tc>
        <w:tc>
          <w:tcPr>
            <w:tcW w:w="5803" w:type="dxa"/>
            <w:tcBorders>
              <w:top w:val="single" w:sz="4" w:space="0" w:color="auto"/>
              <w:left w:val="single" w:sz="4" w:space="0" w:color="auto"/>
              <w:bottom w:val="single" w:sz="4" w:space="0" w:color="auto"/>
              <w:right w:val="single" w:sz="4" w:space="0" w:color="auto"/>
            </w:tcBorders>
            <w:shd w:val="clear" w:color="auto" w:fill="auto"/>
          </w:tcPr>
          <w:p w:rsidR="00CA2143" w:rsidRPr="002059F4" w:rsidRDefault="00CA2143" w:rsidP="002059F4">
            <w:pPr>
              <w:jc w:val="both"/>
            </w:pPr>
            <w:r w:rsidRPr="002059F4">
              <w:t>13. Papildināt noteikumus ar IV</w:t>
            </w:r>
            <w:r w:rsidRPr="002059F4">
              <w:rPr>
                <w:vertAlign w:val="superscript"/>
              </w:rPr>
              <w:t>1</w:t>
            </w:r>
            <w:r w:rsidRPr="002059F4">
              <w:t xml:space="preserve"> nodaļu šādā redakcijā:</w:t>
            </w:r>
          </w:p>
          <w:p w:rsidR="008132A6" w:rsidRPr="002059F4" w:rsidRDefault="008132A6" w:rsidP="002059F4">
            <w:pPr>
              <w:spacing w:before="120" w:after="120"/>
              <w:jc w:val="both"/>
              <w:rPr>
                <w:bCs/>
                <w:color w:val="000000"/>
              </w:rPr>
            </w:pPr>
            <w:r w:rsidRPr="002059F4">
              <w:rPr>
                <w:bCs/>
                <w:color w:val="000000"/>
              </w:rPr>
              <w:t>[..]</w:t>
            </w:r>
          </w:p>
          <w:p w:rsidR="008132A6" w:rsidRPr="002059F4" w:rsidRDefault="008132A6" w:rsidP="002059F4">
            <w:pPr>
              <w:pStyle w:val="CommentText"/>
              <w:spacing w:after="0"/>
              <w:jc w:val="both"/>
              <w:rPr>
                <w:rFonts w:ascii="Times New Roman" w:hAnsi="Times New Roman"/>
                <w:bCs/>
                <w:sz w:val="24"/>
                <w:szCs w:val="24"/>
              </w:rPr>
            </w:pPr>
            <w:r w:rsidRPr="002059F4">
              <w:rPr>
                <w:rFonts w:ascii="Times New Roman" w:hAnsi="Times New Roman"/>
                <w:bCs/>
                <w:sz w:val="24"/>
                <w:szCs w:val="24"/>
              </w:rPr>
              <w:t>“50.</w:t>
            </w:r>
            <w:r w:rsidRPr="002059F4">
              <w:rPr>
                <w:rFonts w:ascii="Times New Roman" w:hAnsi="Times New Roman"/>
                <w:bCs/>
                <w:sz w:val="24"/>
                <w:szCs w:val="24"/>
                <w:vertAlign w:val="superscript"/>
              </w:rPr>
              <w:t>8</w:t>
            </w:r>
            <w:r w:rsidRPr="002059F4">
              <w:rPr>
                <w:rFonts w:ascii="Times New Roman" w:hAnsi="Times New Roman"/>
                <w:bCs/>
                <w:sz w:val="24"/>
                <w:szCs w:val="24"/>
              </w:rPr>
              <w:t> 7. iekšējo grantu izmaksas šo noteikumu 50.</w:t>
            </w:r>
            <w:r w:rsidRPr="002059F4">
              <w:rPr>
                <w:rFonts w:ascii="Times New Roman" w:hAnsi="Times New Roman"/>
                <w:bCs/>
                <w:sz w:val="24"/>
                <w:szCs w:val="24"/>
                <w:vertAlign w:val="superscript"/>
              </w:rPr>
              <w:t>6</w:t>
            </w:r>
            <w:r w:rsidRPr="002059F4">
              <w:rPr>
                <w:rFonts w:ascii="Times New Roman" w:hAnsi="Times New Roman"/>
                <w:bCs/>
                <w:sz w:val="24"/>
                <w:szCs w:val="24"/>
              </w:rPr>
              <w:t> 3. apakšpunktā minēto atbalstāmo darbību īstenošanai;”</w:t>
            </w:r>
          </w:p>
          <w:p w:rsidR="008132A6" w:rsidRPr="002059F4" w:rsidRDefault="008132A6" w:rsidP="002059F4">
            <w:pPr>
              <w:spacing w:before="120" w:after="120"/>
              <w:jc w:val="both"/>
              <w:rPr>
                <w:bCs/>
                <w:color w:val="000000"/>
              </w:rPr>
            </w:pPr>
            <w:r w:rsidRPr="002059F4">
              <w:rPr>
                <w:bCs/>
                <w:color w:val="000000"/>
              </w:rPr>
              <w:t>[..]</w:t>
            </w:r>
          </w:p>
        </w:tc>
        <w:tc>
          <w:tcPr>
            <w:tcW w:w="7521" w:type="dxa"/>
            <w:tcBorders>
              <w:top w:val="single" w:sz="4" w:space="0" w:color="auto"/>
              <w:left w:val="single" w:sz="4" w:space="0" w:color="auto"/>
              <w:bottom w:val="single" w:sz="4" w:space="0" w:color="auto"/>
              <w:right w:val="single" w:sz="4" w:space="0" w:color="auto"/>
            </w:tcBorders>
          </w:tcPr>
          <w:p w:rsidR="008132A6" w:rsidRPr="002059F4" w:rsidRDefault="008132A6" w:rsidP="002059F4">
            <w:pPr>
              <w:pStyle w:val="CommentText"/>
              <w:jc w:val="both"/>
              <w:rPr>
                <w:rFonts w:ascii="Times New Roman" w:hAnsi="Times New Roman"/>
                <w:bCs/>
                <w:sz w:val="24"/>
                <w:szCs w:val="24"/>
              </w:rPr>
            </w:pPr>
            <w:r w:rsidRPr="002059F4">
              <w:rPr>
                <w:rFonts w:ascii="Times New Roman" w:hAnsi="Times New Roman"/>
                <w:bCs/>
                <w:sz w:val="24"/>
                <w:szCs w:val="24"/>
              </w:rPr>
              <w:t>Rosinām izteikt noteikumu ar IV</w:t>
            </w:r>
            <w:r w:rsidRPr="002059F4">
              <w:rPr>
                <w:rFonts w:ascii="Times New Roman" w:hAnsi="Times New Roman"/>
                <w:bCs/>
                <w:sz w:val="24"/>
                <w:szCs w:val="24"/>
                <w:vertAlign w:val="superscript"/>
              </w:rPr>
              <w:t>1</w:t>
            </w:r>
            <w:r w:rsidRPr="002059F4">
              <w:rPr>
                <w:rFonts w:ascii="Times New Roman" w:hAnsi="Times New Roman"/>
                <w:bCs/>
                <w:sz w:val="24"/>
                <w:szCs w:val="24"/>
              </w:rPr>
              <w:t xml:space="preserve"> nodaļas 50.</w:t>
            </w:r>
            <w:r w:rsidRPr="002059F4">
              <w:rPr>
                <w:rFonts w:ascii="Times New Roman" w:hAnsi="Times New Roman"/>
                <w:bCs/>
                <w:sz w:val="24"/>
                <w:szCs w:val="24"/>
                <w:vertAlign w:val="superscript"/>
              </w:rPr>
              <w:t xml:space="preserve">8 </w:t>
            </w:r>
            <w:r w:rsidRPr="002059F4">
              <w:rPr>
                <w:rFonts w:ascii="Times New Roman" w:hAnsi="Times New Roman"/>
                <w:bCs/>
                <w:sz w:val="24"/>
                <w:szCs w:val="24"/>
              </w:rPr>
              <w:t>7. punktu šādā redakcijā:</w:t>
            </w:r>
          </w:p>
          <w:p w:rsidR="008132A6" w:rsidRPr="002059F4" w:rsidRDefault="008132A6" w:rsidP="002059F4">
            <w:pPr>
              <w:pStyle w:val="CommentText"/>
              <w:jc w:val="both"/>
              <w:rPr>
                <w:rFonts w:ascii="Times New Roman" w:hAnsi="Times New Roman"/>
                <w:bCs/>
                <w:i/>
                <w:iCs/>
                <w:sz w:val="24"/>
                <w:szCs w:val="24"/>
              </w:rPr>
            </w:pPr>
            <w:r w:rsidRPr="002059F4">
              <w:rPr>
                <w:rFonts w:ascii="Times New Roman" w:hAnsi="Times New Roman"/>
                <w:bCs/>
                <w:i/>
                <w:iCs/>
                <w:sz w:val="24"/>
                <w:szCs w:val="24"/>
              </w:rPr>
              <w:t>“50.</w:t>
            </w:r>
            <w:r w:rsidRPr="002059F4">
              <w:rPr>
                <w:rFonts w:ascii="Times New Roman" w:hAnsi="Times New Roman"/>
                <w:bCs/>
                <w:i/>
                <w:iCs/>
                <w:sz w:val="24"/>
                <w:szCs w:val="24"/>
                <w:vertAlign w:val="superscript"/>
              </w:rPr>
              <w:t>8</w:t>
            </w:r>
            <w:r w:rsidRPr="002059F4">
              <w:rPr>
                <w:rFonts w:ascii="Times New Roman" w:hAnsi="Times New Roman"/>
                <w:bCs/>
                <w:i/>
                <w:iCs/>
                <w:sz w:val="24"/>
                <w:szCs w:val="24"/>
              </w:rPr>
              <w:t> 7.  izmaksas šo noteikumu 50.</w:t>
            </w:r>
            <w:r w:rsidRPr="002059F4">
              <w:rPr>
                <w:rFonts w:ascii="Times New Roman" w:hAnsi="Times New Roman"/>
                <w:bCs/>
                <w:i/>
                <w:iCs/>
                <w:sz w:val="24"/>
                <w:szCs w:val="24"/>
                <w:vertAlign w:val="superscript"/>
              </w:rPr>
              <w:t>6</w:t>
            </w:r>
            <w:r w:rsidRPr="002059F4">
              <w:rPr>
                <w:rFonts w:ascii="Times New Roman" w:hAnsi="Times New Roman"/>
                <w:bCs/>
                <w:i/>
                <w:iCs/>
                <w:sz w:val="24"/>
                <w:szCs w:val="24"/>
              </w:rPr>
              <w:t> 3. apakšpunktā minēto atbalstāmo darbību īstenošanai;”.</w:t>
            </w:r>
          </w:p>
          <w:p w:rsidR="008132A6" w:rsidRPr="002059F4" w:rsidRDefault="008132A6" w:rsidP="002059F4">
            <w:pPr>
              <w:pStyle w:val="CommentText"/>
              <w:jc w:val="both"/>
              <w:rPr>
                <w:rFonts w:ascii="Times New Roman" w:hAnsi="Times New Roman"/>
                <w:bCs/>
                <w:sz w:val="24"/>
                <w:szCs w:val="24"/>
              </w:rPr>
            </w:pPr>
            <w:r w:rsidRPr="002059F4">
              <w:rPr>
                <w:rFonts w:ascii="Times New Roman" w:hAnsi="Times New Roman"/>
                <w:sz w:val="24"/>
                <w:szCs w:val="24"/>
              </w:rPr>
              <w:t>Skatīt 2. punkta 2. priekšlikuma pamatojumu.</w:t>
            </w:r>
          </w:p>
        </w:tc>
      </w:tr>
      <w:tr w:rsidR="008132A6" w:rsidRPr="00705A0A" w:rsidTr="002059F4">
        <w:trPr>
          <w:trHeight w:val="1462"/>
        </w:trPr>
        <w:tc>
          <w:tcPr>
            <w:tcW w:w="851" w:type="dxa"/>
            <w:tcBorders>
              <w:top w:val="single" w:sz="4" w:space="0" w:color="auto"/>
              <w:left w:val="single" w:sz="4" w:space="0" w:color="auto"/>
              <w:bottom w:val="single" w:sz="4" w:space="0" w:color="auto"/>
              <w:right w:val="single" w:sz="4" w:space="0" w:color="auto"/>
            </w:tcBorders>
            <w:vAlign w:val="center"/>
          </w:tcPr>
          <w:p w:rsidR="008132A6" w:rsidRDefault="008132A6" w:rsidP="002059F4">
            <w:pPr>
              <w:jc w:val="center"/>
              <w:rPr>
                <w:bCs/>
              </w:rPr>
            </w:pPr>
            <w:r>
              <w:rPr>
                <w:bCs/>
              </w:rPr>
              <w:t>5.</w:t>
            </w:r>
          </w:p>
        </w:tc>
        <w:tc>
          <w:tcPr>
            <w:tcW w:w="851" w:type="dxa"/>
            <w:tcBorders>
              <w:top w:val="single" w:sz="4" w:space="0" w:color="auto"/>
              <w:left w:val="single" w:sz="4" w:space="0" w:color="auto"/>
              <w:bottom w:val="single" w:sz="4" w:space="0" w:color="auto"/>
              <w:right w:val="single" w:sz="4" w:space="0" w:color="auto"/>
            </w:tcBorders>
            <w:vAlign w:val="center"/>
          </w:tcPr>
          <w:p w:rsidR="008132A6" w:rsidRDefault="008132A6" w:rsidP="002059F4">
            <w:pPr>
              <w:jc w:val="center"/>
              <w:rPr>
                <w:bCs/>
              </w:rPr>
            </w:pPr>
            <w:r>
              <w:rPr>
                <w:bCs/>
              </w:rPr>
              <w:t>6</w:t>
            </w:r>
            <w:r w:rsidRPr="00705A0A">
              <w:rPr>
                <w:bCs/>
              </w:rPr>
              <w:t>.</w:t>
            </w:r>
          </w:p>
        </w:tc>
        <w:tc>
          <w:tcPr>
            <w:tcW w:w="5803" w:type="dxa"/>
            <w:tcBorders>
              <w:top w:val="single" w:sz="4" w:space="0" w:color="auto"/>
              <w:left w:val="single" w:sz="4" w:space="0" w:color="auto"/>
              <w:bottom w:val="single" w:sz="4" w:space="0" w:color="auto"/>
              <w:right w:val="single" w:sz="4" w:space="0" w:color="auto"/>
            </w:tcBorders>
          </w:tcPr>
          <w:p w:rsidR="00CA2143" w:rsidRPr="002059F4" w:rsidRDefault="00CA2143" w:rsidP="002059F4">
            <w:pPr>
              <w:jc w:val="both"/>
            </w:pPr>
            <w:r w:rsidRPr="002059F4">
              <w:t>13. Papildināt noteikumus ar IV</w:t>
            </w:r>
            <w:r w:rsidRPr="002059F4">
              <w:rPr>
                <w:vertAlign w:val="superscript"/>
              </w:rPr>
              <w:t>1</w:t>
            </w:r>
            <w:r w:rsidRPr="002059F4">
              <w:t xml:space="preserve"> nodaļu šādā redakcijā:</w:t>
            </w:r>
          </w:p>
          <w:p w:rsidR="008132A6" w:rsidRPr="002059F4" w:rsidRDefault="008132A6" w:rsidP="002059F4">
            <w:pPr>
              <w:spacing w:before="120" w:after="120"/>
              <w:jc w:val="both"/>
              <w:rPr>
                <w:bCs/>
                <w:color w:val="000000"/>
              </w:rPr>
            </w:pPr>
            <w:r w:rsidRPr="002059F4">
              <w:rPr>
                <w:bCs/>
                <w:color w:val="000000"/>
              </w:rPr>
              <w:t>[..]</w:t>
            </w:r>
          </w:p>
          <w:p w:rsidR="002059F4" w:rsidRPr="002059F4" w:rsidRDefault="008132A6" w:rsidP="002059F4">
            <w:pPr>
              <w:jc w:val="both"/>
              <w:rPr>
                <w:bCs/>
              </w:rPr>
            </w:pPr>
            <w:r w:rsidRPr="002059F4">
              <w:rPr>
                <w:bCs/>
              </w:rPr>
              <w:t>“</w:t>
            </w:r>
            <w:r w:rsidRPr="002059F4">
              <w:rPr>
                <w:rFonts w:eastAsia="Calibri"/>
              </w:rPr>
              <w:t>50.</w:t>
            </w:r>
            <w:r w:rsidRPr="002059F4">
              <w:rPr>
                <w:rFonts w:eastAsia="Calibri"/>
                <w:vertAlign w:val="superscript"/>
              </w:rPr>
              <w:t>9</w:t>
            </w:r>
            <w:r w:rsidRPr="002059F4">
              <w:rPr>
                <w:rFonts w:eastAsia="Calibri"/>
              </w:rPr>
              <w:t> 2. daļlaiku mazāk nekā 30 procentu apmērā no normālā darba laika, atlīdzības izmaksas tiek veiktas saskaņā ar finansējuma saņēmēja un sadarbības partnera atalgojuma politikā noteikto stundas atlīdzības likmi, ņemot vērā projektā nostrādāto stundu skaitu. Tiešajās attiecināmajās personāla atlīdzības izmaksās iekļauj darbinieka darba algu un valsts sociālās apdrošināšanas obligātās iemaksas no apliekamajām attiecināmajām</w:t>
            </w:r>
            <w:r w:rsidR="002059F4">
              <w:rPr>
                <w:rFonts w:eastAsia="Calibri"/>
              </w:rPr>
              <w:t xml:space="preserve"> </w:t>
            </w:r>
            <w:r w:rsidR="002059F4" w:rsidRPr="002059F4">
              <w:rPr>
                <w:rFonts w:eastAsia="Calibri"/>
              </w:rPr>
              <w:lastRenderedPageBreak/>
              <w:t>izmaksām, bet neiekļauj normatīvajos aktos noteiktās piemaksas un sociālo garantiju izmaksas.</w:t>
            </w:r>
            <w:r w:rsidR="002059F4" w:rsidRPr="002059F4">
              <w:rPr>
                <w:bCs/>
              </w:rPr>
              <w:t>”</w:t>
            </w:r>
          </w:p>
          <w:p w:rsidR="002059F4" w:rsidRPr="002059F4" w:rsidRDefault="002059F4" w:rsidP="002059F4">
            <w:pPr>
              <w:spacing w:before="120" w:after="120"/>
              <w:jc w:val="both"/>
              <w:rPr>
                <w:bCs/>
                <w:color w:val="000000"/>
              </w:rPr>
            </w:pPr>
            <w:r w:rsidRPr="002059F4">
              <w:rPr>
                <w:bCs/>
                <w:color w:val="000000"/>
              </w:rPr>
              <w:t>[..]</w:t>
            </w:r>
          </w:p>
          <w:p w:rsidR="008132A6" w:rsidRPr="002059F4" w:rsidRDefault="008132A6" w:rsidP="002059F4">
            <w:pPr>
              <w:jc w:val="both"/>
              <w:rPr>
                <w:color w:val="FF0000"/>
              </w:rPr>
            </w:pPr>
            <w:r w:rsidRPr="002059F4">
              <w:rPr>
                <w:rFonts w:eastAsia="Calibri"/>
              </w:rPr>
              <w:t xml:space="preserve"> </w:t>
            </w:r>
          </w:p>
        </w:tc>
        <w:tc>
          <w:tcPr>
            <w:tcW w:w="7521" w:type="dxa"/>
            <w:tcBorders>
              <w:top w:val="single" w:sz="4" w:space="0" w:color="auto"/>
              <w:left w:val="single" w:sz="4" w:space="0" w:color="auto"/>
              <w:bottom w:val="single" w:sz="4" w:space="0" w:color="auto"/>
              <w:right w:val="single" w:sz="4" w:space="0" w:color="auto"/>
            </w:tcBorders>
          </w:tcPr>
          <w:p w:rsidR="008132A6" w:rsidRPr="002059F4" w:rsidRDefault="008132A6" w:rsidP="002059F4">
            <w:pPr>
              <w:pStyle w:val="CommentText"/>
              <w:jc w:val="both"/>
              <w:rPr>
                <w:rFonts w:ascii="Times New Roman" w:hAnsi="Times New Roman"/>
                <w:bCs/>
                <w:sz w:val="24"/>
                <w:szCs w:val="24"/>
              </w:rPr>
            </w:pPr>
            <w:r w:rsidRPr="002059F4">
              <w:rPr>
                <w:rFonts w:ascii="Times New Roman" w:hAnsi="Times New Roman"/>
                <w:bCs/>
                <w:sz w:val="24"/>
                <w:szCs w:val="24"/>
              </w:rPr>
              <w:lastRenderedPageBreak/>
              <w:t>Rosinām izteikt noteikumu ar IV</w:t>
            </w:r>
            <w:r w:rsidRPr="002059F4">
              <w:rPr>
                <w:rFonts w:ascii="Times New Roman" w:hAnsi="Times New Roman"/>
                <w:bCs/>
                <w:sz w:val="24"/>
                <w:szCs w:val="24"/>
                <w:vertAlign w:val="superscript"/>
              </w:rPr>
              <w:t>1</w:t>
            </w:r>
            <w:r w:rsidRPr="002059F4">
              <w:rPr>
                <w:rFonts w:ascii="Times New Roman" w:hAnsi="Times New Roman"/>
                <w:bCs/>
                <w:sz w:val="24"/>
                <w:szCs w:val="24"/>
              </w:rPr>
              <w:t xml:space="preserve"> nodaļas 50.</w:t>
            </w:r>
            <w:r w:rsidRPr="002059F4">
              <w:rPr>
                <w:rFonts w:ascii="Times New Roman" w:hAnsi="Times New Roman"/>
                <w:bCs/>
                <w:sz w:val="24"/>
                <w:szCs w:val="24"/>
                <w:vertAlign w:val="superscript"/>
              </w:rPr>
              <w:t xml:space="preserve">9 </w:t>
            </w:r>
            <w:r w:rsidRPr="002059F4">
              <w:rPr>
                <w:rFonts w:ascii="Times New Roman" w:hAnsi="Times New Roman"/>
                <w:bCs/>
                <w:sz w:val="24"/>
                <w:szCs w:val="24"/>
              </w:rPr>
              <w:t>2. punktu šādā redakcijā:</w:t>
            </w:r>
          </w:p>
          <w:p w:rsidR="002059F4" w:rsidRPr="002059F4" w:rsidRDefault="008132A6" w:rsidP="002059F4">
            <w:pPr>
              <w:spacing w:after="160"/>
              <w:jc w:val="both"/>
              <w:rPr>
                <w:bCs/>
                <w:i/>
                <w:iCs/>
              </w:rPr>
            </w:pPr>
            <w:r w:rsidRPr="002059F4">
              <w:rPr>
                <w:bCs/>
                <w:i/>
                <w:iCs/>
              </w:rPr>
              <w:t>“</w:t>
            </w:r>
            <w:r w:rsidRPr="002059F4">
              <w:rPr>
                <w:rFonts w:eastAsia="Calibri"/>
                <w:i/>
                <w:iCs/>
              </w:rPr>
              <w:t>50.</w:t>
            </w:r>
            <w:r w:rsidRPr="002059F4">
              <w:rPr>
                <w:rFonts w:eastAsia="Calibri"/>
                <w:i/>
                <w:iCs/>
                <w:vertAlign w:val="superscript"/>
              </w:rPr>
              <w:t>9</w:t>
            </w:r>
            <w:r w:rsidRPr="002059F4">
              <w:rPr>
                <w:rFonts w:eastAsia="Calibri"/>
                <w:i/>
                <w:iCs/>
              </w:rPr>
              <w:t xml:space="preserve"> 2. daļlaiku mazāk nekā 30 procentu apmērā no normālā darba laika, atlīdzības izmaksas tiek veiktas saskaņā ar finansējuma saņēmēja un sadarbības partnera atalgojuma politikā noteikto stundas atlīdzības likmi, ņemot vērā projektā nostrādāto stundu skaitu. Tiešajās attiecināmajās personāla atlīdzības izmaksās </w:t>
            </w:r>
            <w:r w:rsidRPr="002059F4">
              <w:rPr>
                <w:rFonts w:eastAsia="Calibri"/>
                <w:b/>
                <w:bCs/>
                <w:i/>
                <w:iCs/>
              </w:rPr>
              <w:t>iekļauj</w:t>
            </w:r>
            <w:r w:rsidRPr="002059F4">
              <w:rPr>
                <w:rFonts w:eastAsia="Calibri"/>
                <w:i/>
                <w:iCs/>
              </w:rPr>
              <w:t xml:space="preserve"> darbinieka darba algu un valsts sociālās apdrošināšanas obligātās iemaksas no apliekamajām attiecināmajām izmaksām, </w:t>
            </w:r>
            <w:r w:rsidRPr="002059F4">
              <w:rPr>
                <w:rFonts w:eastAsia="Calibri"/>
                <w:b/>
                <w:bCs/>
                <w:i/>
                <w:iCs/>
              </w:rPr>
              <w:t>normatīvajos aktos noteiktās piemaksas</w:t>
            </w:r>
            <w:r w:rsidRPr="002059F4">
              <w:rPr>
                <w:rFonts w:eastAsia="Calibri"/>
                <w:i/>
                <w:iCs/>
              </w:rPr>
              <w:t xml:space="preserve">, </w:t>
            </w:r>
            <w:r w:rsidRPr="002059F4">
              <w:rPr>
                <w:rFonts w:eastAsia="Calibri"/>
                <w:b/>
                <w:bCs/>
                <w:i/>
                <w:iCs/>
              </w:rPr>
              <w:t>izņemot par nakts darbu un virsstundu darbu,</w:t>
            </w:r>
            <w:r w:rsidRPr="002059F4">
              <w:rPr>
                <w:rFonts w:eastAsia="Calibri"/>
                <w:i/>
                <w:iCs/>
              </w:rPr>
              <w:t xml:space="preserve">  un sociālo garantiju </w:t>
            </w:r>
            <w:r w:rsidR="002059F4" w:rsidRPr="002059F4">
              <w:rPr>
                <w:rFonts w:eastAsia="Calibri"/>
                <w:i/>
                <w:iCs/>
              </w:rPr>
              <w:lastRenderedPageBreak/>
              <w:t>izmaksas.</w:t>
            </w:r>
            <w:r w:rsidR="002059F4" w:rsidRPr="002059F4">
              <w:rPr>
                <w:bCs/>
                <w:i/>
                <w:iCs/>
              </w:rPr>
              <w:t>”.</w:t>
            </w:r>
          </w:p>
          <w:p w:rsidR="002059F4" w:rsidRPr="002059F4" w:rsidRDefault="002059F4" w:rsidP="002059F4">
            <w:pPr>
              <w:pStyle w:val="CommentText"/>
              <w:jc w:val="both"/>
              <w:rPr>
                <w:rFonts w:ascii="Times New Roman" w:hAnsi="Times New Roman"/>
                <w:sz w:val="24"/>
                <w:szCs w:val="24"/>
              </w:rPr>
            </w:pPr>
            <w:r w:rsidRPr="002059F4">
              <w:rPr>
                <w:rFonts w:ascii="Times New Roman" w:hAnsi="Times New Roman"/>
                <w:sz w:val="24"/>
                <w:szCs w:val="24"/>
              </w:rPr>
              <w:t>Priekšlikums saglabāt Darba likumā un Valsts un pašvaldību institūciju amatpersonu un darbinieku atlīdzības likumā noteiktās piemaksas, kas nav saistītas ar nakts darbu un virsstundu darbu, kā arī paredzēt sociālās garantijas, tādējādi nodrošinot vienlīdzības principa ievērošanu.</w:t>
            </w:r>
          </w:p>
          <w:p w:rsidR="008132A6" w:rsidRPr="002059F4" w:rsidRDefault="002059F4" w:rsidP="002059F4">
            <w:pPr>
              <w:spacing w:after="160"/>
              <w:jc w:val="both"/>
              <w:rPr>
                <w:bCs/>
              </w:rPr>
            </w:pPr>
            <w:r w:rsidRPr="002059F4">
              <w:t>Vēršam uzmanību, ka Valsts un pašvaldību institūciju amatpersonu un darbinieku atlīdzības likuma maksimālie algu apmēri vadošā un vidējā līmeņa speciālistiem nav pārskatīti kopš Valsts un pašvaldību institūciju amatpersonu un darbinieku atlīdzības likuma spēkā stāšanās brīža, tas ir kopš 2010. gada, un nolūkā piesaistīt atbilstošas kompetences speciālistus projektu ietvaros, ievērojot atbilstoša darbaspēka piedāvājumu darba tirgū,</w:t>
            </w:r>
            <w:r>
              <w:t xml:space="preserve"> </w:t>
            </w:r>
            <w:r w:rsidRPr="002059F4">
              <w:t>nepieciešams saglabāt Valsts un pašvaldību institūciju amatpersonu un darbinieku atlīdzības likumā noteiktos papildu rīkus, piemēram, piemaksa par personisko darba ieguldījumu u. c.</w:t>
            </w:r>
          </w:p>
        </w:tc>
      </w:tr>
      <w:tr w:rsidR="00D01254" w:rsidRPr="00705A0A" w:rsidTr="002059F4">
        <w:trPr>
          <w:trHeight w:val="1910"/>
        </w:trPr>
        <w:tc>
          <w:tcPr>
            <w:tcW w:w="851" w:type="dxa"/>
            <w:tcBorders>
              <w:top w:val="single" w:sz="4" w:space="0" w:color="auto"/>
              <w:left w:val="single" w:sz="4" w:space="0" w:color="auto"/>
              <w:bottom w:val="single" w:sz="4" w:space="0" w:color="auto"/>
              <w:right w:val="single" w:sz="4" w:space="0" w:color="auto"/>
            </w:tcBorders>
            <w:vAlign w:val="center"/>
          </w:tcPr>
          <w:p w:rsidR="00D01254" w:rsidRPr="00705A0A" w:rsidRDefault="00D01254" w:rsidP="002059F4">
            <w:pPr>
              <w:jc w:val="center"/>
              <w:rPr>
                <w:bCs/>
              </w:rPr>
            </w:pPr>
            <w:r>
              <w:rPr>
                <w:bCs/>
              </w:rPr>
              <w:lastRenderedPageBreak/>
              <w:t>6.</w:t>
            </w:r>
          </w:p>
        </w:tc>
        <w:tc>
          <w:tcPr>
            <w:tcW w:w="851" w:type="dxa"/>
            <w:tcBorders>
              <w:top w:val="single" w:sz="4" w:space="0" w:color="auto"/>
              <w:left w:val="single" w:sz="4" w:space="0" w:color="auto"/>
              <w:bottom w:val="single" w:sz="4" w:space="0" w:color="auto"/>
              <w:right w:val="single" w:sz="4" w:space="0" w:color="auto"/>
            </w:tcBorders>
            <w:vAlign w:val="center"/>
          </w:tcPr>
          <w:p w:rsidR="00D01254" w:rsidRPr="00705A0A" w:rsidRDefault="00D01254" w:rsidP="002059F4">
            <w:pPr>
              <w:jc w:val="center"/>
              <w:rPr>
                <w:bCs/>
              </w:rPr>
            </w:pPr>
            <w:r>
              <w:rPr>
                <w:bCs/>
              </w:rPr>
              <w:t>7</w:t>
            </w:r>
            <w:r w:rsidRPr="00705A0A">
              <w:rPr>
                <w:bCs/>
              </w:rPr>
              <w:t>.</w:t>
            </w:r>
          </w:p>
        </w:tc>
        <w:tc>
          <w:tcPr>
            <w:tcW w:w="5803" w:type="dxa"/>
            <w:tcBorders>
              <w:top w:val="single" w:sz="4" w:space="0" w:color="auto"/>
              <w:left w:val="single" w:sz="4" w:space="0" w:color="auto"/>
              <w:bottom w:val="single" w:sz="4" w:space="0" w:color="auto"/>
              <w:right w:val="single" w:sz="4" w:space="0" w:color="auto"/>
            </w:tcBorders>
          </w:tcPr>
          <w:p w:rsidR="00CA2143" w:rsidRPr="002059F4" w:rsidRDefault="00CA2143" w:rsidP="002059F4">
            <w:pPr>
              <w:jc w:val="both"/>
            </w:pPr>
            <w:r w:rsidRPr="002059F4">
              <w:t>13. Papildināt noteikumus ar IV</w:t>
            </w:r>
            <w:r w:rsidRPr="002059F4">
              <w:rPr>
                <w:vertAlign w:val="superscript"/>
              </w:rPr>
              <w:t>1</w:t>
            </w:r>
            <w:r w:rsidRPr="002059F4">
              <w:t xml:space="preserve"> nodaļu šādā redakcijā:</w:t>
            </w:r>
          </w:p>
          <w:p w:rsidR="00D01254" w:rsidRPr="002059F4" w:rsidRDefault="00D01254" w:rsidP="002059F4">
            <w:pPr>
              <w:pStyle w:val="CommentText"/>
              <w:spacing w:before="120" w:after="120"/>
              <w:jc w:val="both"/>
              <w:rPr>
                <w:rFonts w:ascii="Times New Roman" w:hAnsi="Times New Roman"/>
                <w:bCs/>
                <w:sz w:val="24"/>
                <w:szCs w:val="24"/>
              </w:rPr>
            </w:pPr>
            <w:r w:rsidRPr="002059F4">
              <w:rPr>
                <w:rFonts w:ascii="Times New Roman" w:hAnsi="Times New Roman"/>
                <w:bCs/>
                <w:sz w:val="24"/>
                <w:szCs w:val="24"/>
              </w:rPr>
              <w:t>[..]</w:t>
            </w:r>
          </w:p>
          <w:p w:rsidR="00D01254" w:rsidRPr="002059F4" w:rsidRDefault="00D01254" w:rsidP="002059F4">
            <w:pPr>
              <w:pStyle w:val="CommentText"/>
              <w:spacing w:after="0"/>
              <w:jc w:val="both"/>
              <w:rPr>
                <w:rFonts w:ascii="Times New Roman" w:hAnsi="Times New Roman"/>
                <w:bCs/>
                <w:sz w:val="24"/>
                <w:szCs w:val="24"/>
              </w:rPr>
            </w:pPr>
            <w:r w:rsidRPr="002059F4">
              <w:rPr>
                <w:rFonts w:ascii="Times New Roman" w:hAnsi="Times New Roman"/>
                <w:bCs/>
                <w:sz w:val="24"/>
                <w:szCs w:val="24"/>
              </w:rPr>
              <w:t>“50.</w:t>
            </w:r>
            <w:r w:rsidRPr="002059F4">
              <w:rPr>
                <w:rFonts w:ascii="Times New Roman" w:hAnsi="Times New Roman"/>
                <w:bCs/>
                <w:sz w:val="24"/>
                <w:szCs w:val="24"/>
                <w:vertAlign w:val="superscript"/>
              </w:rPr>
              <w:t>13</w:t>
            </w:r>
            <w:r w:rsidRPr="002059F4">
              <w:rPr>
                <w:rFonts w:ascii="Times New Roman" w:hAnsi="Times New Roman"/>
                <w:bCs/>
                <w:sz w:val="24"/>
                <w:szCs w:val="24"/>
              </w:rPr>
              <w:t> 2. līdz 2022. gada 30. oktobrim šo noteikumu 50.</w:t>
            </w:r>
            <w:r w:rsidRPr="002059F4">
              <w:rPr>
                <w:rFonts w:ascii="Times New Roman" w:hAnsi="Times New Roman"/>
                <w:bCs/>
                <w:sz w:val="24"/>
                <w:szCs w:val="24"/>
                <w:vertAlign w:val="superscript"/>
              </w:rPr>
              <w:t>2</w:t>
            </w:r>
            <w:r w:rsidRPr="002059F4">
              <w:rPr>
                <w:rFonts w:ascii="Times New Roman" w:hAnsi="Times New Roman"/>
                <w:bCs/>
                <w:sz w:val="24"/>
                <w:szCs w:val="24"/>
              </w:rPr>
              <w:t> punktā minētājās augstskolās padomes ir apstiprinājušas augstskolu institucionālās attīstības un konsolidācijas plānus;”</w:t>
            </w:r>
          </w:p>
          <w:p w:rsidR="00D01254" w:rsidRPr="002059F4" w:rsidRDefault="00D01254" w:rsidP="002059F4">
            <w:pPr>
              <w:spacing w:before="120" w:after="120"/>
              <w:jc w:val="both"/>
              <w:rPr>
                <w:bCs/>
              </w:rPr>
            </w:pPr>
            <w:r w:rsidRPr="002059F4">
              <w:rPr>
                <w:bCs/>
              </w:rPr>
              <w:t>[..]</w:t>
            </w:r>
          </w:p>
        </w:tc>
        <w:tc>
          <w:tcPr>
            <w:tcW w:w="7521" w:type="dxa"/>
            <w:tcBorders>
              <w:top w:val="single" w:sz="4" w:space="0" w:color="auto"/>
              <w:left w:val="single" w:sz="4" w:space="0" w:color="auto"/>
              <w:bottom w:val="single" w:sz="4" w:space="0" w:color="auto"/>
              <w:right w:val="single" w:sz="4" w:space="0" w:color="auto"/>
            </w:tcBorders>
          </w:tcPr>
          <w:p w:rsidR="00D01254" w:rsidRPr="002059F4" w:rsidRDefault="00D01254" w:rsidP="002059F4">
            <w:pPr>
              <w:pStyle w:val="CommentText"/>
              <w:spacing w:before="120"/>
              <w:jc w:val="both"/>
              <w:rPr>
                <w:rFonts w:ascii="Times New Roman" w:hAnsi="Times New Roman"/>
                <w:bCs/>
                <w:sz w:val="24"/>
                <w:szCs w:val="24"/>
              </w:rPr>
            </w:pPr>
            <w:r w:rsidRPr="002059F4">
              <w:rPr>
                <w:rFonts w:ascii="Times New Roman" w:hAnsi="Times New Roman"/>
                <w:sz w:val="24"/>
                <w:szCs w:val="24"/>
              </w:rPr>
              <w:t>Rosinām izteikt IV</w:t>
            </w:r>
            <w:r w:rsidRPr="002059F4">
              <w:rPr>
                <w:rFonts w:ascii="Times New Roman" w:hAnsi="Times New Roman"/>
                <w:sz w:val="24"/>
                <w:szCs w:val="24"/>
                <w:vertAlign w:val="superscript"/>
              </w:rPr>
              <w:t>1</w:t>
            </w:r>
            <w:r w:rsidRPr="002059F4">
              <w:rPr>
                <w:rFonts w:ascii="Times New Roman" w:hAnsi="Times New Roman"/>
                <w:sz w:val="24"/>
                <w:szCs w:val="24"/>
              </w:rPr>
              <w:t xml:space="preserve"> </w:t>
            </w:r>
            <w:r w:rsidRPr="002059F4">
              <w:rPr>
                <w:rFonts w:ascii="Times New Roman" w:hAnsi="Times New Roman"/>
                <w:bCs/>
                <w:sz w:val="24"/>
                <w:szCs w:val="24"/>
              </w:rPr>
              <w:t>50.</w:t>
            </w:r>
            <w:r w:rsidRPr="002059F4">
              <w:rPr>
                <w:rFonts w:ascii="Times New Roman" w:hAnsi="Times New Roman"/>
                <w:bCs/>
                <w:sz w:val="24"/>
                <w:szCs w:val="24"/>
                <w:vertAlign w:val="superscript"/>
              </w:rPr>
              <w:t>13</w:t>
            </w:r>
            <w:r w:rsidRPr="002059F4">
              <w:rPr>
                <w:rFonts w:ascii="Times New Roman" w:hAnsi="Times New Roman"/>
                <w:bCs/>
                <w:sz w:val="24"/>
                <w:szCs w:val="24"/>
              </w:rPr>
              <w:t> 2. punktu šādā redakcijā:</w:t>
            </w:r>
          </w:p>
          <w:p w:rsidR="00D01254" w:rsidRPr="002059F4" w:rsidRDefault="00D01254" w:rsidP="002059F4">
            <w:pPr>
              <w:pStyle w:val="CommentText"/>
              <w:jc w:val="both"/>
              <w:rPr>
                <w:rFonts w:ascii="Times New Roman" w:hAnsi="Times New Roman"/>
                <w:bCs/>
                <w:i/>
                <w:iCs/>
                <w:sz w:val="24"/>
                <w:szCs w:val="24"/>
              </w:rPr>
            </w:pPr>
            <w:r w:rsidRPr="002059F4">
              <w:rPr>
                <w:rFonts w:ascii="Times New Roman" w:hAnsi="Times New Roman"/>
                <w:bCs/>
                <w:i/>
                <w:iCs/>
                <w:sz w:val="24"/>
                <w:szCs w:val="24"/>
              </w:rPr>
              <w:t>“50.</w:t>
            </w:r>
            <w:r w:rsidRPr="002059F4">
              <w:rPr>
                <w:rFonts w:ascii="Times New Roman" w:hAnsi="Times New Roman"/>
                <w:bCs/>
                <w:i/>
                <w:iCs/>
                <w:sz w:val="24"/>
                <w:szCs w:val="24"/>
                <w:vertAlign w:val="superscript"/>
              </w:rPr>
              <w:t>13</w:t>
            </w:r>
            <w:r w:rsidRPr="002059F4">
              <w:rPr>
                <w:rFonts w:ascii="Times New Roman" w:hAnsi="Times New Roman"/>
                <w:bCs/>
                <w:i/>
                <w:iCs/>
                <w:sz w:val="24"/>
                <w:szCs w:val="24"/>
              </w:rPr>
              <w:t> 2. līdz 2022. gada 30. oktobrim šo noteikumu 50.</w:t>
            </w:r>
            <w:r w:rsidRPr="002059F4">
              <w:rPr>
                <w:rFonts w:ascii="Times New Roman" w:hAnsi="Times New Roman"/>
                <w:bCs/>
                <w:i/>
                <w:iCs/>
                <w:sz w:val="24"/>
                <w:szCs w:val="24"/>
                <w:vertAlign w:val="superscript"/>
              </w:rPr>
              <w:t>2</w:t>
            </w:r>
            <w:r w:rsidRPr="002059F4">
              <w:rPr>
                <w:rFonts w:ascii="Times New Roman" w:hAnsi="Times New Roman"/>
                <w:bCs/>
                <w:i/>
                <w:iCs/>
                <w:sz w:val="24"/>
                <w:szCs w:val="24"/>
              </w:rPr>
              <w:t> punktā minētājās augstskolās padomes ir apstiprinājušas augstskolu institucionālās attīstības plānus;”.</w:t>
            </w:r>
          </w:p>
          <w:p w:rsidR="00D01254" w:rsidRPr="002059F4" w:rsidRDefault="00D01254" w:rsidP="002059F4">
            <w:pPr>
              <w:pStyle w:val="CommentText"/>
              <w:jc w:val="both"/>
              <w:rPr>
                <w:rFonts w:ascii="Times New Roman" w:hAnsi="Times New Roman"/>
                <w:sz w:val="24"/>
                <w:szCs w:val="24"/>
              </w:rPr>
            </w:pPr>
            <w:r w:rsidRPr="002059F4">
              <w:rPr>
                <w:rFonts w:ascii="Times New Roman" w:hAnsi="Times New Roman"/>
                <w:sz w:val="24"/>
                <w:szCs w:val="24"/>
              </w:rPr>
              <w:t>Skatīt 1. punkta pamatojumu.</w:t>
            </w:r>
          </w:p>
          <w:p w:rsidR="00D01254" w:rsidRPr="002059F4" w:rsidRDefault="00D01254" w:rsidP="002059F4">
            <w:pPr>
              <w:pStyle w:val="CommentText"/>
              <w:jc w:val="both"/>
              <w:rPr>
                <w:rFonts w:ascii="Times New Roman" w:hAnsi="Times New Roman"/>
                <w:sz w:val="24"/>
                <w:szCs w:val="24"/>
              </w:rPr>
            </w:pPr>
          </w:p>
        </w:tc>
      </w:tr>
      <w:tr w:rsidR="00D01254" w:rsidRPr="00705A0A" w:rsidTr="002059F4">
        <w:trPr>
          <w:trHeight w:val="844"/>
        </w:trPr>
        <w:tc>
          <w:tcPr>
            <w:tcW w:w="851" w:type="dxa"/>
            <w:tcBorders>
              <w:top w:val="single" w:sz="4" w:space="0" w:color="auto"/>
              <w:left w:val="single" w:sz="4" w:space="0" w:color="auto"/>
              <w:bottom w:val="single" w:sz="4" w:space="0" w:color="auto"/>
              <w:right w:val="single" w:sz="4" w:space="0" w:color="auto"/>
            </w:tcBorders>
            <w:vAlign w:val="center"/>
          </w:tcPr>
          <w:p w:rsidR="00D01254" w:rsidRPr="00705A0A" w:rsidRDefault="00D01254" w:rsidP="002059F4">
            <w:pPr>
              <w:jc w:val="center"/>
              <w:rPr>
                <w:bCs/>
              </w:rPr>
            </w:pPr>
            <w:r>
              <w:rPr>
                <w:bCs/>
              </w:rPr>
              <w:t>7.</w:t>
            </w:r>
          </w:p>
        </w:tc>
        <w:tc>
          <w:tcPr>
            <w:tcW w:w="851" w:type="dxa"/>
            <w:tcBorders>
              <w:top w:val="single" w:sz="4" w:space="0" w:color="auto"/>
              <w:left w:val="single" w:sz="4" w:space="0" w:color="auto"/>
              <w:bottom w:val="single" w:sz="4" w:space="0" w:color="auto"/>
              <w:right w:val="single" w:sz="4" w:space="0" w:color="auto"/>
            </w:tcBorders>
            <w:vAlign w:val="center"/>
          </w:tcPr>
          <w:p w:rsidR="00D01254" w:rsidRPr="00705A0A" w:rsidRDefault="00D01254" w:rsidP="002059F4">
            <w:pPr>
              <w:jc w:val="center"/>
              <w:rPr>
                <w:bCs/>
              </w:rPr>
            </w:pPr>
            <w:r>
              <w:rPr>
                <w:bCs/>
              </w:rPr>
              <w:t>3</w:t>
            </w:r>
            <w:r w:rsidRPr="00705A0A">
              <w:rPr>
                <w:bCs/>
              </w:rPr>
              <w:t>.</w:t>
            </w:r>
          </w:p>
        </w:tc>
        <w:tc>
          <w:tcPr>
            <w:tcW w:w="5803" w:type="dxa"/>
            <w:tcBorders>
              <w:top w:val="single" w:sz="4" w:space="0" w:color="auto"/>
              <w:left w:val="single" w:sz="4" w:space="0" w:color="auto"/>
              <w:bottom w:val="single" w:sz="4" w:space="0" w:color="auto"/>
              <w:right w:val="single" w:sz="4" w:space="0" w:color="auto"/>
            </w:tcBorders>
          </w:tcPr>
          <w:p w:rsidR="00D01254" w:rsidRPr="002059F4" w:rsidRDefault="00CA2143" w:rsidP="002059F4">
            <w:pPr>
              <w:jc w:val="both"/>
              <w:rPr>
                <w:color w:val="000000"/>
              </w:rPr>
            </w:pPr>
            <w:r w:rsidRPr="002059F4">
              <w:rPr>
                <w:color w:val="000000"/>
              </w:rPr>
              <w:t>Noteikumu</w:t>
            </w:r>
            <w:r w:rsidR="00D01254" w:rsidRPr="002059F4">
              <w:rPr>
                <w:color w:val="000000"/>
              </w:rPr>
              <w:t xml:space="preserve"> anotācijas 2. punkts “Pašreizējā situācija un problēmas, kuru risināšanai tiesību akta projekts izstrādāts, tiesiskā regulējuma mērķis un būtība”</w:t>
            </w:r>
          </w:p>
          <w:p w:rsidR="00D01254" w:rsidRPr="002059F4" w:rsidRDefault="00D01254" w:rsidP="002059F4">
            <w:pPr>
              <w:spacing w:before="120" w:after="120"/>
              <w:jc w:val="both"/>
              <w:rPr>
                <w:color w:val="000000"/>
              </w:rPr>
            </w:pPr>
            <w:r w:rsidRPr="002059F4">
              <w:rPr>
                <w:bCs/>
              </w:rPr>
              <w:t>[..]</w:t>
            </w:r>
          </w:p>
          <w:p w:rsidR="00D01254" w:rsidRPr="002059F4" w:rsidRDefault="00D01254" w:rsidP="002059F4">
            <w:pPr>
              <w:jc w:val="both"/>
              <w:rPr>
                <w:color w:val="000000"/>
              </w:rPr>
            </w:pPr>
            <w:r w:rsidRPr="002059F4">
              <w:rPr>
                <w:color w:val="000000"/>
              </w:rPr>
              <w:t xml:space="preserve">“8.2.3.SAM otrās kārtas ietvaros plānots sniegt atbalstu šādām </w:t>
            </w:r>
            <w:r w:rsidRPr="002059F4">
              <w:rPr>
                <w:b/>
                <w:bCs/>
                <w:color w:val="000000"/>
              </w:rPr>
              <w:t>darbībām</w:t>
            </w:r>
            <w:r w:rsidRPr="002059F4">
              <w:rPr>
                <w:color w:val="000000"/>
              </w:rPr>
              <w:t xml:space="preserve"> – valsts augstskolu stratēģiskās specializācijas noteikšanai, institucionālās attīstības un konsolidācijas plāna izstrādei, iekšējiem grantiem pārmaiņu procesu vadībai, augstskolu padomju locekļu mācībām, stratēģiskajai komunikācijai un mērķauditorijas </w:t>
            </w:r>
            <w:r w:rsidRPr="002059F4">
              <w:rPr>
                <w:color w:val="000000"/>
              </w:rPr>
              <w:lastRenderedPageBreak/>
              <w:t>informēšanai. “</w:t>
            </w:r>
          </w:p>
          <w:p w:rsidR="00D01254" w:rsidRPr="002059F4" w:rsidRDefault="00D01254" w:rsidP="002059F4">
            <w:pPr>
              <w:spacing w:before="120" w:after="120"/>
              <w:jc w:val="both"/>
              <w:rPr>
                <w:bCs/>
              </w:rPr>
            </w:pPr>
            <w:r w:rsidRPr="002059F4">
              <w:rPr>
                <w:bCs/>
              </w:rPr>
              <w:t>[..]</w:t>
            </w:r>
          </w:p>
        </w:tc>
        <w:tc>
          <w:tcPr>
            <w:tcW w:w="7521" w:type="dxa"/>
            <w:tcBorders>
              <w:top w:val="single" w:sz="4" w:space="0" w:color="auto"/>
              <w:left w:val="single" w:sz="4" w:space="0" w:color="auto"/>
              <w:bottom w:val="single" w:sz="4" w:space="0" w:color="auto"/>
              <w:right w:val="single" w:sz="4" w:space="0" w:color="auto"/>
            </w:tcBorders>
          </w:tcPr>
          <w:p w:rsidR="00CA2143" w:rsidRPr="00AF640B" w:rsidRDefault="00CA2143" w:rsidP="002059F4">
            <w:pPr>
              <w:pStyle w:val="CommentText"/>
              <w:spacing w:before="120"/>
              <w:jc w:val="both"/>
              <w:rPr>
                <w:rFonts w:ascii="Times New Roman" w:hAnsi="Times New Roman"/>
                <w:bCs/>
                <w:sz w:val="24"/>
                <w:szCs w:val="24"/>
              </w:rPr>
            </w:pPr>
            <w:r w:rsidRPr="00AF640B">
              <w:rPr>
                <w:rFonts w:ascii="Times New Roman" w:hAnsi="Times New Roman"/>
                <w:sz w:val="24"/>
                <w:szCs w:val="24"/>
              </w:rPr>
              <w:lastRenderedPageBreak/>
              <w:t xml:space="preserve">Rosinām izteikt </w:t>
            </w:r>
            <w:r w:rsidRPr="00AF640B">
              <w:rPr>
                <w:rFonts w:ascii="Times New Roman" w:hAnsi="Times New Roman"/>
                <w:bCs/>
                <w:sz w:val="24"/>
                <w:szCs w:val="24"/>
              </w:rPr>
              <w:t>šādā redakcijā:</w:t>
            </w:r>
          </w:p>
          <w:p w:rsidR="00D01254" w:rsidRPr="00AF640B" w:rsidRDefault="00D01254" w:rsidP="002059F4">
            <w:pPr>
              <w:spacing w:after="160"/>
              <w:jc w:val="both"/>
              <w:rPr>
                <w:color w:val="000000"/>
              </w:rPr>
            </w:pPr>
            <w:r w:rsidRPr="00AF640B">
              <w:rPr>
                <w:i/>
                <w:color w:val="000000"/>
              </w:rPr>
              <w:t xml:space="preserve">“8.2.3. SAM otrās kārtas ietvaros plānots sniegt atbalstu šādām darbībām – valsts augstskolu stratēģiskās specializācijas noteikšanai, institucionālās attīstības plānam, pārmaiņu procesu vadībai, augstskolu </w:t>
            </w:r>
            <w:r w:rsidRPr="00AF640B">
              <w:rPr>
                <w:b/>
                <w:bCs/>
                <w:i/>
                <w:color w:val="000000"/>
              </w:rPr>
              <w:t>personāla</w:t>
            </w:r>
            <w:r w:rsidR="002C06F9" w:rsidRPr="00AF640B">
              <w:rPr>
                <w:b/>
                <w:bCs/>
                <w:i/>
                <w:color w:val="000000"/>
              </w:rPr>
              <w:t xml:space="preserve"> un padomju</w:t>
            </w:r>
            <w:r w:rsidRPr="00AF640B">
              <w:rPr>
                <w:i/>
                <w:color w:val="000000"/>
              </w:rPr>
              <w:t xml:space="preserve"> locekļu mācībām, stratēģiskajai komunikācijai un mērķauditorijas informēšanai.“.</w:t>
            </w:r>
          </w:p>
          <w:p w:rsidR="00D01254" w:rsidRPr="002059F4" w:rsidRDefault="00D01254" w:rsidP="002059F4">
            <w:pPr>
              <w:pStyle w:val="CommentText"/>
              <w:jc w:val="both"/>
              <w:rPr>
                <w:rFonts w:ascii="Times New Roman" w:hAnsi="Times New Roman"/>
                <w:sz w:val="24"/>
                <w:szCs w:val="24"/>
              </w:rPr>
            </w:pPr>
            <w:r w:rsidRPr="00AF640B">
              <w:rPr>
                <w:rFonts w:ascii="Times New Roman" w:hAnsi="Times New Roman"/>
                <w:color w:val="000000"/>
                <w:sz w:val="24"/>
                <w:szCs w:val="24"/>
              </w:rPr>
              <w:t>Skatīt 2. punkta pamatojumu.</w:t>
            </w:r>
          </w:p>
        </w:tc>
      </w:tr>
      <w:tr w:rsidR="00D01254" w:rsidRPr="00705A0A" w:rsidTr="002059F4">
        <w:trPr>
          <w:trHeight w:val="1269"/>
        </w:trPr>
        <w:tc>
          <w:tcPr>
            <w:tcW w:w="851" w:type="dxa"/>
            <w:tcBorders>
              <w:top w:val="single" w:sz="4" w:space="0" w:color="auto"/>
              <w:left w:val="single" w:sz="4" w:space="0" w:color="auto"/>
              <w:bottom w:val="single" w:sz="4" w:space="0" w:color="auto"/>
              <w:right w:val="single" w:sz="4" w:space="0" w:color="auto"/>
            </w:tcBorders>
            <w:vAlign w:val="center"/>
          </w:tcPr>
          <w:p w:rsidR="00D01254" w:rsidRPr="00705A0A" w:rsidRDefault="00D01254" w:rsidP="002059F4">
            <w:pPr>
              <w:jc w:val="center"/>
              <w:rPr>
                <w:bCs/>
              </w:rPr>
            </w:pPr>
            <w:r>
              <w:rPr>
                <w:bCs/>
              </w:rPr>
              <w:t>8.</w:t>
            </w:r>
          </w:p>
        </w:tc>
        <w:tc>
          <w:tcPr>
            <w:tcW w:w="851" w:type="dxa"/>
            <w:tcBorders>
              <w:top w:val="single" w:sz="4" w:space="0" w:color="auto"/>
              <w:left w:val="single" w:sz="4" w:space="0" w:color="auto"/>
              <w:bottom w:val="single" w:sz="4" w:space="0" w:color="auto"/>
              <w:right w:val="single" w:sz="4" w:space="0" w:color="auto"/>
            </w:tcBorders>
            <w:vAlign w:val="center"/>
          </w:tcPr>
          <w:p w:rsidR="00D01254" w:rsidRPr="00705A0A" w:rsidRDefault="00D01254" w:rsidP="002059F4">
            <w:pPr>
              <w:jc w:val="center"/>
              <w:rPr>
                <w:bCs/>
              </w:rPr>
            </w:pPr>
            <w:r>
              <w:rPr>
                <w:bCs/>
              </w:rPr>
              <w:t>3</w:t>
            </w:r>
            <w:r w:rsidRPr="00705A0A">
              <w:rPr>
                <w:bCs/>
              </w:rPr>
              <w:t>.</w:t>
            </w:r>
          </w:p>
        </w:tc>
        <w:tc>
          <w:tcPr>
            <w:tcW w:w="5803" w:type="dxa"/>
            <w:tcBorders>
              <w:top w:val="single" w:sz="4" w:space="0" w:color="auto"/>
              <w:left w:val="single" w:sz="4" w:space="0" w:color="auto"/>
              <w:bottom w:val="single" w:sz="4" w:space="0" w:color="auto"/>
              <w:right w:val="single" w:sz="4" w:space="0" w:color="auto"/>
            </w:tcBorders>
          </w:tcPr>
          <w:p w:rsidR="00D01254" w:rsidRPr="002059F4" w:rsidRDefault="00D01254" w:rsidP="002059F4">
            <w:pPr>
              <w:jc w:val="both"/>
              <w:rPr>
                <w:color w:val="000000"/>
              </w:rPr>
            </w:pPr>
            <w:r w:rsidRPr="002059F4">
              <w:rPr>
                <w:color w:val="000000"/>
              </w:rPr>
              <w:t>Noteikumu anotācijas 2. punkts “Pašreizējā situācija un problēmas, kuru risināšanai tiesību akta projekts izstrādāts, tiesiskā regulējuma mērķis un būtība”</w:t>
            </w:r>
          </w:p>
          <w:p w:rsidR="00D01254" w:rsidRPr="002059F4" w:rsidRDefault="00D01254" w:rsidP="002059F4">
            <w:pPr>
              <w:spacing w:before="120" w:after="120"/>
              <w:jc w:val="both"/>
              <w:rPr>
                <w:color w:val="000000"/>
              </w:rPr>
            </w:pPr>
            <w:r w:rsidRPr="002059F4">
              <w:rPr>
                <w:color w:val="000000"/>
              </w:rPr>
              <w:t>[..]</w:t>
            </w:r>
          </w:p>
          <w:p w:rsidR="00D01254" w:rsidRPr="002059F4" w:rsidRDefault="00D01254" w:rsidP="002059F4">
            <w:pPr>
              <w:jc w:val="both"/>
              <w:rPr>
                <w:color w:val="000000"/>
              </w:rPr>
            </w:pPr>
            <w:r w:rsidRPr="002059F4">
              <w:rPr>
                <w:color w:val="000000"/>
              </w:rPr>
              <w:t xml:space="preserve">“Savukārt attiecībā uz 8.2.3. SAM otro kārtu plānots noteikt </w:t>
            </w:r>
            <w:r w:rsidRPr="002059F4">
              <w:rPr>
                <w:b/>
                <w:bCs/>
                <w:color w:val="000000"/>
              </w:rPr>
              <w:t>specifiskos iznākuma rādītājus</w:t>
            </w:r>
            <w:r w:rsidRPr="002059F4">
              <w:rPr>
                <w:color w:val="000000"/>
              </w:rPr>
              <w:t>:</w:t>
            </w:r>
          </w:p>
          <w:p w:rsidR="00D01254" w:rsidRPr="002059F4" w:rsidRDefault="00D01254" w:rsidP="002059F4">
            <w:pPr>
              <w:jc w:val="both"/>
              <w:rPr>
                <w:color w:val="000000"/>
              </w:rPr>
            </w:pPr>
            <w:r w:rsidRPr="002059F4">
              <w:rPr>
                <w:color w:val="000000"/>
              </w:rPr>
              <w:t>1)</w:t>
            </w:r>
            <w:r w:rsidRPr="002059F4">
              <w:rPr>
                <w:color w:val="000000"/>
              </w:rPr>
              <w:tab/>
              <w:t>apstiprināto valsts dibinātu augstskolu stratēģisko specializāciju skaits;</w:t>
            </w:r>
          </w:p>
          <w:p w:rsidR="00D01254" w:rsidRPr="002059F4" w:rsidRDefault="00D01254" w:rsidP="002059F4">
            <w:pPr>
              <w:jc w:val="both"/>
              <w:rPr>
                <w:color w:val="000000"/>
              </w:rPr>
            </w:pPr>
            <w:r w:rsidRPr="002059F4">
              <w:rPr>
                <w:color w:val="000000"/>
              </w:rPr>
              <w:t>2)</w:t>
            </w:r>
            <w:r w:rsidRPr="002059F4">
              <w:rPr>
                <w:color w:val="000000"/>
              </w:rPr>
              <w:tab/>
              <w:t>apstiprināto valsts dibinātu augstskolu institucionālās attīstības un konsolidācijas plānu skaits;</w:t>
            </w:r>
          </w:p>
          <w:p w:rsidR="00D01254" w:rsidRPr="002059F4" w:rsidRDefault="00D01254" w:rsidP="002059F4">
            <w:pPr>
              <w:jc w:val="both"/>
              <w:rPr>
                <w:color w:val="000000"/>
              </w:rPr>
            </w:pPr>
            <w:r w:rsidRPr="002059F4">
              <w:rPr>
                <w:color w:val="000000"/>
              </w:rPr>
              <w:t>3)</w:t>
            </w:r>
            <w:r w:rsidRPr="002059F4">
              <w:rPr>
                <w:color w:val="000000"/>
              </w:rPr>
              <w:tab/>
              <w:t>valsts dibinātās augstskolās izveidoto padomju skaits. “</w:t>
            </w:r>
          </w:p>
          <w:p w:rsidR="00D01254" w:rsidRPr="002059F4" w:rsidRDefault="00D01254" w:rsidP="002059F4">
            <w:pPr>
              <w:pStyle w:val="CommentText"/>
              <w:spacing w:before="120"/>
              <w:jc w:val="both"/>
              <w:rPr>
                <w:rFonts w:ascii="Times New Roman" w:hAnsi="Times New Roman"/>
                <w:bCs/>
                <w:sz w:val="24"/>
                <w:szCs w:val="24"/>
              </w:rPr>
            </w:pPr>
            <w:r w:rsidRPr="002059F4">
              <w:rPr>
                <w:rFonts w:ascii="Times New Roman" w:hAnsi="Times New Roman"/>
                <w:color w:val="000000"/>
                <w:sz w:val="24"/>
                <w:szCs w:val="24"/>
              </w:rPr>
              <w:t>[..]</w:t>
            </w:r>
          </w:p>
        </w:tc>
        <w:tc>
          <w:tcPr>
            <w:tcW w:w="7521" w:type="dxa"/>
            <w:tcBorders>
              <w:top w:val="single" w:sz="4" w:space="0" w:color="auto"/>
              <w:left w:val="single" w:sz="4" w:space="0" w:color="auto"/>
              <w:bottom w:val="single" w:sz="4" w:space="0" w:color="auto"/>
              <w:right w:val="single" w:sz="4" w:space="0" w:color="auto"/>
            </w:tcBorders>
          </w:tcPr>
          <w:p w:rsidR="00D01254" w:rsidRPr="002059F4" w:rsidRDefault="00D01254" w:rsidP="002059F4">
            <w:pPr>
              <w:spacing w:after="160"/>
              <w:jc w:val="both"/>
              <w:rPr>
                <w:color w:val="000000"/>
              </w:rPr>
            </w:pPr>
            <w:r w:rsidRPr="002059F4">
              <w:rPr>
                <w:color w:val="000000"/>
              </w:rPr>
              <w:t>Rosinām izteikt šādā redakcijā:</w:t>
            </w:r>
          </w:p>
          <w:p w:rsidR="00D01254" w:rsidRPr="002059F4" w:rsidRDefault="00D01254" w:rsidP="002059F4">
            <w:pPr>
              <w:jc w:val="both"/>
              <w:rPr>
                <w:i/>
                <w:color w:val="000000"/>
              </w:rPr>
            </w:pPr>
            <w:r w:rsidRPr="002059F4">
              <w:rPr>
                <w:i/>
                <w:color w:val="000000"/>
              </w:rPr>
              <w:t>“Savukārt attiecībā uz 8.2.3. SAM otro kārtu plānots noteikt specifiskos iznākuma rādītājus:</w:t>
            </w:r>
          </w:p>
          <w:p w:rsidR="00D01254" w:rsidRPr="002059F4" w:rsidRDefault="00D01254" w:rsidP="002059F4">
            <w:pPr>
              <w:numPr>
                <w:ilvl w:val="0"/>
                <w:numId w:val="1"/>
              </w:numPr>
              <w:jc w:val="both"/>
              <w:rPr>
                <w:i/>
                <w:color w:val="000000"/>
              </w:rPr>
            </w:pPr>
            <w:r w:rsidRPr="002059F4">
              <w:rPr>
                <w:i/>
                <w:color w:val="000000"/>
              </w:rPr>
              <w:t>apstiprināto valsts dibinātu augstskolu stratēģisko specializāciju skaits;</w:t>
            </w:r>
          </w:p>
          <w:p w:rsidR="00D01254" w:rsidRPr="002059F4" w:rsidRDefault="00D01254" w:rsidP="002059F4">
            <w:pPr>
              <w:numPr>
                <w:ilvl w:val="0"/>
                <w:numId w:val="1"/>
              </w:numPr>
              <w:jc w:val="both"/>
              <w:rPr>
                <w:b/>
                <w:bCs/>
                <w:i/>
                <w:iCs/>
                <w:color w:val="000000"/>
              </w:rPr>
            </w:pPr>
            <w:r w:rsidRPr="002059F4">
              <w:rPr>
                <w:b/>
                <w:bCs/>
                <w:i/>
                <w:iCs/>
                <w:color w:val="000000"/>
              </w:rPr>
              <w:t>apstiprināto valsts dibinātu augstskolu institucionālās attīstības plānu skaits;</w:t>
            </w:r>
          </w:p>
          <w:p w:rsidR="00D01254" w:rsidRPr="002059F4" w:rsidRDefault="00D01254" w:rsidP="002059F4">
            <w:pPr>
              <w:numPr>
                <w:ilvl w:val="0"/>
                <w:numId w:val="1"/>
              </w:numPr>
              <w:spacing w:after="160"/>
              <w:ind w:left="1077"/>
              <w:jc w:val="both"/>
              <w:rPr>
                <w:i/>
                <w:color w:val="000000"/>
                <w:lang w:eastAsia="lv-LV"/>
              </w:rPr>
            </w:pPr>
            <w:r w:rsidRPr="002059F4">
              <w:rPr>
                <w:i/>
                <w:color w:val="000000"/>
              </w:rPr>
              <w:t>valsts dibinātās augstskolās izveidoto padomju skaits.“.</w:t>
            </w:r>
          </w:p>
          <w:p w:rsidR="00D01254" w:rsidRPr="002059F4" w:rsidRDefault="00D01254" w:rsidP="002059F4">
            <w:pPr>
              <w:pStyle w:val="CommentText"/>
              <w:jc w:val="both"/>
              <w:rPr>
                <w:rFonts w:ascii="Times New Roman" w:hAnsi="Times New Roman"/>
                <w:sz w:val="24"/>
                <w:szCs w:val="24"/>
              </w:rPr>
            </w:pPr>
            <w:r w:rsidRPr="002059F4">
              <w:rPr>
                <w:rFonts w:ascii="Times New Roman" w:hAnsi="Times New Roman"/>
                <w:color w:val="000000"/>
                <w:sz w:val="24"/>
                <w:szCs w:val="24"/>
              </w:rPr>
              <w:t>Skatīt 1. punkta pamatojumu.</w:t>
            </w:r>
          </w:p>
        </w:tc>
      </w:tr>
      <w:tr w:rsidR="00E00444" w:rsidRPr="00705A0A" w:rsidTr="002059F4">
        <w:trPr>
          <w:trHeight w:val="560"/>
        </w:trPr>
        <w:tc>
          <w:tcPr>
            <w:tcW w:w="851" w:type="dxa"/>
            <w:tcBorders>
              <w:top w:val="single" w:sz="4" w:space="0" w:color="auto"/>
              <w:left w:val="single" w:sz="4" w:space="0" w:color="auto"/>
              <w:bottom w:val="single" w:sz="4" w:space="0" w:color="auto"/>
              <w:right w:val="single" w:sz="4" w:space="0" w:color="auto"/>
            </w:tcBorders>
            <w:vAlign w:val="center"/>
          </w:tcPr>
          <w:p w:rsidR="00E00444" w:rsidRPr="00705A0A" w:rsidRDefault="00E00444" w:rsidP="002059F4">
            <w:pPr>
              <w:jc w:val="center"/>
              <w:rPr>
                <w:bCs/>
              </w:rPr>
            </w:pPr>
            <w:r>
              <w:rPr>
                <w:bCs/>
              </w:rPr>
              <w:t>9.</w:t>
            </w:r>
          </w:p>
        </w:tc>
        <w:tc>
          <w:tcPr>
            <w:tcW w:w="851" w:type="dxa"/>
            <w:tcBorders>
              <w:top w:val="single" w:sz="4" w:space="0" w:color="auto"/>
              <w:left w:val="single" w:sz="4" w:space="0" w:color="auto"/>
              <w:bottom w:val="single" w:sz="4" w:space="0" w:color="auto"/>
              <w:right w:val="single" w:sz="4" w:space="0" w:color="auto"/>
            </w:tcBorders>
            <w:vAlign w:val="center"/>
          </w:tcPr>
          <w:p w:rsidR="00E00444" w:rsidRPr="00705A0A" w:rsidRDefault="00E00444" w:rsidP="002059F4">
            <w:pPr>
              <w:jc w:val="center"/>
              <w:rPr>
                <w:bCs/>
              </w:rPr>
            </w:pPr>
            <w:r>
              <w:rPr>
                <w:bCs/>
              </w:rPr>
              <w:t>4</w:t>
            </w:r>
            <w:r w:rsidRPr="00705A0A">
              <w:rPr>
                <w:bCs/>
              </w:rPr>
              <w:t>.</w:t>
            </w:r>
          </w:p>
        </w:tc>
        <w:tc>
          <w:tcPr>
            <w:tcW w:w="5803" w:type="dxa"/>
            <w:tcBorders>
              <w:top w:val="single" w:sz="4" w:space="0" w:color="auto"/>
              <w:left w:val="single" w:sz="4" w:space="0" w:color="auto"/>
              <w:bottom w:val="single" w:sz="4" w:space="0" w:color="auto"/>
              <w:right w:val="single" w:sz="4" w:space="0" w:color="auto"/>
            </w:tcBorders>
          </w:tcPr>
          <w:p w:rsidR="00E00444" w:rsidRPr="002059F4" w:rsidRDefault="00E00444" w:rsidP="002059F4">
            <w:pPr>
              <w:jc w:val="both"/>
              <w:rPr>
                <w:color w:val="000000"/>
              </w:rPr>
            </w:pPr>
            <w:r w:rsidRPr="002059F4">
              <w:rPr>
                <w:color w:val="000000"/>
              </w:rPr>
              <w:t>Noteikumu anotācijas 2. punkts “Pašreizējā situācija un problēmas, kuru risināšanai tiesību akta projekts izstrādāts, tiesiskā regulējuma mērķis un būtība”</w:t>
            </w:r>
          </w:p>
          <w:p w:rsidR="00E00444" w:rsidRPr="002059F4" w:rsidRDefault="00E00444" w:rsidP="002059F4">
            <w:pPr>
              <w:spacing w:before="120" w:after="120"/>
              <w:jc w:val="both"/>
              <w:rPr>
                <w:color w:val="000000"/>
              </w:rPr>
            </w:pPr>
            <w:r w:rsidRPr="002059F4">
              <w:rPr>
                <w:color w:val="000000"/>
              </w:rPr>
              <w:t>[..]</w:t>
            </w:r>
          </w:p>
          <w:p w:rsidR="00E00444" w:rsidRDefault="00E00444" w:rsidP="002059F4">
            <w:pPr>
              <w:jc w:val="both"/>
              <w:rPr>
                <w:color w:val="000000"/>
              </w:rPr>
            </w:pPr>
            <w:r w:rsidRPr="002059F4">
              <w:rPr>
                <w:color w:val="000000"/>
              </w:rPr>
              <w:t xml:space="preserve">“Noteikumu projekts paredz, ka 8.2.3. SAM otrās kārtas </w:t>
            </w:r>
            <w:r w:rsidRPr="002059F4">
              <w:rPr>
                <w:b/>
                <w:bCs/>
                <w:color w:val="000000"/>
              </w:rPr>
              <w:t>attiecināmajās izmaksās</w:t>
            </w:r>
            <w:r w:rsidRPr="002059F4">
              <w:rPr>
                <w:color w:val="000000"/>
              </w:rPr>
              <w:t xml:space="preserve"> pie projekta īstenošanas personāla atlīdzības izmaksām tai skaitā ir iekļautas augstskolu padomju locekļu atlīdzības izmaksas. 8.2.3. SAM otrās kārtas investīcijas ir plānotas tikai valsts augstskolu padomju darbības uzsākšanai un nostiprināšanai. Ņemot vērā, ka valsts augstskolas ir atvasinātas publiskas personas, tām ar Valsts pārvaldes iekārtas likumu  piešķirta sava autonoma kompetence, kas ietver arī sava budžeta veidošanu un apstiprināšanu.</w:t>
            </w:r>
          </w:p>
          <w:p w:rsidR="002059F4" w:rsidRPr="002059F4" w:rsidRDefault="002059F4" w:rsidP="002059F4">
            <w:pPr>
              <w:jc w:val="both"/>
              <w:rPr>
                <w:color w:val="000000"/>
              </w:rPr>
            </w:pPr>
            <w:r w:rsidRPr="002059F4">
              <w:rPr>
                <w:color w:val="000000"/>
              </w:rPr>
              <w:t xml:space="preserve">Proti, tās lemj par sava budžeta izlietojumu, tai skaitā par turpmāko augstskolas padomes locekļu atlīdzībai </w:t>
            </w:r>
            <w:r w:rsidRPr="002059F4">
              <w:rPr>
                <w:color w:val="000000"/>
              </w:rPr>
              <w:lastRenderedPageBreak/>
              <w:t>nepieciešamo finansējumu.”</w:t>
            </w:r>
          </w:p>
          <w:p w:rsidR="002059F4" w:rsidRPr="002059F4" w:rsidRDefault="002059F4" w:rsidP="002059F4">
            <w:pPr>
              <w:jc w:val="both"/>
              <w:rPr>
                <w:bCs/>
                <w:color w:val="000000"/>
              </w:rPr>
            </w:pPr>
            <w:r w:rsidRPr="002059F4">
              <w:rPr>
                <w:color w:val="000000"/>
              </w:rPr>
              <w:t>[..]</w:t>
            </w:r>
          </w:p>
        </w:tc>
        <w:tc>
          <w:tcPr>
            <w:tcW w:w="7521" w:type="dxa"/>
            <w:tcBorders>
              <w:top w:val="single" w:sz="4" w:space="0" w:color="auto"/>
              <w:left w:val="single" w:sz="4" w:space="0" w:color="auto"/>
              <w:bottom w:val="single" w:sz="4" w:space="0" w:color="auto"/>
              <w:right w:val="single" w:sz="4" w:space="0" w:color="auto"/>
            </w:tcBorders>
          </w:tcPr>
          <w:p w:rsidR="00E00444" w:rsidRPr="00AF640B" w:rsidRDefault="00E00444" w:rsidP="002059F4">
            <w:pPr>
              <w:spacing w:after="160"/>
              <w:jc w:val="both"/>
              <w:rPr>
                <w:color w:val="000000"/>
              </w:rPr>
            </w:pPr>
            <w:r w:rsidRPr="00AF640B">
              <w:rPr>
                <w:color w:val="000000"/>
              </w:rPr>
              <w:lastRenderedPageBreak/>
              <w:t>Rosinām izteikt šādā redakcijā:</w:t>
            </w:r>
          </w:p>
          <w:p w:rsidR="00E00444" w:rsidRPr="002059F4" w:rsidRDefault="00E00444" w:rsidP="002059F4">
            <w:pPr>
              <w:jc w:val="both"/>
              <w:rPr>
                <w:color w:val="000000"/>
                <w:lang w:eastAsia="lv-LV"/>
              </w:rPr>
            </w:pPr>
            <w:r w:rsidRPr="00AF640B">
              <w:rPr>
                <w:color w:val="000000"/>
              </w:rPr>
              <w:t>“</w:t>
            </w:r>
            <w:r w:rsidRPr="00AF640B">
              <w:rPr>
                <w:i/>
                <w:color w:val="000000"/>
              </w:rPr>
              <w:t xml:space="preserve">Noteikumu projekts paredz, ka 8.2.3. SAM otrās kārtas attiecināmajās izmaksās pie projekta īstenošanas personāla atlīdzības izmaksām tai skaitā ir iekļautas augstskolu </w:t>
            </w:r>
            <w:r w:rsidRPr="00AF640B">
              <w:rPr>
                <w:b/>
                <w:bCs/>
                <w:i/>
                <w:color w:val="000000"/>
              </w:rPr>
              <w:t>darbinieku</w:t>
            </w:r>
            <w:r w:rsidRPr="00AF640B">
              <w:rPr>
                <w:i/>
                <w:color w:val="000000"/>
              </w:rPr>
              <w:t xml:space="preserve"> atlīdzības izmaksas. 8.2.3. SAM otrās kārtas investīcijas ir plānotas tikai valsts augstskolu padomju darbības uzsākšanai un nostiprināšanai</w:t>
            </w:r>
            <w:r w:rsidRPr="00AF640B">
              <w:rPr>
                <w:b/>
                <w:bCs/>
                <w:i/>
                <w:color w:val="000000"/>
              </w:rPr>
              <w:t>. Ievērojot, ka, saskaņā ar Augstskolu likuma 14.</w:t>
            </w:r>
            <w:r w:rsidRPr="00AF640B">
              <w:rPr>
                <w:b/>
                <w:bCs/>
                <w:i/>
                <w:color w:val="000000"/>
                <w:vertAlign w:val="superscript"/>
              </w:rPr>
              <w:t>1</w:t>
            </w:r>
            <w:r w:rsidRPr="00AF640B">
              <w:rPr>
                <w:b/>
                <w:bCs/>
                <w:i/>
                <w:color w:val="000000"/>
              </w:rPr>
              <w:t xml:space="preserve"> pantu, daļu no augstskolas padomju locekļiem, kas atkarīgs no augstskolas tipoloģijas, veido Valsts prezidenta un Ministru </w:t>
            </w:r>
            <w:r w:rsidR="00AF640B" w:rsidRPr="00AF640B">
              <w:rPr>
                <w:b/>
                <w:bCs/>
                <w:i/>
                <w:color w:val="000000"/>
              </w:rPr>
              <w:t>kabinet</w:t>
            </w:r>
            <w:r w:rsidRPr="00AF640B">
              <w:rPr>
                <w:b/>
                <w:bCs/>
                <w:i/>
                <w:color w:val="000000"/>
              </w:rPr>
              <w:t>a izvirzīti locekļi, finansējums attiecīgi tiks paredzēts un piešķirts no valsts budžeta līdzekļiem</w:t>
            </w:r>
            <w:r w:rsidRPr="00AF640B">
              <w:rPr>
                <w:i/>
                <w:color w:val="000000"/>
              </w:rPr>
              <w:t>”.</w:t>
            </w:r>
          </w:p>
        </w:tc>
      </w:tr>
      <w:tr w:rsidR="008132A6" w:rsidRPr="00705A0A" w:rsidTr="002059F4">
        <w:trPr>
          <w:trHeight w:val="1411"/>
        </w:trPr>
        <w:tc>
          <w:tcPr>
            <w:tcW w:w="851" w:type="dxa"/>
            <w:tcBorders>
              <w:top w:val="single" w:sz="4" w:space="0" w:color="auto"/>
              <w:left w:val="single" w:sz="4" w:space="0" w:color="auto"/>
              <w:bottom w:val="single" w:sz="4" w:space="0" w:color="auto"/>
              <w:right w:val="single" w:sz="4" w:space="0" w:color="auto"/>
            </w:tcBorders>
            <w:vAlign w:val="center"/>
          </w:tcPr>
          <w:p w:rsidR="008132A6" w:rsidRPr="00705A0A" w:rsidRDefault="008132A6" w:rsidP="002059F4">
            <w:pPr>
              <w:jc w:val="center"/>
              <w:rPr>
                <w:bCs/>
              </w:rPr>
            </w:pPr>
            <w:r>
              <w:rPr>
                <w:bCs/>
              </w:rPr>
              <w:t>10.</w:t>
            </w:r>
          </w:p>
        </w:tc>
        <w:tc>
          <w:tcPr>
            <w:tcW w:w="851" w:type="dxa"/>
            <w:tcBorders>
              <w:top w:val="single" w:sz="4" w:space="0" w:color="auto"/>
              <w:left w:val="single" w:sz="4" w:space="0" w:color="auto"/>
              <w:bottom w:val="single" w:sz="4" w:space="0" w:color="auto"/>
              <w:right w:val="single" w:sz="4" w:space="0" w:color="auto"/>
            </w:tcBorders>
            <w:vAlign w:val="center"/>
          </w:tcPr>
          <w:p w:rsidR="008132A6" w:rsidRPr="00705A0A" w:rsidRDefault="008132A6" w:rsidP="002059F4">
            <w:pPr>
              <w:jc w:val="center"/>
              <w:rPr>
                <w:bCs/>
              </w:rPr>
            </w:pPr>
            <w:r>
              <w:rPr>
                <w:bCs/>
              </w:rPr>
              <w:t>5</w:t>
            </w:r>
            <w:r w:rsidRPr="00705A0A">
              <w:rPr>
                <w:bCs/>
              </w:rPr>
              <w:t>.</w:t>
            </w:r>
          </w:p>
        </w:tc>
        <w:tc>
          <w:tcPr>
            <w:tcW w:w="5803" w:type="dxa"/>
            <w:tcBorders>
              <w:top w:val="single" w:sz="4" w:space="0" w:color="auto"/>
              <w:left w:val="single" w:sz="4" w:space="0" w:color="auto"/>
              <w:bottom w:val="single" w:sz="4" w:space="0" w:color="auto"/>
              <w:right w:val="single" w:sz="4" w:space="0" w:color="auto"/>
            </w:tcBorders>
          </w:tcPr>
          <w:p w:rsidR="008132A6" w:rsidRPr="002059F4" w:rsidRDefault="008132A6" w:rsidP="002059F4">
            <w:pPr>
              <w:jc w:val="both"/>
              <w:rPr>
                <w:color w:val="000000"/>
              </w:rPr>
            </w:pPr>
            <w:r w:rsidRPr="002059F4">
              <w:rPr>
                <w:color w:val="000000"/>
              </w:rPr>
              <w:t>Noteikumu anotācijas 2. punkts “Pašreizējā situācija un problēmas, kuru risināšanai tiesību akta projekts izstrādāts, tiesiskā regulējuma mērķis un būtība”</w:t>
            </w:r>
          </w:p>
          <w:p w:rsidR="008132A6" w:rsidRPr="002059F4" w:rsidRDefault="008132A6" w:rsidP="002059F4">
            <w:pPr>
              <w:spacing w:before="120" w:after="120"/>
              <w:jc w:val="both"/>
              <w:rPr>
                <w:color w:val="000000"/>
              </w:rPr>
            </w:pPr>
            <w:r w:rsidRPr="002059F4">
              <w:rPr>
                <w:color w:val="000000"/>
              </w:rPr>
              <w:t>[..]</w:t>
            </w:r>
          </w:p>
          <w:p w:rsidR="008132A6" w:rsidRPr="002059F4" w:rsidRDefault="008132A6" w:rsidP="002059F4">
            <w:pPr>
              <w:jc w:val="both"/>
              <w:rPr>
                <w:color w:val="000000"/>
              </w:rPr>
            </w:pPr>
            <w:r w:rsidRPr="002059F4">
              <w:rPr>
                <w:color w:val="000000"/>
              </w:rPr>
              <w:t>“Vienlaikus 8.2.3. SAM otrās kārtas ieguldījumiem būs papildinātība arī ar Latvijas Atveseļošanas un noturības mehānisma plāna Augstākās izglītības un zinātnes izcilības un pārvaldības reformas ietvaros plānotajām investīcijām, kur viens no augstskolu priekšdarbiem ir izstrādāt un saskaņot ar IZM konsolidācijas plānus, lai varētu pretendēt uz konsolidācijas un pārvaldības izmaiņu ieviešanas grantu atbalstu.”</w:t>
            </w:r>
          </w:p>
          <w:p w:rsidR="008132A6" w:rsidRPr="002059F4" w:rsidRDefault="008132A6" w:rsidP="002059F4">
            <w:pPr>
              <w:spacing w:before="120" w:after="120"/>
              <w:jc w:val="both"/>
              <w:rPr>
                <w:color w:val="000000"/>
                <w:lang w:eastAsia="lv-LV"/>
              </w:rPr>
            </w:pPr>
            <w:r w:rsidRPr="002059F4">
              <w:rPr>
                <w:color w:val="000000"/>
              </w:rPr>
              <w:t>[..]</w:t>
            </w:r>
          </w:p>
        </w:tc>
        <w:tc>
          <w:tcPr>
            <w:tcW w:w="7521" w:type="dxa"/>
            <w:tcBorders>
              <w:top w:val="single" w:sz="4" w:space="0" w:color="auto"/>
              <w:left w:val="single" w:sz="4" w:space="0" w:color="auto"/>
              <w:bottom w:val="single" w:sz="4" w:space="0" w:color="auto"/>
              <w:right w:val="single" w:sz="4" w:space="0" w:color="auto"/>
            </w:tcBorders>
          </w:tcPr>
          <w:p w:rsidR="008132A6" w:rsidRPr="002059F4" w:rsidRDefault="008132A6" w:rsidP="002059F4">
            <w:pPr>
              <w:spacing w:after="160"/>
              <w:jc w:val="both"/>
              <w:rPr>
                <w:color w:val="000000"/>
              </w:rPr>
            </w:pPr>
            <w:r w:rsidRPr="002059F4">
              <w:rPr>
                <w:color w:val="000000"/>
              </w:rPr>
              <w:t>Rosinām izteikt šādā redakcijā:</w:t>
            </w:r>
          </w:p>
          <w:p w:rsidR="008132A6" w:rsidRPr="002059F4" w:rsidRDefault="008132A6" w:rsidP="002059F4">
            <w:pPr>
              <w:spacing w:after="160"/>
              <w:jc w:val="both"/>
              <w:rPr>
                <w:i/>
                <w:iCs/>
                <w:color w:val="000000"/>
              </w:rPr>
            </w:pPr>
            <w:r w:rsidRPr="002059F4">
              <w:rPr>
                <w:i/>
                <w:iCs/>
                <w:color w:val="000000"/>
              </w:rPr>
              <w:t>“Vienlaikus 8.2.3.</w:t>
            </w:r>
            <w:r w:rsidR="008B2DC6" w:rsidRPr="002059F4">
              <w:rPr>
                <w:i/>
                <w:iCs/>
                <w:color w:val="000000"/>
              </w:rPr>
              <w:t> </w:t>
            </w:r>
            <w:r w:rsidRPr="002059F4">
              <w:rPr>
                <w:i/>
                <w:iCs/>
                <w:color w:val="000000"/>
              </w:rPr>
              <w:t>SAM otrās kārtas ieguldījumiem</w:t>
            </w:r>
            <w:r w:rsidRPr="002059F4">
              <w:rPr>
                <w:b/>
                <w:bCs/>
                <w:i/>
                <w:iCs/>
                <w:color w:val="000000"/>
              </w:rPr>
              <w:t xml:space="preserve"> </w:t>
            </w:r>
            <w:r w:rsidRPr="002059F4">
              <w:rPr>
                <w:i/>
                <w:iCs/>
                <w:color w:val="000000"/>
              </w:rPr>
              <w:t>būs papildinātība arī ar Latvijas Atveseļošanas un noturības mehānisma plāna</w:t>
            </w:r>
            <w:r w:rsidRPr="002059F4">
              <w:rPr>
                <w:b/>
                <w:bCs/>
                <w:i/>
                <w:iCs/>
                <w:color w:val="000000"/>
              </w:rPr>
              <w:t xml:space="preserve"> </w:t>
            </w:r>
            <w:r w:rsidRPr="002059F4">
              <w:rPr>
                <w:i/>
                <w:iCs/>
                <w:color w:val="000000"/>
              </w:rPr>
              <w:t>Augstākās izglītības un zinātnes izcilības un pārvaldības reformas</w:t>
            </w:r>
            <w:r w:rsidRPr="002059F4">
              <w:rPr>
                <w:b/>
                <w:bCs/>
                <w:i/>
                <w:iCs/>
                <w:color w:val="000000"/>
              </w:rPr>
              <w:t xml:space="preserve"> </w:t>
            </w:r>
            <w:r w:rsidRPr="002059F4">
              <w:rPr>
                <w:i/>
                <w:iCs/>
                <w:color w:val="000000"/>
              </w:rPr>
              <w:t>ietvaros plānotajām investīcijām</w:t>
            </w:r>
            <w:r w:rsidRPr="002059F4">
              <w:rPr>
                <w:b/>
                <w:bCs/>
                <w:i/>
                <w:iCs/>
                <w:color w:val="000000"/>
              </w:rPr>
              <w:t>, kur viena no iespējām ir institucionālās attīstības plāna izstrāde, apstiprināšana un īstenošana</w:t>
            </w:r>
            <w:r w:rsidRPr="002059F4">
              <w:rPr>
                <w:i/>
                <w:iCs/>
                <w:color w:val="000000"/>
              </w:rPr>
              <w:t>”.</w:t>
            </w:r>
          </w:p>
          <w:p w:rsidR="008132A6" w:rsidRPr="002059F4" w:rsidRDefault="008132A6" w:rsidP="002059F4">
            <w:pPr>
              <w:jc w:val="both"/>
              <w:rPr>
                <w:iCs/>
                <w:color w:val="000000"/>
              </w:rPr>
            </w:pPr>
            <w:r w:rsidRPr="002059F4">
              <w:rPr>
                <w:iCs/>
                <w:color w:val="000000"/>
              </w:rPr>
              <w:t>Skatīt 1. punkta un 2. punkta 1. priekšlikuma pamatojumu.</w:t>
            </w:r>
          </w:p>
        </w:tc>
      </w:tr>
    </w:tbl>
    <w:p w:rsidR="00893EA8" w:rsidRPr="00E973DA" w:rsidRDefault="00893EA8" w:rsidP="002059F4"/>
    <w:sectPr w:rsidR="00893EA8" w:rsidRPr="00E973DA" w:rsidSect="002059F4">
      <w:footerReference w:type="default" r:id="rId9"/>
      <w:footerReference w:type="first" r:id="rId10"/>
      <w:pgSz w:w="16838" w:h="11906" w:orient="landscape"/>
      <w:pgMar w:top="794"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0A9F" w:rsidRDefault="00D70A9F">
      <w:r>
        <w:separator/>
      </w:r>
    </w:p>
  </w:endnote>
  <w:endnote w:type="continuationSeparator" w:id="0">
    <w:p w:rsidR="00D70A9F" w:rsidRDefault="00D70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641B" w:rsidRDefault="008D641B">
    <w:pPr>
      <w:pStyle w:val="Footer"/>
      <w:jc w:val="center"/>
    </w:pPr>
    <w:r>
      <w:fldChar w:fldCharType="begin"/>
    </w:r>
    <w:r>
      <w:instrText>PAGE   \* MERGEFORMAT</w:instrText>
    </w:r>
    <w:r>
      <w:fldChar w:fldCharType="separate"/>
    </w:r>
    <w:r w:rsidR="00054577">
      <w:rPr>
        <w:noProof/>
      </w:rPr>
      <w:t>2</w:t>
    </w:r>
    <w:r>
      <w:fldChar w:fldCharType="end"/>
    </w:r>
  </w:p>
  <w:p w:rsidR="008D641B" w:rsidRDefault="008D641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641B" w:rsidRDefault="008D641B">
    <w:pPr>
      <w:pStyle w:val="Footer"/>
      <w:jc w:val="center"/>
    </w:pPr>
    <w:r>
      <w:fldChar w:fldCharType="begin"/>
    </w:r>
    <w:r>
      <w:instrText>PAGE   \* MERGEFORMAT</w:instrText>
    </w:r>
    <w:r>
      <w:fldChar w:fldCharType="separate"/>
    </w:r>
    <w:r w:rsidR="00054577">
      <w:rPr>
        <w:noProof/>
      </w:rPr>
      <w:t>1</w:t>
    </w:r>
    <w:r>
      <w:fldChar w:fldCharType="end"/>
    </w:r>
  </w:p>
  <w:p w:rsidR="008D641B" w:rsidRDefault="008D64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0A9F" w:rsidRDefault="00D70A9F">
      <w:r>
        <w:separator/>
      </w:r>
    </w:p>
  </w:footnote>
  <w:footnote w:type="continuationSeparator" w:id="0">
    <w:p w:rsidR="00D70A9F" w:rsidRDefault="00D70A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2297B9D"/>
    <w:multiLevelType w:val="hybridMultilevel"/>
    <w:tmpl w:val="210E7E6C"/>
    <w:lvl w:ilvl="0" w:tplc="04260001">
      <w:start w:val="1"/>
      <w:numFmt w:val="bullet"/>
      <w:lvlText w:val=""/>
      <w:lvlJc w:val="left"/>
      <w:pPr>
        <w:ind w:left="450" w:hanging="360"/>
      </w:pPr>
      <w:rPr>
        <w:rFonts w:ascii="Symbol" w:hAnsi="Symbol" w:hint="default"/>
      </w:rPr>
    </w:lvl>
    <w:lvl w:ilvl="1" w:tplc="04260003">
      <w:start w:val="1"/>
      <w:numFmt w:val="bullet"/>
      <w:lvlText w:val="o"/>
      <w:lvlJc w:val="left"/>
      <w:pPr>
        <w:ind w:left="63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 w15:restartNumberingAfterBreak="0">
    <w:nsid w:val="7E804590"/>
    <w:multiLevelType w:val="hybridMultilevel"/>
    <w:tmpl w:val="EDE65646"/>
    <w:lvl w:ilvl="0" w:tplc="5C12A47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3DA"/>
    <w:rsid w:val="00001743"/>
    <w:rsid w:val="00002B8B"/>
    <w:rsid w:val="0001660D"/>
    <w:rsid w:val="0002437A"/>
    <w:rsid w:val="00027A78"/>
    <w:rsid w:val="000519BA"/>
    <w:rsid w:val="00054577"/>
    <w:rsid w:val="00054C4D"/>
    <w:rsid w:val="0006373D"/>
    <w:rsid w:val="00070630"/>
    <w:rsid w:val="0007730D"/>
    <w:rsid w:val="000968A5"/>
    <w:rsid w:val="000A17D8"/>
    <w:rsid w:val="000B26AA"/>
    <w:rsid w:val="000B56DB"/>
    <w:rsid w:val="000B5CBC"/>
    <w:rsid w:val="000C3F4B"/>
    <w:rsid w:val="000F3C50"/>
    <w:rsid w:val="00166C15"/>
    <w:rsid w:val="00181F72"/>
    <w:rsid w:val="001A5F26"/>
    <w:rsid w:val="001D1A9E"/>
    <w:rsid w:val="001E77B4"/>
    <w:rsid w:val="002059F4"/>
    <w:rsid w:val="00220513"/>
    <w:rsid w:val="00226158"/>
    <w:rsid w:val="002809B9"/>
    <w:rsid w:val="002C06F9"/>
    <w:rsid w:val="002D3852"/>
    <w:rsid w:val="002F6994"/>
    <w:rsid w:val="00321279"/>
    <w:rsid w:val="00335110"/>
    <w:rsid w:val="00347A03"/>
    <w:rsid w:val="003555DD"/>
    <w:rsid w:val="003638E4"/>
    <w:rsid w:val="00381C64"/>
    <w:rsid w:val="003938E0"/>
    <w:rsid w:val="003946FB"/>
    <w:rsid w:val="003A1190"/>
    <w:rsid w:val="003B3E3F"/>
    <w:rsid w:val="003B3EC5"/>
    <w:rsid w:val="003B615F"/>
    <w:rsid w:val="00413246"/>
    <w:rsid w:val="00467A1C"/>
    <w:rsid w:val="00490DB3"/>
    <w:rsid w:val="004A5FF0"/>
    <w:rsid w:val="004B44C8"/>
    <w:rsid w:val="004E0866"/>
    <w:rsid w:val="004F1BA7"/>
    <w:rsid w:val="005171C2"/>
    <w:rsid w:val="00524511"/>
    <w:rsid w:val="005534AE"/>
    <w:rsid w:val="005A7905"/>
    <w:rsid w:val="005B6F5D"/>
    <w:rsid w:val="005C49FD"/>
    <w:rsid w:val="005D2372"/>
    <w:rsid w:val="005D74D0"/>
    <w:rsid w:val="00624D8B"/>
    <w:rsid w:val="00631C87"/>
    <w:rsid w:val="006354EC"/>
    <w:rsid w:val="00644B84"/>
    <w:rsid w:val="006466E7"/>
    <w:rsid w:val="00655B55"/>
    <w:rsid w:val="00683BF8"/>
    <w:rsid w:val="00707425"/>
    <w:rsid w:val="007237F1"/>
    <w:rsid w:val="00735845"/>
    <w:rsid w:val="00740DA7"/>
    <w:rsid w:val="007733B0"/>
    <w:rsid w:val="00794254"/>
    <w:rsid w:val="007A1317"/>
    <w:rsid w:val="007B3981"/>
    <w:rsid w:val="007B66F6"/>
    <w:rsid w:val="007E1A42"/>
    <w:rsid w:val="007E2EFD"/>
    <w:rsid w:val="008132A6"/>
    <w:rsid w:val="00833534"/>
    <w:rsid w:val="00835A74"/>
    <w:rsid w:val="00844E61"/>
    <w:rsid w:val="008460D0"/>
    <w:rsid w:val="00850CC0"/>
    <w:rsid w:val="00862AEB"/>
    <w:rsid w:val="00871330"/>
    <w:rsid w:val="00887C03"/>
    <w:rsid w:val="00893EA8"/>
    <w:rsid w:val="008B2DC6"/>
    <w:rsid w:val="008C1D02"/>
    <w:rsid w:val="008D641B"/>
    <w:rsid w:val="008E26D0"/>
    <w:rsid w:val="008E2E12"/>
    <w:rsid w:val="00927607"/>
    <w:rsid w:val="00953A14"/>
    <w:rsid w:val="009762B9"/>
    <w:rsid w:val="009C4296"/>
    <w:rsid w:val="009E39A7"/>
    <w:rsid w:val="00A026C0"/>
    <w:rsid w:val="00A431C4"/>
    <w:rsid w:val="00A53EC8"/>
    <w:rsid w:val="00A7030A"/>
    <w:rsid w:val="00A8642D"/>
    <w:rsid w:val="00AE02E3"/>
    <w:rsid w:val="00AF640B"/>
    <w:rsid w:val="00B21DE8"/>
    <w:rsid w:val="00B2333C"/>
    <w:rsid w:val="00B23B5E"/>
    <w:rsid w:val="00B44CC3"/>
    <w:rsid w:val="00B44F31"/>
    <w:rsid w:val="00B564ED"/>
    <w:rsid w:val="00BB1C9C"/>
    <w:rsid w:val="00C25F7F"/>
    <w:rsid w:val="00C41A8A"/>
    <w:rsid w:val="00C43FFB"/>
    <w:rsid w:val="00C47207"/>
    <w:rsid w:val="00C90DC0"/>
    <w:rsid w:val="00CA2143"/>
    <w:rsid w:val="00CA6526"/>
    <w:rsid w:val="00CA7007"/>
    <w:rsid w:val="00CC7C6B"/>
    <w:rsid w:val="00CE5262"/>
    <w:rsid w:val="00CE78E6"/>
    <w:rsid w:val="00D01254"/>
    <w:rsid w:val="00D113BD"/>
    <w:rsid w:val="00D317D8"/>
    <w:rsid w:val="00D50898"/>
    <w:rsid w:val="00D66EE6"/>
    <w:rsid w:val="00D70A9F"/>
    <w:rsid w:val="00DC4DD0"/>
    <w:rsid w:val="00DD04B2"/>
    <w:rsid w:val="00DD2848"/>
    <w:rsid w:val="00DE22FE"/>
    <w:rsid w:val="00DE471C"/>
    <w:rsid w:val="00E00444"/>
    <w:rsid w:val="00E73F2F"/>
    <w:rsid w:val="00E973DA"/>
    <w:rsid w:val="00EA06C3"/>
    <w:rsid w:val="00EA2F5E"/>
    <w:rsid w:val="00EA44AF"/>
    <w:rsid w:val="00EB11C9"/>
    <w:rsid w:val="00EF39C9"/>
    <w:rsid w:val="00F04132"/>
    <w:rsid w:val="00F24A61"/>
    <w:rsid w:val="00F32122"/>
    <w:rsid w:val="00F50A01"/>
    <w:rsid w:val="00F53618"/>
    <w:rsid w:val="00F65F97"/>
    <w:rsid w:val="00F87D4C"/>
    <w:rsid w:val="00FD0E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3863241B-CEC9-4672-938F-3ECA1E8B1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6F5D"/>
    <w:rPr>
      <w:rFonts w:ascii="Times New Roman" w:eastAsia="Times New Roman" w:hAnsi="Times New Roman"/>
      <w:sz w:val="24"/>
      <w:szCs w:val="24"/>
      <w:lang w:val="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973DA"/>
    <w:pPr>
      <w:tabs>
        <w:tab w:val="center" w:pos="4153"/>
        <w:tab w:val="right" w:pos="8306"/>
      </w:tabs>
    </w:pPr>
  </w:style>
  <w:style w:type="character" w:customStyle="1" w:styleId="FooterChar">
    <w:name w:val="Footer Char"/>
    <w:link w:val="Footer"/>
    <w:uiPriority w:val="99"/>
    <w:rsid w:val="00E973DA"/>
    <w:rPr>
      <w:rFonts w:ascii="Times New Roman" w:eastAsia="Times New Roman" w:hAnsi="Times New Roman" w:cs="Times New Roman"/>
      <w:sz w:val="24"/>
      <w:szCs w:val="24"/>
    </w:rPr>
  </w:style>
  <w:style w:type="paragraph" w:styleId="CommentText">
    <w:name w:val="annotation text"/>
    <w:basedOn w:val="Normal"/>
    <w:link w:val="CommentTextChar"/>
    <w:unhideWhenUsed/>
    <w:rsid w:val="00E973DA"/>
    <w:pPr>
      <w:spacing w:after="160"/>
    </w:pPr>
    <w:rPr>
      <w:rFonts w:ascii="Calibri" w:eastAsia="Calibri" w:hAnsi="Calibri"/>
      <w:sz w:val="20"/>
      <w:szCs w:val="20"/>
    </w:rPr>
  </w:style>
  <w:style w:type="character" w:customStyle="1" w:styleId="CommentTextChar">
    <w:name w:val="Comment Text Char"/>
    <w:link w:val="CommentText"/>
    <w:rsid w:val="00E973DA"/>
    <w:rPr>
      <w:rFonts w:ascii="Calibri" w:eastAsia="Calibri" w:hAnsi="Calibri" w:cs="Times New Roman"/>
      <w:sz w:val="20"/>
      <w:szCs w:val="20"/>
      <w:lang w:val="lv-LV"/>
    </w:rPr>
  </w:style>
  <w:style w:type="paragraph" w:styleId="BalloonText">
    <w:name w:val="Balloon Text"/>
    <w:basedOn w:val="Normal"/>
    <w:link w:val="BalloonTextChar"/>
    <w:uiPriority w:val="99"/>
    <w:semiHidden/>
    <w:unhideWhenUsed/>
    <w:rsid w:val="008D641B"/>
    <w:rPr>
      <w:rFonts w:ascii="Segoe UI" w:hAnsi="Segoe UI" w:cs="Segoe UI"/>
      <w:sz w:val="18"/>
      <w:szCs w:val="18"/>
    </w:rPr>
  </w:style>
  <w:style w:type="character" w:customStyle="1" w:styleId="BalloonTextChar">
    <w:name w:val="Balloon Text Char"/>
    <w:link w:val="BalloonText"/>
    <w:uiPriority w:val="99"/>
    <w:semiHidden/>
    <w:rsid w:val="008D641B"/>
    <w:rPr>
      <w:rFonts w:ascii="Segoe UI" w:eastAsia="Times New Roman" w:hAnsi="Segoe UI" w:cs="Segoe UI"/>
      <w:sz w:val="18"/>
      <w:szCs w:val="18"/>
    </w:rPr>
  </w:style>
  <w:style w:type="character" w:customStyle="1" w:styleId="ListParagraphChar">
    <w:name w:val="List Paragraph Char"/>
    <w:aliases w:val="2 Char,Strip Char,H&amp;P List Paragraph Char,Normal bullet 2 Char,Bullet list Char,Saistīto dokumentu saraksts Char,Syle 1 Char,Numurets Char,List Paragraph11 Char,OBC Bullet Char,Bullet Style Char,L Char"/>
    <w:link w:val="ListParagraph"/>
    <w:uiPriority w:val="34"/>
    <w:locked/>
    <w:rsid w:val="00953A14"/>
    <w:rPr>
      <w:rFonts w:cs="Calibri"/>
      <w:lang w:eastAsia="en-GB"/>
    </w:rPr>
  </w:style>
  <w:style w:type="paragraph" w:customStyle="1" w:styleId="ListParagraph">
    <w:name w:val="List Paragraph"/>
    <w:aliases w:val="2,Strip,H&amp;P List Paragraph,Normal bullet 2,Bullet list,Saistīto dokumentu saraksts,Syle 1,Numurets,List Paragraph11,OBC Bullet,Bullet Style,L"/>
    <w:basedOn w:val="Normal"/>
    <w:link w:val="ListParagraphChar"/>
    <w:uiPriority w:val="34"/>
    <w:rsid w:val="00953A14"/>
    <w:pPr>
      <w:ind w:left="720"/>
      <w:contextualSpacing/>
    </w:pPr>
    <w:rPr>
      <w:rFonts w:ascii="Calibri" w:eastAsia="Calibri" w:hAnsi="Calibri" w:cs="Calibri"/>
      <w:sz w:val="20"/>
      <w:szCs w:val="20"/>
      <w:lang w:eastAsia="en-GB"/>
    </w:rPr>
  </w:style>
  <w:style w:type="character" w:styleId="CommentReference">
    <w:name w:val="annotation reference"/>
    <w:uiPriority w:val="99"/>
    <w:semiHidden/>
    <w:unhideWhenUsed/>
    <w:rsid w:val="00AE02E3"/>
    <w:rPr>
      <w:sz w:val="16"/>
      <w:szCs w:val="16"/>
    </w:rPr>
  </w:style>
  <w:style w:type="paragraph" w:styleId="CommentSubject">
    <w:name w:val="annotation subject"/>
    <w:basedOn w:val="CommentText"/>
    <w:next w:val="CommentText"/>
    <w:link w:val="CommentSubjectChar"/>
    <w:uiPriority w:val="99"/>
    <w:semiHidden/>
    <w:unhideWhenUsed/>
    <w:rsid w:val="00AE02E3"/>
    <w:pPr>
      <w:spacing w:after="0"/>
    </w:pPr>
    <w:rPr>
      <w:rFonts w:ascii="Times New Roman" w:eastAsia="Times New Roman" w:hAnsi="Times New Roman"/>
      <w:b/>
      <w:bCs/>
    </w:rPr>
  </w:style>
  <w:style w:type="character" w:customStyle="1" w:styleId="CommentSubjectChar">
    <w:name w:val="Comment Subject Char"/>
    <w:link w:val="CommentSubject"/>
    <w:uiPriority w:val="99"/>
    <w:semiHidden/>
    <w:rsid w:val="00AE02E3"/>
    <w:rPr>
      <w:rFonts w:ascii="Times New Roman" w:eastAsia="Times New Roman" w:hAnsi="Times New Roman" w:cs="Times New Roman"/>
      <w:b/>
      <w:bCs/>
      <w:sz w:val="20"/>
      <w:szCs w:val="20"/>
      <w:lang w:val="lv-LV" w:eastAsia="en-US"/>
    </w:rPr>
  </w:style>
  <w:style w:type="character" w:styleId="Hyperlink">
    <w:name w:val="Hyperlink"/>
    <w:uiPriority w:val="99"/>
    <w:semiHidden/>
    <w:unhideWhenUsed/>
    <w:rsid w:val="0002437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6797186">
      <w:bodyDiv w:val="1"/>
      <w:marLeft w:val="0"/>
      <w:marRight w:val="0"/>
      <w:marTop w:val="0"/>
      <w:marBottom w:val="0"/>
      <w:divBdr>
        <w:top w:val="none" w:sz="0" w:space="0" w:color="auto"/>
        <w:left w:val="none" w:sz="0" w:space="0" w:color="auto"/>
        <w:bottom w:val="none" w:sz="0" w:space="0" w:color="auto"/>
        <w:right w:val="none" w:sz="0" w:space="0" w:color="auto"/>
      </w:divBdr>
    </w:div>
    <w:div w:id="521667547">
      <w:bodyDiv w:val="1"/>
      <w:marLeft w:val="0"/>
      <w:marRight w:val="0"/>
      <w:marTop w:val="0"/>
      <w:marBottom w:val="0"/>
      <w:divBdr>
        <w:top w:val="none" w:sz="0" w:space="0" w:color="auto"/>
        <w:left w:val="none" w:sz="0" w:space="0" w:color="auto"/>
        <w:bottom w:val="none" w:sz="0" w:space="0" w:color="auto"/>
        <w:right w:val="none" w:sz="0" w:space="0" w:color="auto"/>
      </w:divBdr>
    </w:div>
    <w:div w:id="603342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lpa.lv/" TargetMode="External"/><Relationship Id="rId3" Type="http://schemas.openxmlformats.org/officeDocument/2006/relationships/settings" Target="settings.xml"/><Relationship Id="rId7" Type="http://schemas.openxmlformats.org/officeDocument/2006/relationships/hyperlink" Target="mailto:info@llpa.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2101</Words>
  <Characters>11977</Characters>
  <Application>Microsoft Office Word</Application>
  <DocSecurity>0</DocSecurity>
  <Lines>99</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14050</CharactersWithSpaces>
  <SharedDoc>false</SharedDoc>
  <HLinks>
    <vt:vector size="12" baseType="variant">
      <vt:variant>
        <vt:i4>7274545</vt:i4>
      </vt:variant>
      <vt:variant>
        <vt:i4>3</vt:i4>
      </vt:variant>
      <vt:variant>
        <vt:i4>0</vt:i4>
      </vt:variant>
      <vt:variant>
        <vt:i4>5</vt:i4>
      </vt:variant>
      <vt:variant>
        <vt:lpwstr>http://www.llpa.lv/</vt:lpwstr>
      </vt:variant>
      <vt:variant>
        <vt:lpwstr/>
      </vt:variant>
      <vt:variant>
        <vt:i4>4980857</vt:i4>
      </vt:variant>
      <vt:variant>
        <vt:i4>0</vt:i4>
      </vt:variant>
      <vt:variant>
        <vt:i4>0</vt:i4>
      </vt:variant>
      <vt:variant>
        <vt:i4>5</vt:i4>
      </vt:variant>
      <vt:variant>
        <vt:lpwstr>mailto:info@llpa.lv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Feldmane</dc:creator>
  <cp:keywords/>
  <cp:lastModifiedBy>Inese Kalva</cp:lastModifiedBy>
  <cp:revision>2</cp:revision>
  <cp:lastPrinted>2021-08-05T15:19:00Z</cp:lastPrinted>
  <dcterms:created xsi:type="dcterms:W3CDTF">2021-10-06T08:46:00Z</dcterms:created>
  <dcterms:modified xsi:type="dcterms:W3CDTF">2021-10-06T08:46:00Z</dcterms:modified>
</cp:coreProperties>
</file>