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atmežošanu nekustamā īpašuma "Prīmulu iela 1246" zemes vienībā (zemes vienības kadastra apzīmējumu 1300 019 1246), nekustamā īpašuma "Vakara iela 0061" zemes vienībā (zemes vienības kadastra apzīmējums 1300 017 0061) un nekustamā īpašuma "Dzegužu iela" zemes vienībā (zemes vienības kadastra apzīmējums 1300 017 0038), Jūrmalā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lūdzam papildināt anotācijas  1.3.sadaļā Risinājumu apraksts 2.punktu "Atmežošana" ar jaunu rindkopu, paskaidrojot, ka neraugoties uz to, ka paredzams, ka kompesācija par atmežošanas izraisītām negatīvām sekām  būs "0", kompetentajai iestadei, kas izsniedz būvatļauju, ir jāiesniedz iesniegums Valsts meža dienestam kompensācijas apmēra aprēķināšanai.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2012.gada 18.decembra noteikumu Nr.899 “Noteikumi par atmežošanas kompensācijas noteikšanas kritērijiem, aprēķināšanas un atlīdzināšanas kārtību” Valsts meža dienests aprēķina kompensācijas apmēru pēc iesnieguma saņemšanas no kompetentās institūcijas, kura izdod administratīvo aktu, kas personai piešķir tiesības veikt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norādi par nepieciešamību visos gadījumos (arī kad pirmsšķietami, kompensācija ir 0) vērsties pie VMD pēc atmežošanas kompensācijas aprēķina.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"Pašreizējā situācija" precizēt nekustamā īpašuma ''Dzegužu iela" (nekustamā īpašuma kadastra Nr.1300 017 0037) sastāvā esošās zemes vienības (zemes vienības kadastra apzīmējums 1300 017 0038) Kadastra informācijas sistēmā reģistrēto apgrūtinājumu platības (atbilstoši rīkojuma projekta paskaidrojošajos dokumentos pievienotajai Kadastra informācijas sistēmas izdrukai apgrūtinājuma "ekspluatācijas aizsargjoslas teritorija gar pašteces kanalizācijas vadu" platība ir 0,0021 ha un apgrūtinājuma "ekspluatācijas aizsargjoslas teritorija gar elektrisko tīklu kabeļu līniju" platība ir 0,0054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norādītā informācija par apgrūtinājumu platībām.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saskaņā ar Ministru kabineta 2013.gada 11.jūnija sēdes protokola Nr.34 24.§ "Noteikumu projekts "Grozījumi Ministru kabineta 1997.gada 1.aprīļa noteikumos Nr.112 Vispārīgie būvnoteikumi"" 2. punktu kā atbildīgā institūcija par ikreizēja Ministru kabineta rīkojuma projekta sagatavošanu un iesniegšanu Ministru kabinetā gadījumos, kad plānota meža zemes atmežošana Baltijas jūras un Rīgas jūras līča piekrastes aizsargjoslā, noteikta Zemkopības ministrija, ja būvniecības ierosinātājs ir akciju sabiedrība “Latvijas valsts meži” vai Zemkopības ministrijas padotības iestāde, un </w:t>
            </w:r>
            <w:r w:rsidR="00000000" w:rsidRPr="00000000" w:rsidDel="00000000">
              <w:rPr>
                <w:u w:val="single"/>
                <w:rtl w:val="0"/>
              </w:rPr>
              <w:t xml:space="preserve">ministrija, ja būvniecības ierosinātājs ir pašvaldība vai cita persona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rīkojuma projekta anotācijā nav pieteikts saīsinājums "ministrija", skaidrības nodrošināšanai lūdzam precizēt norādīto (norādīt konkrēto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pilno ministrijas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22-TA-2454</w:t>
    </w:r>
    <w:r>
      <w:br/>
    </w:r>
    <w:r w:rsidR="00000000" w:rsidRPr="00000000" w:rsidDel="00000000">
      <w:rPr>
        <w:rtl w:val="0"/>
      </w:rPr>
      <w:t xml:space="preserve">21.10.2022. 11.27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22-TA-2454</w:t>
    </w:r>
    <w:r>
      <w:br/>
    </w:r>
    <w:r w:rsidR="00000000" w:rsidRPr="00000000" w:rsidDel="00000000">
      <w:rPr>
        <w:rtl w:val="0"/>
      </w:rPr>
      <w:t xml:space="preserve">21.10.2022. 11.27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Izziņa_22-TA-2454.docx</dc:title>
</cp:coreProperties>
</file>

<file path=docProps/custom.xml><?xml version="1.0" encoding="utf-8"?>
<Properties xmlns="http://schemas.openxmlformats.org/officeDocument/2006/custom-properties" xmlns:vt="http://schemas.openxmlformats.org/officeDocument/2006/docPropsVTypes"/>
</file>