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10. decembra noteikumos Nr. 808 "Energokopienu reģistrēšanas un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regulējumu attiecībā uz aktīvajiem lietotājiem un energokopienām. Patreiz nav skaidri nodalīta tiesiskā atšķirība starp: aktīvajiem lietotājiem, aktīvajiem lietotājiem, kas rīkojas kopīgi, un energokopienām, kurās darbojas vairāki (piemēram, pieci) aktīvie lietotāji. Ņemot vērā, ka visos minētajos gadījumos lietotāji savā starpā slēdz vienošanās, un visiem nepieciešams līgums ar elektroenerģijas tirgotāju, tāpēc nav saprotams, kādos gadījumos piemērojami attiecīgi regulējuma punkti un kādas ir praktiskās atšķirības tiesību un pienākumu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nerada juridiski noteiktu pārliecību par to kāda forma (kopīgi rīcībā esoši aktīvie lietotāji vai energokopiena) jāizvēlas konkrētai pašvaldības organizētai enerģijas koplietošanas iniciatīvai, tāpat kāda līguma struktūra un atbildība attiecināma katrā no gadījumiem un kādas atšķirības rodas attiecībā uz tīkla izmantošanas nosacījumiem un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neskaidrība rada risku, ka lietotāji, tostarp pašvaldības un to kapitālsabiedrības, tiks pakļautas interpretācijas atšķirībām un iespējamam diskriminējošam tirgus dalībnieku vai tīkla operatoru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būtu nodrošināt skaidru normatīvo aktu papildināšanu ar tiesisku definīciju un kritērijiem, kas atšķir: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"aktīvo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aktīvo lietotāju saistīto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"aktīvos lietotājus, kas rīkojas kopīgi",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"enerģijas 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norādot katrā gadījumā piemērojamos līgumiskos, uzskaites, tīkla izmantošanas un atbildības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Nr.808 ietvertais regulējums izriet no Elektroenerģijas tirgus likumā un Enerģētikas likumā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Pašvaldību savienības norādi par nepieciešamību regulējumā ietvert definīcijas,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aktīvā lietotāja definīcija ir ietverta 1.panta otrās daļas 3.</w:t>
            </w:r>
            <w:r w:rsidR="00000000" w:rsidRPr="00000000" w:rsidDel="00000000">
              <w:rPr>
                <w:vertAlign w:val="superscript"/>
                <w:rtl w:val="0"/>
              </w:rPr>
              <w:t xml:space="preserve">1</w:t>
            </w:r>
            <w:r w:rsidR="00000000" w:rsidRPr="00000000" w:rsidDel="00000000">
              <w:rPr>
                <w:rtl w:val="0"/>
              </w:rPr>
              <w:t xml:space="preserve"> punktā, un nosaka, ka aktīvais lietotājs ir galalietotājs, kurš pašražoto elektroenerģiju izmanto aktīvā lietotāja pašpatēriņam un uzreiz nepatērēto elektroenerģiju (pārpalikumu) var nodot vai pārdot elektroenerģijas tirgotājam vai izmantot dalībai elastības vai energoefektivitātes shēmā. MK noteikumos Nr.808 attiecīgā definīcija nav ietverama, jo normu dublēšana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saistīto aktīvo lietotāju definīcija ir ietverta MK noteikumu Nr.808 2.7.apapkšpunktā un nosaka, ka saistītie aktīvie lietotāji ir aktīvie lietotāji, kuru skaits nepārsniedz </w:t>
            </w:r>
            <w:r w:rsidR="00000000" w:rsidRPr="00000000" w:rsidDel="00000000">
              <w:rPr>
                <w:b w:val="1"/>
                <w:rtl w:val="0"/>
              </w:rPr>
              <w:t xml:space="preserve">piecus aktīvos lietotājus</w:t>
            </w:r>
            <w:r w:rsidR="00000000" w:rsidRPr="00000000" w:rsidDel="00000000">
              <w:rPr>
                <w:rtl w:val="0"/>
              </w:rPr>
              <w:t xml:space="preserve"> un kuri veic elektroenerģijas kopīgošanu to īpašumā vai lietošanā esošajos elektroenerģijas kopīgošanas objektos. Papildus attiecībā uz saistītajiem aktīvajiem lietotājiem MK noteikumu Nr.808 11.punkts nosaka, ka saistīto aktīvo lietotāju īpašumā vai lietošanā esošo elektroenerģijas ražošanas objektu kopējā uzstādītā elektroenerģijas ražošanas jauda nepārsniedz 50 kilovatus. Attiecībā uz saistītajiem aktīvajiem lietotājiem vienlaikus ir jāizpildās abiem minētajiem kritērijiem, proti, to kopskaits nedrīkst pārsniegt 5 lietotājus un kopējā uzstādītā elektroenerģijas ražošanas jauna nedrīkst pārsniegt 50 kilovatus. Ja piecu lietotāju kopējā uzstādītā jauda ir lielāka par minētajiem 50 kilovatiem, tiem ir jādibina energokopienu, un saistīto aktīvo lietotāju regulējums uz tiem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aktīvo lietotāju, kas rīkojas kopīgi definīcija ir ietverta Elektroenerģijas tirgus likuma 37.</w:t>
            </w:r>
            <w:r w:rsidR="00000000" w:rsidRPr="00000000" w:rsidDel="00000000">
              <w:rPr>
                <w:vertAlign w:val="superscript"/>
                <w:rtl w:val="0"/>
              </w:rPr>
              <w:t xml:space="preserve">6</w:t>
            </w:r>
            <w:r w:rsidR="00000000" w:rsidRPr="00000000" w:rsidDel="00000000">
              <w:rPr>
                <w:rtl w:val="0"/>
              </w:rPr>
              <w:t xml:space="preserve"> panta ceturtajā daļā un nosaka, ka tā ir tāda vismaz divu galalietotāju grupa, kurā katra galalietotāja elektroenerģijas ražošanas un patēriņa iekārtas ir pieslēgtas elektroenerģijas sadales sistēmai; galalietotāji pēc savstarpējas vienošanās savām vajadzībām kopīgi ražo elektroenerģiju no atjaunojamiem energoresursiem; galalietotāji rīkojas kopīgi vienā ēkā vai vienā cita veida nekustamajā īpašumā. MK noteikumos Nr.808 attiecīgā definīcija nav ietverama, jo normu dublēšana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energokopienām skaidrojam, ka izdala divu veidu energokopienas. Enerģētikas likuma 17.</w:t>
            </w:r>
            <w:r w:rsidR="00000000" w:rsidRPr="00000000" w:rsidDel="00000000">
              <w:rPr>
                <w:vertAlign w:val="superscript"/>
                <w:rtl w:val="0"/>
              </w:rPr>
              <w:t xml:space="preserve">1</w:t>
            </w:r>
            <w:r w:rsidR="00000000" w:rsidRPr="00000000" w:rsidDel="00000000">
              <w:rPr>
                <w:rtl w:val="0"/>
              </w:rPr>
              <w:t xml:space="preserve"> panta pirmā daļa noteic vispārīgu energokopienas definīciju, proti energokopiena ir tiesību subjekts, kurš nodarbojas ar enerģijas — galvenokārt no atjaunīgajiem energoresursiem iegūtas elektroenerģijas un cita veida atjaunīgās enerģijas — ražošanu, tirdzniecību, elektroenerģijas kopīgošanu, patēriņu un uzkrāšanu, pieprasījuma reakcijas pakalpojuma nodrošināšanu, elektrisko transportlīdzekļu uzlādes pakalpojuma, energoefektivitātes pakalpojuma vai citu energopakalpojumu sniegšanu. Tā paša panta trešā daļa noteic, ka atjaunīgās enerģijas energokopiena darbojas atjaunīgās enerģijas nozarē, un tai pieder vai arī tā attīsta vai apsaimnieko ar to teritoriāli saistītas atjaunīgās enerģijas ražošanas iekārtas. Savukārt ceturtā daļa noteic, ka elektroenerģijas energokopiena darbojas elektroenerģijas nozarē. Attiecīgās definīcijas MK  noteikumos Nr.808 nav ietveramas, jo normu dublēšana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aicina MK noteikumus Nr.808 skatīt ciešā saistībā ar Enerģētikas likumā un Elektroenerģijas tirgus likumā ietvertajām normām. Tāpat Ministrijas ieskatā MK noteikumos Nr.808 ir skaidro noteikts, kuras normas ir attiecināmas uz atjaunīgās enerģijas energokopienām un elektroenerģijas energokopienām (noteikumos abas kopā  - energokopienas), aktīvajiem lietotājiem, kas rīkojas kopīgi un saistītajiem aktīvajiem lietotājiem, un papildu normu dalīšana un dublēšana MK noteikumu Nr.808 ietvaros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tiek noteikts pienākums nodrošināt, lai pašvaldības īpašumā vai valdījumā esošās ēkas pakāpeniski pārietu uz gandrīz nulles enerģijas ēku statusu, tostarp uzstādot atjaunīgās enerģijas avotus, piemēram, saules paneļus. Tāpat secināms, ka iespējama situācija, kurā pašvaldība, kopumā īstenojot saules enerģijas ražošanas pasākumus visās tai piederošajās ēkās, pārsniedz kopējo uzstādīto ražošanas jaudu 4,99 MW. Tā kā saskaņā ar Elektroenerģijas tirgus likuma 1. panta pirmās daļas 40. punktu, aktīvais lietotājs var būt energokopienas biedrs, ja tā ražošanas jauda nepārsniedz 4,99 MW, rodas tiesiskā kolīzija, kurā pašvaldība, pildot Eiropas Savienības normatīvo aktu prasības, vienlaikus tiek ierobežota dalībai energokopienā.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Ēku energoefektivitātes direktīvas pilnvērtīgu īstenošanu un nepieļautu nepamatotu ierobežojumu pašvaldību dalībai energokopienās, nepieciešams paredzēt īpašu izņēmumu gadījumā, ja kopējā uzstādītā jauda izriet no Eiropas Savienības normatīvajos aktos noteiktā pienākuma nodrošināt atjaunīgās enerģijas izmantošanu publiskajās 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spēkā esošajā Elektroenerģijas tirgus likumā, kā arī 27.03.2025. Saeimas plenārsēdē pieņemtajā likumprojektā "Grozījumi Elektroenerģijas tirgus likumā" (730/ LP14) nav ietverta minētā ierobežojošā norma. Tāpat minētā ierobežojošā norma nav ietverta spēkā esošajā Enerģētikas likuma redakcijā. Norādām, ka attiecībā uz energokopienas uzstādītā elektroenerģijas ražošanas objekta jaudu MK noteikumos Nr.808 ir ietverts 10.punkts, kas nosaka, ka aktīvo lietotāju, kas rīkojas kopīgi, vai energokopienas īpašumā vai lietošanā esoša viena elektroenerģijas ražošanas objekta uzstādītā elektroenerģijas ražošanas jauda nepārsniedz 14,99 megavatus. Attiecīgais ierobežojums izriet no Tīkla kodeksa elektroenerģijas nozarē un tādas jaudas ierobežojumiem, kas tiek pieslēgta elektroenerģijas sadales sistēmai. Proti, elektroenerģijas ražošanas iekārt, kuras jauda ir 15 megavati vai lielāka tiek pieslēgta elektroenerģijas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Ministrijas ieskatā minētais ierobežojums praksē nav ierobežojošs, īpaši ņemot vērā gan nosacījumus par energokopienas nepieciešamību tās objektos saražoto elektroenerģiju izmantot pašpatēriņa nodrošināšanai, gan ņemot vērā šādas ražošanas jaudas iegādes un uzstādīšanas finansiālo ietilpību.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no Eiropas Savienības līmeņa tiesību aktiem un Enerģētikas likuma 17.</w:t>
            </w:r>
            <w:r w:rsidR="00000000" w:rsidRPr="00000000" w:rsidDel="00000000">
              <w:rPr>
                <w:vertAlign w:val="superscript"/>
                <w:rtl w:val="0"/>
              </w:rPr>
              <w:t xml:space="preserve">1</w:t>
            </w:r>
            <w:r w:rsidR="00000000" w:rsidRPr="00000000" w:rsidDel="00000000">
              <w:rPr>
                <w:rtl w:val="0"/>
              </w:rPr>
              <w:t xml:space="preserve"> panta astotās daļas izriet nosacījums, ka energokopienas biedri vai daļu turētāji var būt fiziskās personas, mazie un vidējie uzņēmumi, kā arī pašvaldības; un elektroenerģijas energokopienas biedri vai daļu turētāji var būt arī citas publiskas personas. Attiecīgā norma liedz lielajiem uzņēmumiem (t.sk., pašvaldību kapitālsabiedrībām) kļūt par energokopienas biedru. Ņemot vērā, ka Eiropas Parlamenta un Padomes Direktīva (ES) 2024/1711 (2024. gada 13. jūnijs), ar ko groza Direktīvas (ES) 2018/2001 un (ES) 2019/944 attiecībā uz Savienības elektroenerģijas tirgus modeļa uzlabošanu, paredz atkāpi attiecībā uz lielo uzņēmumu iespēju piedalīties elektroenerģijas kopīgošanā, Ministrija ir ierosinājusi grozījumus Enerģētikas likumā, ar ko tiks pārņemtas minētajā direktīvā noteiktās normas, nosakot, ka lielie uzņēmumi var piedalīties elektroenerģijas kopīgošanā, ja kopējā kopīgošanas shēmas uzstādītā elektroenerģijas ražošanas jauda nepārsniedz 6 megavatus, un elektroenerģijas kopīgošana tiek veikta Latvijas Republikas teritorijā. Norādām, ka attiecīgais jaudas ierobežojums tieši izriet no minētās direktīvas, un atkāpes tajā nav pieļaujamas.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pievērst uzmanību 6.punktam.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formulēts tā, ka tas ir sarežģīti izpildāms un, iespējams, pat neizpildāms. Proti, elektroenerģijas ražošanas apjomu ir iespējams precīzi uzskaitīt vienīgi tajos gadījumos, ja uzstādīta iekārtas iekšējā mērierīce, tomēr šī mērierīce nav obligāta visās situācijās. Turklāt, ja iekšējā mērierīce nav uzstādīta, nav pieejama iespēja objektīvi uzskaitīt saražotās elektroenerģijas daudzumu, un, līdz ar to, konkrēta enerģijas daudzuma novirzīšana mazaizsargātām personu grupām kļūst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pašvaldība varētu zināt enerģijas daudzumu, kas atbilst 10% no kopējā apjoma, tomēr, ņemot vērā, ka šādu informāciju nevar iegūt no tirgotāja, Sadales tīkla vai arī no BVKB kā kontrolējošās iestādes, rodas nopietnas problēmas attiecībā uz pārskatatbildību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nodrošinātu skaidru un izpildāmu noteikumu ieviešanu, ieteicams precizēt formulējumu attiecībā uz enerģijas apjomu, kas jānovirza mazaizsargātām personu grupām, norādot, ka šis apjoms tiek noteikts kā daļa no kopīgotā elektroenerģijas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uzstādot elektroenerģijas ražošanas iekārtu objektā, neizbēgami attiecīgajā objektā tiek uzstādīts un iestatīts invertors, kad veic objektā saražotās elektroenerģijas uzskaiti. MK noteikumu Nr.808 6.punktā ietvertā norma apzināti paredz saražotās, nevis tīklā nodotās elektroenerģijas nodošanu sabiedrības mazaizsargātajām grupām, lai attiecīgā norma būtu elastīgāka. Tāpat noteikumu Nr.808 68.punkts noteic, ka elektroenerģijas energokopiena, kuras biedrs ir pašvaldība, reizi gadā līdz 30. jūnijam iesniedz Enerģētikas un vides aģentūrai (EVA) informāciju, kas pamato, ka izpildīts pienākums daļu no saražotās elektroenerģijas vai elektroenerģijas energokopienas gūtos ieņēmumus novirzīt mazaizsargātiem lietotājiem atbilstoši šo noteikumu 6. punktam. Līdz ar to šis punkts ļauj iesniegt arī invertora datus. Norādām, ka, ja pašvaldības uzskata, ka arī šim nosacījumam būtu jāattiecas uz tīklā nodotās elektroenerģijas apjomu, nevis saražoto elektroenerģijas apjomu, Ministrija var veikt attiecīgās izmaiņas MK noteikumos Nr.808, bet pirms šādu izmaiņu ierosināšanas aicinām izvērtēt visus riskus, kas izriet no MK noteikumu Nr.808 6.punktā noteiktā pienākuma izpildes. Kā piemēru norādām, ka, ja pašvaldība būs uzstādījusi elektroenerģijas ražošanas iekārtu uz pirmsskolas izglītības iestādes jumta, un visa objektā saražotā elektroenerģija 12 mēnešu tiks izmantota tūlītējam patēriņam, un attiecīgi tīklā elektroenerģija netiks nodota, šobrīd spēkā esošā MK noteikumu Nr.808 6.punkta redakcija ļaus pašvaldībai kā pierādījumu iesniegt invertora datus, kas pamato 100% saražotās elektroenerģijas patēriņu minētajā objektā, un attiecīgi nepārprotamu MK noteikumu Nr.808 6.punktā ietvertā pienākuma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priekšlikums paredz, ka elektroenerģijas kopīgošana darbojas tāpat kā neto norēķinu sistēma lietotājam ar vairākiem objektiem. T.i. energokopienas vai aktīvo lietotāju objektos saražotā elektroenerģija netiek kopīgota tirdzniecības intervālā, bet tiek vienmēr pārdota tirgotājam. Ņemot vērā zemās cenas dienas laikā, elektroenerģijas pārdošanas cena ir tuvu nullei. Savukārt galalietotāju-patērētāju izmaksas par no tīkla saņemto elektroenerģiju nemainās. Šāds modelis nav izdevīgs elektroenerģijas kopīgošanai, jo cenas starpību iegūst tirgotājs, lai gan nesniedz nekādu pakalpojumu. Tas ir pretrunā ar konkurences principiem, jo pašražošanas un kopīgošanas mērķis ir alternatīva elektroenerģijas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kopīgošanā ir jāņem vērā tirdzniecības intervāls, kurā kopienas dalībniekiem/aktīvajiem lietotājiem ir iespēja kopīgot savos objektos saražoto elektroenerģiju par pašu noteiktu cenu (vai bez cenas, jo investīcijas ir jau veiktas, iekārtas iegādājoties). Kopīgošanas izmaksas var veidot izdevumi par sadales sistēmas izmantošanu, bet ne papildus maksājums tirgotājiem. Līgumi ar elektroenerģijas tirgotājiem ir nepieciešami par pārējās elektroenerģijas iegādi. Neto norēķinu pārdošanas metodi var piemērot tirdzniecības intervālā kopīgošanai nepatērētās elektroenerģijas pārdošanai tirgotājam ar papildus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iepriekšējā, gan jaunā noteikumu versija nesniedz informāciju par kopīgošanas ekonomiskajiem un tehniskajiem aspektiem, par ko vienošanās notiek individuāli.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nepieciešama izmaksu efektīva elektrifikācija un elektroenerģijas patēriņa pieaugums, kas  nozīmē, ka pēc iespējas plašāks galalietotāju loks gūst labumu no saules enerģijas pieejamības un lētās cenas. Tāpēc ir jānodrošina aktīvo lietotāju saražotās elektroenerģijas kopīgošana tirdzniecības intervāla ietvaros bez papildus maksājuma tirgotājiem. Šis princips jāpiemēro arī neto norēķinos vienam klientam ar vairākiem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Kontaktpersona iebildumam: Krista Pētersone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kopienas vai aktīvo lietotāju saražotās elektroenerģijas kopīgošanu tirdzniecības intervāla ietvaros par pašu noteiktu cenu vai bez cenas, sedzot vienīgi sadales sistēmas pakalpojumu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esošais energokopienu darbības modelis ir izveidots, balstoties uz esošajiem elektroenerģijas tirgus procesiem, integrējot tajos jaunu tiesību subjektu un tirgus dalībnieku - energokopienu.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fiziska enerģijas kopīgošana un "netēšana" tirdzniecības intervāla ietvaros lielā apjomā nav iespējama, jo prasa manuālu darbu elektroenerģijas tirgotāja pusē. Tāpat norādām, ka attiecīgais energokopienu darbības modelis ir izveidots, līdzsvarojot visu elektroenerģijas tirgus dalībnieku intereses, kā arī ievērojot Eiropas Savienības tiesību aktos noteiktos elektroenerģijas tirgus darbības pamatprincipus un tirgus dalībnieku tiesības. Proti, pret visiem sistēmas lietotājiem un visiem tirgus dalībniekiem ir nepieciešams nodrošināt vienlīdzīgu un nediskriminējošu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energokopienu darbības modelis ir izdiskutēts arī ar Eiropas Komisijas pārstāvjiem, kas to atzinuši par ļoti sekmīgu mehānismu jaunu tirgus dalībnieku integrēšanai pilnvērtīgi funkcionējošā elektroenerģijas tirgū, un Eiropas Komisija attiecīgo regulējumu nav atzinusi kā ierobežojošu vai konkurenci kropļojošu.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10. decembra noteikumos Nr. 808 "Energokopienu reģistrēšanas un darbības noteikumi" (Latvijas Vēstnesis, 2024,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Ja pašvaldība ir elektroenerģijas energokopienas biedrs, pašvaldībai ir pienākums vismaz 10% no tās elektroenerģijas kopīgošanas objektos saražotās elektroenerģijas novirzīt sociāli mazaizsargāto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šobrīd ir formulēts tā, ka tas ir sarežģīti izpildāms un, iespējams, pat neizpildāms. Proti, elektroenerģijas ražošanas apjomu ir iespējams precīzi uzskaitīt vienīgi tajos gadījumos, ja uzstādīta iekārtas iekšējā mērierīce, tomēr šī mērierīce nav obligāta visās situācijās. Turklāt, ja iekšējā mērierīce nav uzstādīta, nav pieejama iespēja objektīvi uzskaitīt saražotās elektroenerģijas daudzumu, un, līdz ar to, konkrēta enerģijas daudzuma novirzīšana mazaizsargātām personu grupām kļūst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pašvaldība varētu zināt enerģijas daudzumu, kas atbilst 10% no kopējā apjoma, tomēr, ņemot vērā, ka šādu informāciju nevar iegūt no tirgotāja, Sadales tīkla vai arī no BVKB kā kontrolējošās iestādes, rodas nopietnas problēmas attiecībā uz pārskatatbildību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nodrošinātu skaidru un izpildāmu noteikumu ieviešanu, ieteicams precizēt formulējumu attiecībā uz enerģijas apjomu, kas jānovirza mazaizsargātām personu grupām, norādot, ka šis apjoms tiek noteikts kā daļa no kopīgotā elektroenerģijas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uzstādot elektroenerģijas ražošanas iekārtu objektā, neizbēgami attiecīgajā objektā tiek uzstādīts un iestatīts invertors, kad veic objektā saražotās elektroenerģijas uzskaiti. MK noteikumu Nr.808 6.punktā ietvertā norma apzināti paredz saražotās, nevis tīklā nodotās elektroenerģijas nodošanu sabiedrības mazaizsargātajām grupām, lai attiecīgā norma būtu elastīgāka. Tāpat noteikumu Nr.808 68.punkts noteic, ka elektroenerģijas energokopiena, kuras biedrs ir pašvaldība, reizi gadā līdz 30. jūnijam iesniedz Enerģētikas un vides aģentūrai (EVA) informāciju, kas pamato, ka izpildīts pienākums daļu no saražotās elektroenerģijas vai elektroenerģijas energokopienas gūtos ieņēmumus novirzīt mazaizsargātiem lietotājiem atbilstoši šo noteikumu 6. punktam. Līdz ar to šis punkts ļauj iesniegt arī invertora datus. Norādām, ka, ja pašvaldības uzskata, ka arī šim nosacījumam būtu jāattiecas uz tīklā nodotās elektroenerģijas apjomu, nevis saražoto elektroenerģijas apjomu, Ministrija var veikt attiecīgās izmaiņas MK noteikumos Nr.808, bet pirms šādu izmaiņu ierosināšanas aicinām izvērtēt visus riskus, kas izriet no MK noteikumu Nr.808 6.punktā noteiktā pienākuma izpildes. Kā piemēru norādām, ka, ja pašvaldība būs uzstādījusi elektroenerģijas ražošanas iekārtu uz pirmsskolas izglītības iestādes jumta, un visa objektā saražotā elektroenerģija 12 mēnešu tiks izmantota tūlītējam patēriņam, un attiecīgi tīklā elektroenerģija netiks nodota, šobrīd spēkā esošā MK noteikumu Nr.808 6.punkta redakcija ļaus pašvaldībai kā pierādījumu iesniegt invertora datus, kas pamato 100% saražotās elektroenerģijas patēriņu minētajā objektā, un attiecīgi nepārprotamu MK noteikumu Nr.808 6.punktā ietvertā pienākuma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anotācijas 1.3. apakšsadaļu ar skaidrojumu par noteikumu projekta (nevis Ministru kabineta 2024. gada 10. decembra noteikumu Nr. 808 "Energokopienu reģistrēšanas un darbības noteikumi") 6. punktā ietvertā regulējuma (izņemot noteikumu 34.</w:t>
            </w:r>
            <w:r w:rsidR="00000000" w:rsidRPr="00000000" w:rsidDel="00000000">
              <w:rPr>
                <w:vertAlign w:val="superscript"/>
                <w:rtl w:val="0"/>
              </w:rPr>
              <w:t xml:space="preserve">1</w:t>
            </w:r>
            <w:r w:rsidR="00000000" w:rsidRPr="00000000" w:rsidDel="00000000">
              <w:rPr>
                <w:rtl w:val="0"/>
              </w:rPr>
              <w:t xml:space="preserve">4. apakšpunkta, par kuru vienīgo sniegts attiecīgs skaidrojums), kas tostarp ierobežo līguma satura brīvību,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 skaidrojums, norādot, ka energokopienas universālā pakalpojuma nosacījumus, nosakot, ka energokopienu universālais pakalpojums ietver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cena tiek noteikta atbilstoši elektroenerģijas biržas "Nord Pool AS" Latvijas tirdzniecības apgabala tirdzniecības intervāla cenai, kas publicēta elektroenerģijas biržas tīmekļvietnē, piemērojot tai samazinājumu, kas nepārsniedz 20 euro par megavatstundu. Šāds nosacījums ietverts, lai līdzsvarotu elektroenerģijas tirgus dalībnieku intereses, kā arī saskaņā ar elektroenerģijas tirgotāju sniegto informāciju šāds elektroenerģijas cenas samazinājums universālā pakalpojuma ietvaros varētu segt minimālās universālā pakalpojuma ieviešanas un nodrošināšanas izmaksas, kā arī varētu segt daļu finanšu risku, ko elektroenerģijas tirgotāji uzņemas, nodrošinot universālo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universālā pakalpojuma ietvaros elektroenerģijas iepirkuma cena nav zemāka par 0 euro. Šāds nosacījums izvirzīts, lai panāktu energokopienu aizsardzību un veicinātu energokopienu attīstību kopumā. Proti, ar šādu nosacījumu energokopienām tiek garantēts, ka to saražotā elektroenerģija universālā pakalpojuma ietvaros elektroenerģijas tirgotājam vienmēr tiks pārdota par pozitīvu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šāda līguma darbības minimālais termiņš ir 12 mēneši, tādējādi dodot garantiju energokopienām, ka tās varēs darboties elektroenerģijas tirgū, un noslēgtie universālā pakalpojuma līgumi būs nemainīgi 12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energokopienai ir tiesības izmanto energokopienas universālo pakalpojumu, ja tās elektroenerģijas kopīgošanas objektos kopējā uzstādītā elektroenerģijas ražošanas jauda nepārsniedz 0,999 megavatus. Šāds ierobežojums skaidrojams ar to, ka saskaņā ar 2009.gada 27.oktobra Ministru kabineta noteikumu Nr.1227 "Noteikumi par regulējamiem sabiedrisko pakalpojumu veidiem" 2.1.apakšpunkts nosaka, ka elektroenerģijas apgādē nepieciešams regulēt elektroenerģijas ražošanu elektro­stacijās, kuru uzstādītā elektriskā jau­da ir lielāka par vienu megavatu, līdz ar to, tās energokopienas, kuru elektroenerģijas kopīgošanas objektos kopējā uzstādītā elektroenerģijas ražošanas jauda būs vismaz viens megavats, tiks klasificētas kā elektroenerģijas ražotāji. Papildus skaidrojam, ka universālais pakalpojums klasiski tiek piemērots ierobežotam lietotāju skaitam, energokopienu universālā pakalpojuma pamata nosacījumi ir salāgoti ar neto norēķinu sistēmas universālā pakalpojuma nosacījumiem, tādējādi radot vienlīdzīgu attieksmi pret visiem aktīvajiem lietotājiem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]energokopienai ir tiesības izbeigt energokopienas universālā pakalpojuma līgumu pirms līguma termiņa beigām, nepiemērojot līguma izbeigšanas maksu. Attiecīgais nosacījums ir ieviests, lai vecinātu energokopienu kā elektroenerģijas ražotāju pašpatēriņa nodrošināšanai. Vienlaikus jānorāda, ka līdzvērtīgs nosacījums ir ietverts arī neto norēķinu sistēmas universālā pakalpojuma regulējumā un veicina vienlīdzīgu attieksmi pret visiem elektroenerģijas lietotājiem, kas elektroenerģiju ražo pašpatēriņa nodrošināšanai, kā arī rada tiesisko skaidrību elektroenerģijas tirgotājiem par nepieciešamību veidot produktus elektroenerģijas iepirkšanai no aktīvajiem lietotājiem un energokopienām, kas balstīti uz līdzvērtīgiem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elektroenerģijas tirgotājam ir tiesības piemērot energokopienai izmaksas, kas rodas par energokopienas universālā pakalpojuma apkalpošanu. Ņemot vērā, kā sākot no 2025.gada 1.jūlija visiem elektroenerģijas tirgotājiem būs jāsedz sistēmas operatoru piemērotās balansēšanas izmaksas elektroenerģijas sistēmas stabilas darbības nodrošināšanai, ņemot vērā, ka elektroenerģijas tirgotāji attiecīgās izmaksas piemēros lietotājiem izrakstītajos rēķinos, kā arī ņemot vērā, ka balansēšanas izmaksu apjoms var būt mainīgs un šobrīd vēl nav precīzi nosakāms, ir būtiski paredzēt energokopienu universālā pakalpojuma nosacījumos šādu, elastīgu nosacījumu, kas ļauj elektroenerģijas tirgotājiem šajos līgumos ietvert faktiskās pakalpojuma izmaksas. papildus jānorāda, ka šāds elements praksē varētu kalpot arī kā elektroenerģijas tirgotāju konkurējošais elements energokopienu universālo pakalpojumu līgumu piedāvājumos, jo katra tirgotāja balansēšanas izmaksas ir atkarīgas no tirgotāja spējas prognozēt savu lietotāju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apakšsadaļu ar skaidrojumu par noteikumu projekta 5. un 6. punktā ietvertā regulējuma nepieciešamību un mērķi. Vēršam uzmanību, ka atsauce uz noteikumu projekta izdošanas pamatu pati par sevi nepamato un nesniedz priekšstatu par noteikumu projektā ietvertā regulējuma (tai skaitā katra paredzētā ierobežojuma, piem., līguma satura brīvības ierobežojumu)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Nr.808 5.punktā ietvertā regulējuma izvērsts pamatojums ir ietverts 2024.gada 10.decembrī pieņemto MK noteikumu Nr.808 anotācijā, un noteikumu grozījumu projekts neparedz veikt izmaiņas attiecīgajā MK noteikumu Nr.808 punktā, līdz ar to informācija par normu, kurā netiek veikti grozījumi un tā tiek saglabāta noteikumos spēkā esošajā redakcijā atkārtoti noteikumu projekta anotācijā nav ietverama.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attiecībā uz MK noteikumu Nr.808 punktā ietverto regulējumu noteikumu projekta anotācijā jau ir ietverts skaidrojums, no kā attiecīgā norma izriet. Proti, 2024. gada 13. jūnijā tika pieņemta Direktīva Nr.2024/1711, kuras 15.a panta 8. punkts noteic, ka dalībvalstis nodrošina, ka enerģijas koplietošanas projektos, kuri pieder publiskā sektora iestādēm, koplietoto elektroenerģiju dara pieejamu neaizsargātiem lietotājiem vai enerģētiskās nabadzības skartiem lietotājiem vai iedzīvotājiem. To darot, dalībvalstis dara visu iespējamo, lai sekmētu to, ka minētās pieejamās elektroenerģijas daudzums ir vidēji vismaz 10 % no koplietotās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attiecīgais nosacījums par pienākumu pašvaldībai dalīties ar daļu enerģijas ar sabiedrības neaizsargātajām grupām izriet arī no Atjaunošanas un noturības mehānisma plāna komponentes "RePowerEU" sasniedzamajiem mērķiem un atskaites punktiem, un viens no attiecīgajiem atskaites punktiem Nr.215 ir reforma, kas paredz regulējuma izveidi, kas nosaka energokopienu reģistrēšanas un darbības nosacījumus, paredz pienākumu pašvaldībām dalīties ar daļu no energokopienā saražotās enerģijas ar sabiedrības mazaizsargātajām grupām, kā arī paredz pienākumu tirgotājiem savos pakalpojumus ietvert vismaz vienu tirdzniecības pakalpojumu energokopienām.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minēto lūdzam izvērtēt, vai Eiropas Parlamenta un Padomes 2024. gada 13. jūnija direktīvas (ES) 2024/1711, ar ko groza Direktīvas (ES) 2018/2001 un (ES) 2019/944 attiecībā uz Savienības elektroenerģijas tirgus modeļa uzlabošanu, Eiropas Parlamenta un Padomes 2024. gada 13. jūnija Direktīva (ES) 2024/1711, ar ko groza Direktīvas (ES) 2018/2001 un (ES) 2019/944 attiecībā uz Savienības elektroenerģijas tirgus modeļa uzlabošanu, prasības, tostarp 1. panta 5. punktā ietvertais regulējums (izņemot grozītās direktīvas 15.a panta 8. punktu, bet jo īpaši 15.a panta 2., 4. un 5. punkts) nebūtu jāpārņem arī noteikumu projektā, nepieciešamības gadījumā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minētās direktīvas prasības jāpārņem līdz 2025. gada 17. janvārim, bet vienīgi 2. panta 2. un 5. punkta prasības jāpārņem līdz 2026. gada 17. jūlijam. Attiecīgi lūdzam precizēt anotācijā norādīto, ka plānoto likumprojektu, kas paredz grozījumus Elektroenerģijas tirgus likumā un Enerģētikas likumā, ar kuriem paredzēts pārņemt pārējās direktīvas prasības, kas netiek paņemtas ar noteikumu projektu, pieņemšanas laiks ir 2025. gada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Direktīvā 2024/1711 ietvertajām normām,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15.a panta 2.,punkts ir pārņemts ar Elektroenerģijas tirgus likuma 1.panta 2.daļas 3.</w:t>
            </w:r>
            <w:r w:rsidR="00000000" w:rsidRPr="00000000" w:rsidDel="00000000">
              <w:rPr>
                <w:vertAlign w:val="superscript"/>
                <w:rtl w:val="0"/>
              </w:rPr>
              <w:t xml:space="preserve">1</w:t>
            </w:r>
            <w:r w:rsidR="00000000" w:rsidRPr="00000000" w:rsidDel="00000000">
              <w:rPr>
                <w:rtl w:val="0"/>
              </w:rPr>
              <w:t xml:space="preserve"> punktu, kā arī 37.</w:t>
            </w:r>
            <w:r w:rsidR="00000000" w:rsidRPr="00000000" w:rsidDel="00000000">
              <w:rPr>
                <w:vertAlign w:val="superscript"/>
                <w:rtl w:val="0"/>
              </w:rPr>
              <w:t xml:space="preserve">6</w:t>
            </w:r>
            <w:r w:rsidR="00000000" w:rsidRPr="00000000" w:rsidDel="00000000">
              <w:rPr>
                <w:rtl w:val="0"/>
              </w:rPr>
              <w:t xml:space="preserve"> panta 2.daļ, kā arī MK noteikumos Nr.808 ietverto regulējumu attiecībā uz minimālo pašpatērēto elektroenerģijas apjomu 80%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15.a panta 3.punktu ir plānots pārņemt ar izstrādātajiem grozījumiem Elektroenerģijas tirgus likumā (25-TA-409);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15.a 4.punkts ir pārņemts ar virkni jau spēkā esošiem tiesību aktiem, tostarp Elektroenerģijas tirgus likumu un no tā izrietošajiem MK noteikumiem, likumu  "Par sabiedrisko pakalpojumu regulatoriem", tiesību aktiem, kas nosaka patērētāju tiesības, kā arī MK noteikumiem Nr.808;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15.a 5.punktā ietvertās prasības ir plānots pārņemt ar 22.04.2025. MK sēdē apstiprinātajiem grozījumiem Enerģētikas likumā (24-TA-1475).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Klimata un enerģētikas ministrija ir informēta par Direktīvas 2024/1711 transponēšanas termiņu, ir rūpīgi izvērtējusi jau transponētās normas, un vēl netransponētās normas ietvērusi gan grozījumos MK noteikumos Nr.808, gan citos minētajos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13.03.2025. Valsts sekretāru sanāksmē panākto vienošanās. Proti, lai mazinātu administratīvo slogu, un ņemot vērā, ka direktīvās ietverto un pārņemamo normu skaits ir liels, likumprojektos un MK noteikumu projektos nav nepieciešams ietvert informāciju par tādu normu pārņemšanu, kas netiek pārņemtas ar attiecīgo likumprojektu vai MK noteikumu projektu. Papildus vēršam uzmanību, ka ministrijas par jau pārņemtajām normām un normām, kas tiks pārņemtas, atskaitās citā formātā, izmantojot ESTAPIKS, TEMIS vai nostāju projektus, līdz ar to attiecīgās informācijas ietveršana likumprojektu un MK noteikumu anotācijā, kā arī papildu skaidrojumu sniegšana par normām, kas netiek pārņemts ar attiecīgo tiesību aktu, starpinstitūciju saskaņošanas procesa ietvaros rada papildu administratīvo slogu, nevis veicina direktīvās ietverto normu faktisku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Tieslietu ministriju rūpīgi izvērtēt lūgtos papildu skaidrojumus attiecībā uz normām, kas nav ietvertas tiesību aktos, par ko tiek sniegts viedoklis.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9.19. apakšpunktu, lūdzam skaidrot arī pārējo Eiropas Parlamenta un Padomes 2024. gada 13. jūnija direktīvas (ES) 2024/1711, ar ko groza Direktīvas (ES) 2018/2001 un (ES) 2019/944 attiecībā uz Savienības elektroenerģijas tirgus modeļa uzlabošanu, prasību pārņemšanu nacionālajā tiesību sistēmā (jo īpaši attiecībā uz noteikumu projekta jomu, bet arī pārējos gadījumos norādot, kā (tostarp, kādā termiņā attiecīgās direktīvas prasības paredzēts pārņemt un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papildināta ar vispārīgu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13.03.2025. Valsts sekretāru sanāksmē panāktajai vienošanās, lai mazinātu administratīvo slogu, un ņemot vērā, ka direktīvās ietverto un pārņemamo normu skaits ir liels, likumprojektos un MK noteikumu projektos nav nepieciešams ietvert informāciju par tādu normu pārņemšanu, kas netiek pārņemtas ar attiecīgo likumprojektu vai MK noteikumu projektu. Papildus vēršam uzmanību, ka ministrijas par jau pārņemtajām normām un normām, kas tiks pārņemtas, atskaitās citā formātā, izmantojot ESTAPIKS, TEMIS vai nostāju projektus, līdz ar to attiecīgās informācijas ietveršana likumprojektu un MK noteikumu anotācijā rada papildu administratīvo slogu, nevis veicina direktīvās ietverto normu faktisku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ministrijas ieskatā attiecīgā informācija anotācijā būtu norādāma tikai tad, ja anotācijā ietvertās informācija tiktu automātiski sasaistīta ar ESTAPIKS esošo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Elektroenerģijas tirgus likuma 37.</w:t>
            </w:r>
            <w:r w:rsidR="00000000" w:rsidRPr="00000000" w:rsidDel="00000000">
              <w:rPr>
                <w:vertAlign w:val="superscript"/>
                <w:rtl w:val="0"/>
              </w:rPr>
              <w:t xml:space="preserve">8</w:t>
            </w:r>
            <w:r w:rsidR="00000000" w:rsidRPr="00000000" w:rsidDel="00000000">
              <w:rPr>
                <w:rtl w:val="0"/>
              </w:rPr>
              <w:t xml:space="preserve"> panta</w:t>
            </w:r>
            <w:r w:rsidR="00000000" w:rsidRPr="00000000" w:rsidDel="00000000">
              <w:rPr>
                <w:rtl w:val="0"/>
              </w:rPr>
              <w:t xml:space="preserve"> sesto daļu, </w:t>
            </w:r>
            <w:r w:rsidR="00000000" w:rsidRPr="00000000" w:rsidDel="00000000">
              <w:rPr>
                <w:rtl w:val="0"/>
              </w:rPr>
              <w:t xml:space="preserve">Enerģētikas likuma 17.</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vienpadsmito un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ietverts regulējums, ar kuru paredzēts izpildīt likumprojektā "Grozījumi Elektroenerģijas tirgus likumā" (730/Lp14) ietvertā Elektroenerģijas tirgus likuma 37. </w:t>
            </w:r>
            <w:r w:rsidR="00000000" w:rsidRPr="00000000" w:rsidDel="00000000">
              <w:rPr>
                <w:vertAlign w:val="superscript"/>
                <w:rtl w:val="0"/>
              </w:rPr>
              <w:t xml:space="preserve">7</w:t>
            </w:r>
            <w:r w:rsidR="00000000" w:rsidRPr="00000000" w:rsidDel="00000000">
              <w:rPr>
                <w:rtl w:val="0"/>
              </w:rPr>
              <w:t xml:space="preserve"> pantu septītajā daļā ietverto pilnvarojumu ("Ministru kabinets nosaka energokopienas universālā pakalpojuma nosacījumus un pakalpojuma piedāvājuma izteikšanas veidu, tajā skaitā energokopienas universālā pakalpojuma minimālo cenu"), lūdzam nodrošināt Ministru kabineta 2024. gada 10. decembra noteikumu Nr. 808 "Energokopienu reģistrēšanas un darbības noteikumi"norādes par izdošanas tiesisko pamatu, 1. punkta un nepieciešamības gadījumā citu vienību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projekts pieņemšanai Ministru kabinetā tiks virzīts pēc attiecīgo grozījumu Elektroenerģijas tirgus likumā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Elektroenerģijas tirgus likuma 37.</w:t>
            </w:r>
            <w:r w:rsidR="00000000" w:rsidRPr="00000000" w:rsidDel="00000000">
              <w:rPr>
                <w:vertAlign w:val="superscript"/>
                <w:rtl w:val="0"/>
              </w:rPr>
              <w:t xml:space="preserve">7</w:t>
            </w:r>
            <w:r w:rsidR="00000000" w:rsidRPr="00000000" w:rsidDel="00000000">
              <w:rPr>
                <w:rtl w:val="0"/>
              </w:rPr>
              <w:t xml:space="preserve"> panta</w:t>
            </w:r>
            <w:r w:rsidR="00000000" w:rsidRPr="00000000" w:rsidDel="00000000">
              <w:rPr>
                <w:rtl w:val="0"/>
              </w:rPr>
              <w:t xml:space="preserve"> septīto daļu un </w:t>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panta</w:t>
            </w:r>
            <w:r w:rsidR="00000000" w:rsidRPr="00000000" w:rsidDel="00000000">
              <w:rPr>
                <w:rtl w:val="0"/>
              </w:rPr>
              <w:t xml:space="preserve">  sesto daļu, </w:t>
            </w:r>
            <w:r w:rsidR="00000000" w:rsidRPr="00000000" w:rsidDel="00000000">
              <w:rPr>
                <w:rtl w:val="0"/>
              </w:rPr>
              <w:t xml:space="preserve">Enerģētikas likuma 17.</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vienpadsmito un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10. decembra noteikumos Nr. 808 "Energokopienu reģistrēšanas un darbības noteikumi" (Latvijas Vēstnesis, 2024,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34.1 Elektroenerģijas tirgotājs elektroenerģijas kopīgošanas pakalpojumu piedāvājumos iekļauj energokopienas universālo pakalpojumu, kas atbilst šādiem nosacījumiem:</w:t>
            </w:r>
            <w:r w:rsidR="00000000" w:rsidRPr="00000000" w:rsidDel="00000000">
              <w:rPr>
                <w:i w:val="1"/>
                <w:rtl w:val="0"/>
              </w:rPr>
              <w:t xml:space="preserve">34.</w:t>
            </w:r>
            <w:r w:rsidR="00000000" w:rsidRPr="00000000" w:rsidDel="00000000">
              <w:rPr>
                <w:i w:val="1"/>
                <w:vertAlign w:val="superscript"/>
                <w:rtl w:val="0"/>
              </w:rPr>
              <w:t xml:space="preserve">1</w:t>
            </w:r>
            <w:r w:rsidR="00000000" w:rsidRPr="00000000" w:rsidDel="00000000">
              <w:rPr>
                <w:i w:val="1"/>
                <w:rtl w:val="0"/>
              </w:rPr>
              <w:t xml:space="preserve">1. energokopienas saražotās elektroenerģijas iepirkuma cena tiek noteikta atbilstoši elektroenerģijas biržas "Nord Pool AS" Latvijas tirdzniecības apgabala tirdzniecības intervāla cenai, kas publicēta elektroenerģijas biržas tīmekļvietnē, piemērojot tai samazinājumu, kas nepārsniedz 20 euro par megavatstundu;</w:t>
            </w:r>
            <w:r w:rsidR="00000000" w:rsidRPr="00000000" w:rsidDel="00000000">
              <w:rPr>
                <w:i w:val="1"/>
                <w:rtl w:val="0"/>
              </w:rPr>
              <w:t xml:space="preserve">34.</w:t>
            </w:r>
            <w:r w:rsidR="00000000" w:rsidRPr="00000000" w:rsidDel="00000000">
              <w:rPr>
                <w:i w:val="1"/>
                <w:vertAlign w:val="superscript"/>
                <w:rtl w:val="0"/>
              </w:rPr>
              <w:t xml:space="preserve">1</w:t>
            </w:r>
            <w:r w:rsidR="00000000" w:rsidRPr="00000000" w:rsidDel="00000000">
              <w:rPr>
                <w:i w:val="1"/>
                <w:rtl w:val="0"/>
              </w:rPr>
              <w:t xml:space="preserve">2. šo noteikumu </w:t>
            </w:r>
            <w:r w:rsidR="00000000" w:rsidRPr="00000000" w:rsidDel="00000000">
              <w:rPr>
                <w:b w:val="1"/>
                <w:i w:val="1"/>
                <w:rtl w:val="0"/>
              </w:rPr>
              <w:t xml:space="preserve">34.</w:t>
            </w:r>
            <w:r w:rsidR="00000000" w:rsidRPr="00000000" w:rsidDel="00000000">
              <w:rPr>
                <w:b w:val="1"/>
                <w:i w:val="1"/>
                <w:vertAlign w:val="superscript"/>
                <w:rtl w:val="0"/>
              </w:rPr>
              <w:t xml:space="preserve">1</w:t>
            </w:r>
            <w:r w:rsidR="00000000" w:rsidRPr="00000000" w:rsidDel="00000000">
              <w:rPr>
                <w:b w:val="1"/>
                <w:i w:val="1"/>
                <w:rtl w:val="0"/>
              </w:rPr>
              <w:t xml:space="preserve">1. apakšpunktā </w:t>
            </w:r>
            <w:r w:rsidR="00000000" w:rsidRPr="00000000" w:rsidDel="00000000">
              <w:rPr>
                <w:i w:val="1"/>
                <w:rtl w:val="0"/>
              </w:rPr>
              <w:t xml:space="preserve">minētā elektroenerģijas iepirkuma cena nav zemāka par 0 euro par megavatstundu;</w:t>
            </w:r>
            <w:r w:rsidR="00000000" w:rsidRPr="00000000" w:rsidDel="00000000">
              <w:rPr>
                <w:i w:val="1"/>
                <w:rtl w:val="0"/>
              </w:rPr>
              <w:t xml:space="preserve">34.</w:t>
            </w:r>
            <w:r w:rsidR="00000000" w:rsidRPr="00000000" w:rsidDel="00000000">
              <w:rPr>
                <w:i w:val="1"/>
                <w:vertAlign w:val="superscript"/>
                <w:rtl w:val="0"/>
              </w:rPr>
              <w:t xml:space="preserve">1</w:t>
            </w:r>
            <w:r w:rsidR="00000000" w:rsidRPr="00000000" w:rsidDel="00000000">
              <w:rPr>
                <w:i w:val="1"/>
                <w:rtl w:val="0"/>
              </w:rPr>
              <w:t xml:space="preserve">3. energokopienas universālā pakalpojuma līguma minimālais darbības periods ir 12 mēneši;</w:t>
            </w:r>
            <w:r w:rsidR="00000000" w:rsidRPr="00000000" w:rsidDel="00000000">
              <w:rPr>
                <w:i w:val="1"/>
                <w:rtl w:val="0"/>
              </w:rPr>
              <w:t xml:space="preserve">34.</w:t>
            </w:r>
            <w:r w:rsidR="00000000" w:rsidRPr="00000000" w:rsidDel="00000000">
              <w:rPr>
                <w:i w:val="1"/>
                <w:vertAlign w:val="superscript"/>
                <w:rtl w:val="0"/>
              </w:rPr>
              <w:t xml:space="preserve">1</w:t>
            </w:r>
            <w:r w:rsidR="00000000" w:rsidRPr="00000000" w:rsidDel="00000000">
              <w:rPr>
                <w:i w:val="1"/>
                <w:rtl w:val="0"/>
              </w:rPr>
              <w:t xml:space="preserve">4. energokopienai ir tiesības izbeigt energokopienas universālā pakalpojuma līgumu pirms līguma termiņa beigām bez līguma pirmstermiņa izbeigšanas maksas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 punktā noteikta, ka atpērkamās elektroenerģijas cena nav zemāka 0 EUR. Faktiski, tas nozīmē, ka negatīvas cenas gadījumā zaudējumus sedz tirgotājs. Lai arī tā ir aizsardzība lietotājam, nav skaidrs vai tirgotāji neatkāpsies no šādu līgumu noslēgšanas un izpildes, kas potenciāli kādiem objektiem var radīt lielākus zaudējumus nekā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Tirgotājam atkāpjoties no līguma, energokopienas biedriem tiks ierobežotas iespējas kopīgot elektroenerģiju savā starpā.</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27.03.2025. Saeimas plenārsēdē pieņemtie grozījumi Elektroenerģijas tirgus likumā paredz elektroenerģijas tirgotājiem savos pakalpojumos ietvert energokopienu universālo pakalpojumu, kā arī uzdod Ministru kabinetam pienākumu noteikt šāda universālā pakalpojuma nosacījumus. Ņemot vērā, ka tirgotājiem ir saistoši likumos noteiktie pienākumi, kā arī ņemot vērā ministrijas rīcībā esošo informāciju par elektroenerģijas tirgotāju darbību elektroenerģijas tirgū Latvijā, ministrija ieskatā Latvijas Lielo pilsētu asociācijas aprakstītās situācijas iestāšanās varbūtība ir niecīga. Proti, līdz šim nav identificēti gadījumi, kuros tirgotājs būtu negodprātīgi un vienpersoniski lauzis kādu no universālā pakalpojuma līgumiem ar elektroenerģijas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pārdale no Ekonomikas ministrijas budžeta uz Klimata un enerģētikas ministrijas budžetu tika veikta atbilstoši Ministru kabineta 2025.gada 30.janvāra rīkojumam Nr. 54 “Par apropriācijas pārdali”, attiecīgi lūdzam papildināt šobrīd sniegto informāciju anotācijas 7.2. un 7.4.sadaļā.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papildināt Ministru kabineta 2024. gada 10. decembra noteikumu Nr. 808 "Energokopienu reģistrēšanas un darbības noteikumi" 1. punktu ar likumprojektā "Grozījumi Elektroenerģijas tirgus likumā" (730/Lp14) ietvertā Elektroenerģijas tirgus likuma 37.</w:t>
            </w:r>
            <w:r w:rsidR="00000000" w:rsidRPr="00000000" w:rsidDel="00000000">
              <w:rPr>
                <w:vertAlign w:val="superscript"/>
                <w:rtl w:val="0"/>
              </w:rPr>
              <w:t xml:space="preserve">7</w:t>
            </w:r>
            <w:r w:rsidR="00000000" w:rsidRPr="00000000" w:rsidDel="00000000">
              <w:rPr>
                <w:rtl w:val="0"/>
              </w:rPr>
              <w:t xml:space="preserve"> panta septītajā daļā paredzēto pilnvarojumu ("Ministru kabinets nosaka energokopienas universālā pakalpojuma nosacījumus un pakalpojuma piedāvājuma izteikšanas veidu, tajā skaitā energokopienas universālā pakalpojuma minimālo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plānots papildus finansējums pašvaldībām, lai nodrošinātu speciālistu algošanu šī pienākuma izpildei – tostarp statusa izmaiņu uzskaitei, atbalsta saņēmēju datu apstrādei un regulārai elektroenerģijas sadales pārraudzībai.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finansējums šādas funkcijas nodrošināšanai pašvaldībām nav paredzēts, jo pašvaldības iesaiste energokopienā pēc būtības ir brīvprātīga, un nav uzlikta kā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minēto pienākumu pašvaldība var īstenot, piemēram, uzstādot elektroenerģijas ražošanas iekārtas uz izglītības iestādēm vai sociālās aprūpēs iestādēm, un Enerģētikas un vides aģentūrai nodot iekārtu invertora datus, kas neprasa būtisku papildu ieguldījumu tādu pierādījumu iesniegšanai, kas pamato pienākuma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kalendāra gadā tās elektroenerģijas kopīgošanas objektos saražotās elektroenerģijas novirzīt sociāli mazaizsargāto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vai pastāv pienākums nodrošināt vienmērīgu sadalījumu starp dažādām sociāli mazaizsargāto personu grupām. Vai pašvaldība var izvēlēties vienu grupu, vai arī tai jānodrošina proporcionāla sadale starp vairākām grupām, lai novērstu iespējamos iebildumus un nevienlīdzīgu attieksmi?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Nr.808 ietvaros nav noteikts un nav plānots noteikt specifisku koplietotās elektroenerģijas sadalījumu starp sociāli mazaizsargāto personu grupām, un ministrijas ieskatā tā ir pašvaldības brīva izvēle.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kalendāra gadā tās elektroenerģijas kopīgošanas objektos saražotās elektroenerģijas novirzīt sociāli mazaizsargāto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paredzēt vai skaidrot pieteikšanās kārtību sociāli mazaizsargāto grupu atbalstam – vai tiks veidots prioritāšu saraksts, vai arī jānosaka rinda?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noteikumi Nr.808 neparedz veidot specifisku sociāli mazaizsargāto grupu prioritāro sarakstu, tādējādi ļaujot pašvaldībām pašām, izrietot no tehniskiem un citiem aspektiem izvērtēt, kādus objektus aprīkot ar elektroenerģijas ražošanas iekārtām un attiecīgi kuriem sociāli mazaizsargāto grupu pārstāvjiem nodrošināt attiecīgajās iekārtās saražoto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kalendāra gadā tās elektroenerģijas kopīgošanas objektos saražotās elektroenerģijas novirzīt sociāli mazaizsargāto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praktisko īstenošanas mehānismu – kā elektroenerģija tiks novirzīta konkrētām personu grupām, ja tām ir kopīgs elektroenerģijas skaitītājs ar personām, kuras nepieder šīm grupām. Vai, piemēram, elektroenerģijas novirzīšana skolām un pirmsskolas izglītības iestādēm atbilst noteikumu prasībām? Kā būtu jāveic uzskaite – pēc bērnu patēriņa, bērnu vajadzībām vai, piemēram, neskaitot personāla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pašvaldībai pašai ir jāizvērtē, vai elektroenerģijas novirzīšana sociāli mazaizsargātām personām ir tehniski iespējama objektos, kros attiecīgajām personām ir vienota elektroenerģijas uzskaite ar citām personām, kas neatbilst attiecīgajai personu kategorijai. Attiecībā uz izglītības iestādēm ministrijas ieskatā nebūtu jāveic papildu aprēķini un proporcionāla nodotās elektroenerģijas apjoma aprēķināšana atbilstoši izglītojamo skaitam un pedagogu un tehniskā personāla skaitam. Ministrijas ieskatā, piemēram, ja elektroenerģijas ražošanas iekārtas ir uzstādītas uz izglītības iestādes jumta, viss attiecīgajās iekārtās saražotais elektroenerģijas apjoms, kas tiek nodots iestādes pašpatēriņa nodrošināšanai ir uzskatāms par tādu, ar kā palīdzību pašvaldība izpilda MK noteikumos Nr.808 noteikto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kalendāra gadā tās elektroenerģijas kopīgošanas objektos saražotās elektroenerģijas novirzīt sociāli mazaizsargāto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kādā laika periodā aprēķināms novirzāmās elektroenerģijas apjoms – vai tas ir 10% no gada laikā saražotās elektroenerģijas, vai citādi. Skaidrot aprēķinu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Atiecīgā pienākuma izpilde tiks skatīta kalendāra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kalendāra gadā tās elektroenerģijas kopīgošanas objektos saražotās elektroenerģijas novirzīt sociāli mazaizsargāto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energokopienu izveidi, noteikumu projektā pievienot jaunu punktu, kas paredz atbrīvot tās no elektroenerģijas sadales un pārvades izmaksām dalībniekiem, kas atrodas līdz, piemēram, 5 km attālumā no elektroenerģijas ražošanas objekta.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Savienības līmeņa un nacionāla līmeņa tiesību aktos noteikto, sistēmas operatoriem pret visiem sistēmas dalībniekiem ir jāizturas vienlīdzīgi un nediskriminējoši. Tāpat skaidrojam, ka vienas elektroenerģijas lietotāju grupas izmaksu pārdalīšana citiem elektroenerģijas lietotājiem nav pieļaujama, no kā izriet, ka visiem sistēmas lietotājiem piemērotās sistēmas pakalpojumu izmaksas tiek aprēķinātas vienlīdzīgi, un sistēmas pakalpojumu izmaksu samazinājums vienai lietotāju grupai nav pieļaujams, pretējā gadījumā energokopienu faktiskās izmaksas par sistēmas pakalpojumiem tiktu ietvertas citu elektroenerģijas lietotāju, kuri nav energokopienu biedri, sistēmas pakalpojumu tarifā un ikmēneša 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kalendāra gadā tās elektroenerģijas kopīgošanas objektos saražotās elektroenerģijas novirzīt sociāli mazaizsargāto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Energokopiena veic elektroenerģijas kopīgošanu objektā, kas reģistrēts Energoresursu informācijas sistēmas energokopienu reģistrā, kā pārvaldnieks ir Būvniecības valsts kontroles birojs (turpmāk –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vārdus "kā pārvaldnieks ir Būvniecības valsts kontroles birojs (turpmāk – birojs)", nedublējot Enerģētikas likuma 17.</w:t>
            </w:r>
            <w:r w:rsidR="00000000" w:rsidRPr="00000000" w:rsidDel="00000000">
              <w:rPr>
                <w:vertAlign w:val="superscript"/>
                <w:rtl w:val="0"/>
              </w:rPr>
              <w:t xml:space="preserve">2</w:t>
            </w:r>
            <w:r w:rsidR="00000000" w:rsidRPr="00000000" w:rsidDel="00000000">
              <w:rPr>
                <w:rtl w:val="0"/>
              </w:rPr>
              <w:t xml:space="preserve"> pantā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Energokopiena veic elektroenerģijas kopīgošanu objektā, kas reģistrēts Energoresursu informācijas sistēmas energokopienu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Energokopiena informē Aģentūru par elektroenerģijas kopīgošanas uzsākšanu un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termiņu, kādā Aģentūra informējama,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Energokopiena 30 dienu laikā no elektroenerģijas kopīgošanas uzsākšanas vai pārtraukšanas informē par to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bažas par situāciju, kad pašvaldības un energokopienas, neskatoties uz racionāli uzstādītām jaudām, vasaras periodā veidos pārpalikumu, kas tiks atdots tīklā par zemu cenu ar vēl papildus samazinājumu (līdz 20 EUR/MWh). Tas veido nevienlīdzīgu situāciju, kurā ziemā, kad ir lielākais patēriņš, elektroenerģija būs jāiepērk par būtiski augstāku cenu, neizmantojot pilnvērtīgi saražotās elektroenerģijas vērtību. Aicinām pārskatīt cenu politiku vai ieviest līdzsvarojošu mehānismu neto uzskaites vai uzkrāšanas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MK noteikumos Nr.808 ietvertais energokopienu darbības modelis ir elektroenerģijas tirgus principos balstīts un paredz tirgotāja tiesības no energokopienas elektroenerģiju iepirkt gan balstoties uz energokopienu universālā pakalpojuma līguma pamata, gan citiem produktiem, ko tirgotājs piedāvās. norādām, ka universālais pakalpojums ir tikai viens no produktiem, ko tirgotāji varēs piedāvāt energokopienām, un tas ir veidots, līdzsvarojot energokopienu un tirgotāju intereses un riskus. Proti, universālā pakalpojuma ietvaros tirgotāji uzņemas lielākus finanšu risku, nekā energokopienas, tostarp, slēdzot līgumu ar energokopienu tirgotājs uzņemas arī būtiski nebalansa risku, kas var būt finansiāli ietilpīgs. Tāpat norādām, ka elektroenerģijas cena vasarā pēc būtības ir zemāka nekā ziemā, un viens no ietekmējošajiem faktoriem ir disbalanss uzstādīto elektroenerģijas ražošanas iekārtu veidā. Proti, lielais saules elektrostaciju skaits un jauda veicina elektroenerģijas cenas samazināšanos vasarā, tāpēc ministrijas ieskatā arī energokopienām būtu jāvērtē iespēju uzstādīt ne tikai saules elektrostacijas, bet arī vēja elektrostacijas, kas veicinātu līdzsvarotāku ģenerāciju un iespēju energokopienai gūt izlīdzinātus ieņēmumus par tīklā nodotās elektroenerģijas pārdošanu tirgotājiem. Papildus norādām, ka energokopienas primārais darbības mērķis nav saimnieciskās darbības veikšanas elektroenerģijas ražošanas nozarē, bet gan pašpatēriņa nodrošināšana, tāpēc energokopienas biedriem būtu rūpīgi jāvērtē uzstādāmo elektroenerģijas ražošanas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universālo pakalpojumu var saņemt energokopienas ar noteiktu jaudas slieksni. Ņemot vērā, ka universālais pakalpojums ir veidots analoģisks neto norēķinu sistēmas universālajam pakalpojumam, lai saglabātu tos pašus pakalpojuma nosacījumus būtu jāievēro tādi paši ierobežojošie kritēriji. Energokopienā ir tiesības apvienoties lietotājiem bez kopējā jaudas ierobežojuma, bet viena atsevišķa ražošanas aktīva lielums nevar pārsniegt 14,99MW. Uzskatām, ka energokopienai bez jaudas ierobežojuma nav racionāla pamata nodrošināt specifiski regulētu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Elektroenerģijas tirgotājs elektroenerģijas kopīgošanas pakalpojumu piedāvājumos iekļauj energokopienas, universālo pakalpojumu, kuru var saņemt energokopienas, j</w:t>
            </w:r>
            <w:r w:rsidR="00000000" w:rsidRPr="00000000" w:rsidDel="00000000">
              <w:rPr>
                <w:b w:val="1"/>
                <w:rtl w:val="0"/>
              </w:rPr>
              <w:t xml:space="preserve">a tās  elektroenerģijas ražošanas iekārtu kopējā objektu uzstādītā elektriskā jauda nepārsniedz 50 kilovatus.</w:t>
            </w:r>
            <w:r w:rsidR="00000000" w:rsidRPr="00000000" w:rsidDel="00000000">
              <w:rPr>
                <w:rtl w:val="0"/>
              </w:rPr>
              <w:t xml:space="preserve"> Energokopienas universālais pakalpojums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normu, kas nosaka, ka energokopienai ir tiesības izmantot energokopienas universālo pakalpojumu, ja tās elektroenerģijas kopīgošanas objektos uzstādītā elektroenerģijas ražošanas jauda nepārsniedz 0,999 megavatus;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kuriem subjektiem, kuri minēti noteikumu 3.punktā ir tiesības saņemt energokopienas universālo pakalpojumu. Vai tās ir tikai energokopienas vai arī tie ir aktīvie lietotāji, kuri rīkojās kopīgi un saistītie aktīvie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Saeimas plenārsēdē pieņemtā likumprojekta "Grozījumi Elektroenerģijas tirgus likumā" (730/ Lp14) Elektroenerģijas tirgus likuma (tur1. panta otrās daļas 29. punkts noteic, ka energokopienas universālais pakalpojums ir energokopienas garantētas tiesības uz tās objektos saražotā elektroenerģijas pārpalikuma nodošanu elektroenerģijas tirgotājam par skaidri salīdzināmu un pārskatāmu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Nr.808 izpratnē energokopiena ir elektroenerģijas energokopiena un atjaunīgās enerģijas energokopiena, līdz ar to universālais pakalpojums būtu attiecinām uz šiem tiesību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6. elektroenerģijas tirgotājam ir tiesības piemērot energokopienai izmaksas, kas rodas par energokopienas universālā pakalpojuma apkalpošanu.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6. elektroenerģijas tirgotājam ir tiesības piemērot energokopienai maksu par energokopienas universālā pakalpojuma apkalpošanu, kura nepārsniedz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6. elektroenerģijas tirgotājam ir tiesības piemērot energokopienai maksu par energokopienas universālā pakalpojuma apkalpošanu, kas nepārsniedz elektroenerģijas tirgotāja izdevumus par energokopienu universālā pakalpojuma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 energokopienas tiesības un pienākumus energokopienas universālā pakalpojuma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energokopienas universālā pakalpojuma nosacījumus jānosaka Ministru kabinetam, lūdzam izvērtēt, vai vismaz daļēji energokopienas tiesības un pienākumus energokopienas universālā pakalpojuma ietvaros nav jānosaka arī noteikumu projektā.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attiecībā uz energokopienas universālo pakalpojumu ir ietvertas šādas energokopienu pamata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energokopienas universālo pakalpojumu, ja tās elektroenerģijas kopīgošanas objektos uzstādītā elektroenerģijas ražošanas jauda nepārsniedz 0,999 megavatus;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izbeigt energokopienas universālā pakalpojuma līgumu pirms līguma termiņa beigām bez līguma pirmstermiņa izbeigšanas maksas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Energokopienu universālais pakalpojums ir veidots pēc līdzības ar neto norēķinu sistēmas universālā pakalpojuma nosacījumiem, kā arī līdzsvarojot energokopienu un elektroenerģijas tirgotāju intereses, tādējādi veidojot regulējumu, kas paredz vienlīdzīgu un nediskriminējošu regulējumu pret visiem aktīvajiem lietotājiem un energokopienām.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 energokopienas tiesības un pienākumus energokopienas universālā pakalpojuma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25-TA-341</w:t>
    </w:r>
    <w:r>
      <w:br/>
    </w:r>
    <w:r w:rsidR="00000000" w:rsidRPr="00000000" w:rsidDel="00000000">
      <w:rPr>
        <w:rtl w:val="0"/>
      </w:rPr>
      <w:t xml:space="preserve">09.05.2025. 14.47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25-TA-341</w:t>
    </w:r>
    <w:r>
      <w:br/>
    </w:r>
    <w:r w:rsidR="00000000" w:rsidRPr="00000000" w:rsidDel="00000000">
      <w:rPr>
        <w:rtl w:val="0"/>
      </w:rPr>
      <w:t xml:space="preserve">09.05.2025. 14.47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Izziņa_25-TA-341.docx</dc:title>
</cp:coreProperties>
</file>

<file path=docProps/custom.xml><?xml version="1.0" encoding="utf-8"?>
<Properties xmlns="http://schemas.openxmlformats.org/officeDocument/2006/custom-properties" xmlns:vt="http://schemas.openxmlformats.org/officeDocument/2006/docPropsVTypes"/>
</file>