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Lāčplēša ielā 17 un Lāčplēša ielā 23, Lielvārdē, Ogres novadā, daļu pirkšanu valsts galvenā autoceļa A6 "Rīga - Daugavpils - Krāslava - Baltkrievijas robeža (Patarnieki)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Lāčplēša ielā 17 un Lāčplēša ielā 23, Lielvārdē, Ogres novadā, daļu pirkšanu valsts galvenā autoceļa A6 "Rīga - Daugavpils - Krāslava - Baltkrievijas robeža (Patarnieki)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projektam pievienoto atsavināmās nekustamā īpašuma daļas (daļas no nekustamā īpašuma, ar kadastra numuru 7413 002 0036, kas atrodas Ogres novadā, Lielvārde, Lāčplēša iela 23) vērtējumu vēlējāmies vērst uzmanību uz atsevišķiem aspektiem, kuri Tieslietu ministrijas ieskatā Satiksmes ministrijai kā atsavināšanu veicošajai institūcijai būtu jāizvērtē gan attiecībā uz konkrēto rīkojuma projektu, gan attiecībā uz citiem atsavināšanas procesiem, ņemot vērā to, ka atsavināmā nekustamā īpašuma vērtējumam ir būtiska nozīme taisnīgas atlīdzības noteikšanā. Nepieciešamības gadījumā ierosinām konsultēties arī ar vērtētājiem.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izvērtēt, vai ir korekti un kādēļ ir nepieciešams novērtējumu zemes vienības daļai veikt jau kā atdalītai zemes vienībai, vēl jo vairāk - tā, it kā zemes vienības daļa reģistrēta zemesgrāmatā kā patstāvīgs nekustams īpašums. Atzinumā par daļas no nekustamā īpašuma, kas atrodas Ogres novadā, Lielvārde, Lāčplēša iela 23, tirgus vērtības un kompensējamo zaudējumu apmēra noteikšanu norādīts sekojošais: "Pēc Pasūtītāja pieprasījuma, ar vērtēšanas Objektu tiek saprasts, no nekustamā īpašuma Ogres novadā, Lielvārde, Lāčplēša iela 23 zemes vienības ar kadastra apzīmējumu 7413 002 0850 atdalīta zemes vienība ar kopējo platību 0.0052 ha un reģistrēts zemesgrāmatā kā patstāvīgs nekustamais īpašums." Savukārt no citiem pievienotajiem paskaidrojošajiem dokumentiem (izdrukas no Kadastra informācijas sistēmas teksta datiem un Zemgales rajona tiesas Lielvārdes pilsētas zemesgrāmatas nodalījuma Nr. 190) var secināt, ka uz vērtējuma sagatavošanas brīdi apstākļi neatbilda vērtējumā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kādēļ atzinuma par daļas no nekustamā īpašuma, kas atrodas Ogres novadā, Lielvārdē, Lāčplēša iela 23, tirgus vērtības un kompensējamo zaudējumu apmēra noteikšanu 3. lpp. (tabulas 1.14 un 1.15. punkti) norādīts, ka tiek pieņemts, ka īpašums ir brīvs no sekojošiem apgrūtinājumiem - Lielvārdes pilsētas zemesgrāmatas nodalījuma Nr.190 IV.daļas 1.,2.iedaļā minētais apgrūtinājums. No izdrukas no Zemgales rajona tiesas Lielvārdes pilsētas zemesgrāmatas nodalījuma Nr. 190 (IV daļas 4., 5. iedaļa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"Ķīlas tiesību dzēsumi" 7.1.punkts) var secināt, ka hipotēka par labu valstij (1.,2.iedaļas ieraksti Nr.8.1, 8.2) dzēsta ar 09.08.2022. lēmumu, pamatojoties uz 2022.gada 2.augusta nostiprinājuma lūgumu, tātad pēc tam, kad sagatavots atzinums par atsavināmās daļas no nekustamā īpašuma tirgus vērtības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šķiet, salīdzinoši nesen uzsāktu praksi vērtējamā nekustamā īpašuma cenu ietekmējošo faktoru raksturojuma un tirgus vērtības aprēķina tabulā (atzinuma par daļas no nekustamā īpašuma, kas atrodas Ogres novadā, Lielvārdē, Lāčplēša iela 23, tirgus vērtības un kompensējamo zaudējumu apmēra noteikšanu 14.lpp.) ietvert kā pārdošanas / piedāvājuma cenu ietekmējošo faktoru (attiecīgi piemērojot koriģējošu koeficientu) izdevumus, kas saistīti ar nekustamā īpašuma piespiedu atsavināšanu, gan jauna līdzvērtīga nekustamā īpašuma iegādi. Tieslietu ministrijas ieskatā ir jāņem vērā, ka Sabiedrības vajadzībām nepieciešamā nekustamā īpašuma atsavināšanas likuma 20. panta pirmajā daļā noteikts, ka "atlīdzību par atsavināmo nekustamo īpašumu institūcija nosaka, ņemot vērā sertificēta nekustamā īpašuma vērtētāja vērtējumu un </w:t>
            </w:r>
            <w:r w:rsidR="00000000" w:rsidRPr="00000000" w:rsidDel="00000000">
              <w:rPr>
                <w:u w:val="single"/>
                <w:rtl w:val="0"/>
              </w:rPr>
              <w:t xml:space="preserve">nekustamā īpašuma īpašniekam nodarītos zaudējumus</w:t>
            </w:r>
            <w:r w:rsidR="00000000" w:rsidRPr="00000000" w:rsidDel="00000000">
              <w:rPr>
                <w:rtl w:val="0"/>
              </w:rPr>
              <w:t xml:space="preserve">", šī likuma 22.panta pirmajā daļā noteikts, ka "atlīdzību veido nekustamā īpašuma tirgus vērtība un </w:t>
            </w:r>
            <w:r w:rsidR="00000000" w:rsidRPr="00000000" w:rsidDel="00000000">
              <w:rPr>
                <w:u w:val="single"/>
                <w:rtl w:val="0"/>
              </w:rPr>
              <w:t xml:space="preserve">atlīdzība par zaudējumiem, kas nekustamā īpašuma īpašniekam nodarīti saistībā ar nekustamā īpašuma atsavināšanu un, ja tiek atsavināta nekustamā īpašuma daļa, — ar atsavinātā nekustamā īpašuma izmantošanu", </w:t>
            </w:r>
            <w:r w:rsidR="00000000" w:rsidRPr="00000000" w:rsidDel="00000000">
              <w:rPr>
                <w:rtl w:val="0"/>
              </w:rPr>
              <w:t xml:space="preserve">tāpat šī likuma 24.pantā ir ietverts regulējums par tādu zaudējumu un neērtību novēršanu, kuras bijušajam īpašniekam vai citām personām var rasties saistībā ar nekustamā īpašuma atsavināšanu, kā arī 25. panta otrajā daļā ietverts regulējums par to, kas jebkurā gadījumā tiek uzskatīti par zaudējumiem (piemēram, izdevumi, kas nekustamā īpašuma īpašniekam radušies īpašuma atsavināšanas rezultātā). Kontekstā ar minēto būtu nepieciešams izvērtēt, kā un cik būtiski šāda korigējošā koeficienta piemērošana ietekmē tirgus vērtību, vai tas nerada situāciju, ka par vienu un to pašu "pozīciju" nekustamā īpašuma īpašnieks saņem kompensāciju dubultā - gan ar tirgus vērtības kompensāciju, gan zaudējumu atlīdzību, tāpat arī būtiski, ka tiek nodrošināta vienlīdzīga situācija visiem atsavināmo nekustamo īpašumu īpašniekiem, proti, tas neatbilstu vienlīdzības principam, ka daļai nekustamo īpašumu īpašnieku tirgus vērtība tiek palielināta šāda koeficienta ietekmē, savukārt citiem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izvērtējusi Tieslietu ministrijas izteiktos iebildumus un konsultējusies ar sertificētu nekustamā īpašuma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pievienots sertificēta nekustamā īpašuma vērtētāja SIA "INTERBALTIJA" 2023. gada 28. februāra viedoklis, kurā sniegts skaidrojums par Tieslietu ministrijas atzinumā ietvertajiem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Lāčplēša ielā 17 un Lāčplēša ielā 23, Lielvārdē, Ogres novadā, daļu pirkšanu valsts galvenā autoceļa A6 "Rīga - Daugavpils - Krāslava - Baltkrievijas robeža (Patarnieki)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Lāčplēša ielā 17 un Lāčplēša ielā 23, Lielvārdē, Ogres novadā, daļu pirkšanu valsts galvenā autoceļa A6 "Rīga - Daugavpils - Krāslava - Baltkrievijas robeža (Patarnieki)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iepazinusies ar pie paskaidrojošajiem dokumentiem pievienotā sertificēta nekustamā īpašuma vērtētāja 2023. gada 28. februāra viedokli, kurā sniegts skaidrojums par Tieslietu ministrijas 27.01.2023. atzinumā ietvertajiem iebildumiem, un ņem vērā, ka šis vērtētāja viedoklis palīdz saprast vērtējumā ietverto informāciju un novērš iepriekš radušās neskaidrības. Vienlaikus Tieslietu ministrijai vēl joprojām nav skaidrs, kādēļ nepieciešams vērtējumā norādīt informāciju, kas neatbilst faktiskajiem apstākļiem, piemēram, konkrētajā gadījumā, ka atsavināmās daļas no nekustamajiem īpašumiem reģistrētas zemesgrāmatā kā patstāvīgs nekustamais īpašums. Lūdzam turpmāk, kur tas iespējams, komunicējot ar vērtētājiem, novērst tādus gadījumus, kad vērtējumā ietvertā informācija var radīt šaubas par vērtējuma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kur tas iespējams, tiks ņemts vērā turpmākajā darba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Lāčplēša ielā 17 un Lāčplēša ielā 23, Lielvārdē, Ogres novadā, daļu pirkšanu valsts galvenā autoceļa A6 "Rīga - Daugavpils - Krāslava - Baltkrievijas robeža (Patarnieki) pārbūves projekta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w:t>
    </w:r>
    <w:r>
      <w:br/>
    </w:r>
    <w:r w:rsidR="00000000" w:rsidRPr="00000000" w:rsidDel="00000000">
      <w:rPr>
        <w:rtl w:val="0"/>
      </w:rPr>
      <w:t xml:space="preserve">31.03.2023. 09.48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w:t>
    </w:r>
    <w:r>
      <w:br/>
    </w:r>
    <w:r w:rsidR="00000000" w:rsidRPr="00000000" w:rsidDel="00000000">
      <w:rPr>
        <w:rtl w:val="0"/>
      </w:rPr>
      <w:t xml:space="preserve">31.03.2023. 09.48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Izziņa_23-TA-18.docx</dc:title>
</cp:coreProperties>
</file>

<file path=docProps/custom.xml><?xml version="1.0" encoding="utf-8"?>
<Properties xmlns="http://schemas.openxmlformats.org/officeDocument/2006/custom-properties" xmlns:vt="http://schemas.openxmlformats.org/officeDocument/2006/docPropsVTypes"/>
</file>