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19. decembra noteikumos Nr. 1037 "Bāriņtiesas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noteikumu projektu un tā anotāciju, secinām, ka nav risināts jautājums par BARIS tiesisko statusu un tā darbības finansiālo nodrošinājumu, kā arī sasaisti ar citām sistēmām, līdz ar to tas rada iebildumus un jautājumus par noteikumos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1.punktu (Iekšlietu ministrijas iebilde, kas nav ņemta vērā), vēlamies uzsvērt kā pamatotu Iekšlietu ministrijas norādi par to, ka nav spēkā esošu normatīvo aktu, kuri regulētu BARIS darbību, līdz ar to būtiski pirms Audžuģimeņu informācijas sistēmas (turpmāk- AĢIS)  likvidēšanas un BARIS izmantošanas AĢIS vietā, tikt skaidrībā gan ar BARIS tiesisko darbības pamatu, gan tehniskajām iespējām, gan finansiālo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jebkādu izmaiņu veikšana BARIS sistēmā un uzturēšana prasa pašvaldību finanšu resursus. Attiecīgo resursu nepiešķiršanas gadījumā attiecīgās sistēmas pilnvērtīga funkcionēšana un izmantošana, kā arī noteiktumu projektā iecerēto uzdevumu izpilde nebūs iespējama. Noteikumu projekta anotācijā ir norādīts, ka nav izvērtēts prasību un izmaksu samērīgums pret ieguvumiem, kā arī ir norādīts, ka tiesību akta projekts neietekmē valsts budžetu un pašvaldību budžetu, kam nevar piekrist. Jo kā jau tika minēts, finansiāli pašreiz sistēmas BARIS darbību nodrošina katra pašvaldība atkarībā no saviem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anotācijas nav secināms, vai noteikumos piedāvātais attiecībā uz BARIS pilnveidošanu atbilstoši noteikumu projektā noradītajam tika izdiskutēts ar ZZ Dats un ir tehniski iespējams. Jau pašreiz BARIS ir sadaļa “Augžuģimenes”, līdz ar to rodas jautājums, vai noteikumu projektā norādītā informācija par audžuģimenēm tiešām būtu iekļaujama lietu reģistrā, nevis atsevišķā sadaļā, un kāds ir pamatojums tieši lietu reģistra tik apjomīgai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un izziņā vairākās vietas tiek norādīts, ka automatizēta informācijas nodošana no AĢIS uz BARIS nenotiks, un anotācijas 6. un 8.lpp. ir norāde uz manuālu informācijas ievadīšanu BARIS, ir vērtējams, vai norādītais nerādīs papildu nepamatotu slogu bāriņtiesām, un kā attiecīgo jautājumu plānots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atsaukts.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(turpmāk - anotācija) un izziņā norādīts, ka pašvaldības ļoti gaida uz Fizisko personu reģistra (turpmāk - FPR) datu iekļaušanu Datu izplatīšanas un pārvaldības platformā (turpmāk - DAGR). Kolīdz FPR dati būtu pieejami DAGR, pašvaldību lietojumprogrammās būs iespējams uzsākt izstrādāt izmaiņas datu saņemšanā un Pilsonības un migrācijas lietu pārvalde ar DAGR tiesību pārvaldības rīkiem varēs apstiprināt pašvaldībām nododamo datu kopas atbilstoši to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DAGR jau ir pieejami noteikti FPR dati, tādējādi anotācijā un izziņā iekļautā informācija nav atbilstoša. Ņemot vērā, ka no noteikumu projekta nav izsecināms konkrēts datu apjoms, kādu nepieciešams saņemt no FPR bāriņtiesu funkciju veikšanai, Pilsonības un migrācijas lietu pārvalde kā FPR pārzinis šobrīd nevar pārliecināties par to, vai visi bāriņtiesām nepieciešamie dati uz šo brīdi ir pieejami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DAGR funkcionalitāte nenodrošina iespēju aktualizēt datus FPR.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anotacija.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(turpmāk - anotācija) norādīts, ka noteikumu projekta mērķis ir saskaņot  tiesisko regulējumu saistībā ar ziņu izgūšanu no citām informācijas sistēmām, reģistriem un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norādīts, ka, bāriņtiesas attiecīgajos reģistros informāciju ievada manuāli un šobrīd automatizēta noteikumu projekta uzskaitīto datu ieguve no Pilsonības un migrācijas lietu pārvaldes (turpmāk - Pārvalde) Fizisko personu reģistra (turpmāk - FPR) netiek nodrošināta, līdz ar to noteikumu projektā netiek iestrādāts datu ieguves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ziņas, kas tiek aktualizētas no FPR, ir uzskaitītas noteikumu 81.</w:t>
            </w:r>
            <w:r w:rsidR="00000000" w:rsidRPr="00000000" w:rsidDel="00000000">
              <w:rPr>
                <w:vertAlign w:val="superscript"/>
                <w:rtl w:val="0"/>
              </w:rPr>
              <w:t xml:space="preserve">2</w:t>
            </w:r>
            <w:r w:rsidR="00000000" w:rsidRPr="00000000" w:rsidDel="00000000">
              <w:rPr>
                <w:rtl w:val="0"/>
              </w:rPr>
              <w:t xml:space="preserve">1. apakšpunktā, proti, pārskatā bāriņtiesa fiksē ziņas par potenciālā aizbildņa vārdu, uzvārdu, dzimšanas gadu un deklarētās dzīvesvietas adresi. Savukārt noteikumu projekta 19.1. apakšpunktā noteikts audžuģimenēs pieejamo brīvo vietu reģistrā iekļaujamais datu apjoms un anotācijā norādīts, ka audžuģimenēs pieejamo brīvo vietu reģistrā iekļaujamos datus ievadīs manuāli un automatizēta datu izgūšana no FPR netiks nodrošināta. Datu ievadīšanu nodrošinās tie bāriņtiesu darbinieki, kuriem saskaņā ar līgumu par datu apmaiņu starp pašvaldībām un FPR ir piešķirta piekļuve attiecīgajiem personu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anotācijā norādītā izriet, ka, lai arī dati no FPR netiks izgūti automatizēti uz bāriņtiesu lietojumprogrammu (turpmāk-BARIS), bāriņtiesas darbinieks manuāli izgūs datus no FPR atbilstoši konkrētajam darbiniekam nodrošinātajam datu apjomam BARIS.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 panta 1. 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Pārvalde kā FPR pārzinis ir atbildīga par personas datu apstrādes atbilstību Datu regulai. Pārvaldei attiecīgajā gadījumā jābūt precīzi zināmam datu apjomam, kuru būs jāsniedz (vai kuru jādara pieejamu) bāriņtiesas darbiniekiem, izmantojot BARIS.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ņemt vērā iepriekšējos Iekšlietu ministrijas atzinumos izteikto iebildumu un attiecīgi precizēt noteikumu projektu un anotāciju, norādot no FPR saņemamo datu apjomu un to apstrādes mērķi, neatkarīgi no datu ieguves veida (automatizēti vai manuāli). Tāpat ierosinām par minēto jautājumu organizēt sanāksmi, lai vienotos par visām pusēm pieņemamu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81.</w:t>
            </w:r>
            <w:r w:rsidR="00000000" w:rsidRPr="00000000" w:rsidDel="00000000">
              <w:rPr>
                <w:vertAlign w:val="superscript"/>
                <w:rtl w:val="0"/>
              </w:rPr>
              <w:t xml:space="preserve">2</w:t>
            </w:r>
            <w:r w:rsidR="00000000" w:rsidRPr="00000000" w:rsidDel="00000000">
              <w:rPr>
                <w:rtl w:val="0"/>
              </w:rPr>
              <w:t xml:space="preserve">3 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sadaļā aprakstīts personas datu apstrādes mērķis un pamatojums datu apstrādei.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norādīts: "Noteikumu 81.</w:t>
            </w:r>
            <w:r w:rsidR="00000000" w:rsidRPr="00000000" w:rsidDel="00000000">
              <w:rPr>
                <w:vertAlign w:val="superscript"/>
                <w:rtl w:val="0"/>
              </w:rPr>
              <w:t xml:space="preserve">2</w:t>
            </w:r>
            <w:r w:rsidR="00000000" w:rsidRPr="00000000" w:rsidDel="00000000">
              <w:rPr>
                <w:rtl w:val="0"/>
              </w:rPr>
              <w:t xml:space="preserve">3. apakšpunktā vārdi "un Audžuģimenes informācijas sistēmas" aizstājami ar vārdiem "un  pašvaldību bāriņtiesu informācijas sistēmas, kurā tiek uzkrāti dati par bāriņtiesu kompetencē esošajām lietu kategorijām", jo bāriņtiesas no 2022. gada to kompetencē esošo administratīvo lietu uzskaitē izmanto pašvaldību bāriņtiesu informācijas sistēmu, kurā tiek uzkrāti dati par bāriņtiesu kompetencē esošajām lietu kategorijām, jeb BARIS.".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sākotnējās ietekmes novērtējuma ziņojumā skaidrots: "Bāriņtiesas informāciju par to kompetencē esošajām lietām ievada vienuviet - BARIS, tajā skaitā informāciju, kāda norādīta Ministru kabineta 2018. gada 4. septembra noteikumu “Audžuģimeņu informācijas sistēmas noteikumi” 5. punktā. BARIS ir SIA “ZZ Dats” piederoša un uzturēta lietojumprogramma. No BARIS uz AGIS informācija netiek padota un to arī nav plānots nākotnē padot, jo AGIS ir tehnoloģiski novecojusi informācijas sistēma, kuru Labklājības ministrija neplāno atjaunot. Ievērojot minēto, plānots, ka AGIS darbība tiks pārtraukta, tiklīdz būs pilnībā iedzīvināti alternatīvie datu apmaiņas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šobrīd starp Iekšlietu ministrijas Informācijas centru (turpmāk – IC) un Pilsonības un migrācijas lietu pārvaldi (turpmāk – Pārvalde) ir noslēgta vienošanās par valsts informācijas sistēmas “Fizisko personu reģistrs” (turpmāk – FPRIS) datu nodošanu IC valsts informācijas sistēmai “Audžuģimenes informācijas sistēma” (turpmāk – AGIS).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Pārvaldei šobrīd nav spēkā esoša vienošanās par datu nodošanu no Fizisko personu reģistra BARIS sistēmai, kā arī nav spēkā esošu normatīvo aktu, kuri regulētu BARIS darbību. Attiecīgi lūdzam precizēt noteikumu projekta sākotnējās ietekmes novērtējuma ziņojumu, norādot, kāda risinājuma un sistēmu ietvaros plānots saņemt attiecīgos Fizisko personu reģistra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81.</w:t>
            </w:r>
            <w:r w:rsidR="00000000" w:rsidRPr="00000000" w:rsidDel="00000000">
              <w:rPr>
                <w:vertAlign w:val="superscript"/>
                <w:rtl w:val="0"/>
              </w:rPr>
              <w:t xml:space="preserve">2</w:t>
            </w:r>
            <w:r w:rsidR="00000000" w:rsidRPr="00000000" w:rsidDel="00000000">
              <w:rPr>
                <w:rtl w:val="0"/>
              </w:rPr>
              <w:t xml:space="preserve">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veidošanai, t.sk. arī pašvaldību iestādēs. Vēršam uzmanību, ka laika periodā kopš 2008.gada tieši valsts pārvaldes institūcijas ir veikušas būtisku </w:t>
            </w:r>
            <w:r w:rsidR="00000000" w:rsidRPr="00000000" w:rsidDel="00000000">
              <w:rPr>
                <w:b w:val="1"/>
                <w:u w:val="single"/>
                <w:rtl w:val="0"/>
              </w:rPr>
              <w:t xml:space="preserve">nodarbināto</w:t>
            </w:r>
            <w:r w:rsidR="00000000" w:rsidRPr="00000000" w:rsidDel="00000000">
              <w:rPr>
                <w:rtl w:val="0"/>
              </w:rPr>
              <w:t xml:space="preserve"> skaita optimizāciju, samazinot par 25% (jeb no 78,9 tk. nodarbināto 2008.gadā uz 59,05 tk nodarbināto 2024.gadā), savukārt pašvaldību struktūrās šis samazinājums analoģiskā laika periodā ir bijis tikai par 3,4% (no 121,5 tk. nodarbinātie 2008.gadā uz 117,39 tk. nodarbināto 2024.gadā), neskatoties uz veikto pašvaldību administratīvi teritoriālo reformu.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nepieciešamā amata vieta rodama veicot iekšējo amata vietu pārstrukturizāciju un neradot iespēju vēl vairāk palielināt gan amata vietu, gan arī nodarbināto skaitu pašvaldībās.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2025. gada 19. jūnija sanāksmes protokollēmumā Labklājības ministrijai dots uzdevums kopīgi ar Latvijas pašvaldību savienību un Bāriņtiesu atkārtoti izvērtēt noteikumu projekta 17. punktā iekļautā 81.</w:t>
            </w:r>
            <w:r w:rsidR="00000000" w:rsidRPr="00000000" w:rsidDel="00000000">
              <w:rPr>
                <w:vertAlign w:val="superscript"/>
                <w:rtl w:val="0"/>
              </w:rPr>
              <w:t xml:space="preserve">5</w:t>
            </w:r>
            <w:r w:rsidR="00000000" w:rsidRPr="00000000" w:rsidDel="00000000">
              <w:rPr>
                <w:rtl w:val="0"/>
              </w:rPr>
              <w:t xml:space="preserve"> punkta regulējumu, kā arī atkārtoti izvērtēt jaunā regulējuma ietekmi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doto uzdevumu, Labklājības ministrija, balstoties uz biedrības "Latvijas Bāriņtiesu darbinieku asociācija" un Rīgas valstspilsētas pašvaldības bāriņtiesas sniegto informāciju ir veikusi aprēķinus par iespējamo noteikumu projekta (grozījumu) 81.</w:t>
            </w:r>
            <w:r w:rsidR="00000000" w:rsidRPr="00000000" w:rsidDel="00000000">
              <w:rPr>
                <w:vertAlign w:val="superscript"/>
                <w:rtl w:val="0"/>
              </w:rPr>
              <w:t xml:space="preserve">5</w:t>
            </w:r>
            <w:r w:rsidR="00000000" w:rsidRPr="00000000" w:rsidDel="00000000">
              <w:rPr>
                <w:rtl w:val="0"/>
              </w:rPr>
              <w:t xml:space="preserve"> punkta ietekmi uz pašvaldību budžetiem un attiecīgi ir aizpildīta anotācijas 3. sadaļa. Ņemot vērā Valsts kancelejas iebildumu, papildināta anotācijas 3. sadaļa "Cita informācija" ar skaidrojumu, ka nepieciešamības gadījumā, amata vieta rodama veicot iekšējo amata vietu pārstrukturizāciju.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w:t>
            </w:r>
            <w:r w:rsidR="00000000" w:rsidRPr="00000000" w:rsidDel="00000000">
              <w:rPr>
                <w:vertAlign w:val="superscript"/>
                <w:rtl w:val="0"/>
              </w:rPr>
              <w:t xml:space="preserve">5</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 9.lp. ir apraksts par projekta ietekmi, atbilstību - tur ir norādīts, ka nav izvērtēts prasību un izmaksu samērīgums pret ieguvumiem, ka projekts neskar valsts un pašvaldības budžetu, ka projekts neskar tā izpildes nodrošināšanu un ietekmi uz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punkts vistiešākajā veidā  skar budžetu, arī bāriņtiesas cilvēkresursus. Ja, piemēram, vienam darbiniekam ir 90 audžubērni, un katram no viņiem ir radinieki (4 vecvecāki, vecāku brāļi/māsas, pilngadīgie brāļi/māsas, brālēni/māsīcas), tad katru gadu sūtīt viņiem informatīvās vēstules (360) ar jautājumu, vai viņi vēlas uzņemties aizbildņa pienākumus prasīs ievērojamos finanšu un darbinieka laika resursus (līdz ar to šo grozījumu izpildei  daļai bāriņtiesu būtu nepieciešams kā minimums 1 amata vieta un papildus līdzekļi korespondencei).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81.</w:t>
            </w:r>
            <w:r w:rsidR="00000000" w:rsidRPr="00000000" w:rsidDel="00000000">
              <w:rPr>
                <w:vertAlign w:val="superscript"/>
                <w:rtl w:val="0"/>
              </w:rPr>
              <w:t xml:space="preserve">5 </w:t>
            </w:r>
            <w:r w:rsidR="00000000" w:rsidRPr="00000000" w:rsidDel="00000000">
              <w:rPr>
                <w:rtl w:val="0"/>
              </w:rPr>
              <w:t xml:space="preserve">punkts tiek saglabāts, tad nepieciešams detalizēti papildināt anotāciju, tai skaitā  ar norādi, ka kādiem  finanšu resursiem tas tiks segts.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 sadaļa "Tiesību akta ietekmeuz valsts budžetu un pašvaldību budžetiem". Aprēķini veikti balstoties uz Latvijas Bāriņtiesu darbinieku asociācijas un Rīgas valstspilsētas pašvaldības bāriņtiesas 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“Projekta izstrādē iesaistītās institūcijas un sabiedrības līdzdalības process” sākumā jāatzīmē, vai TA projektam ir jānodrošina sabiedrības līdzdalība. Ja tiek norādīts, ka sabiedrības līdzdalība nav jānodrošina, tad ir jāatzīmē "Jā" (jā, nav jānodrošina). Ņemot vērā, ka ir notikusi publiskā apspriešana, lūdzam attiecīgi precizēt norādi par sabiedrības līdzdalību. Vienlaikus lūdzam izvērtēt, un atbilstoši papildināt informāciju par projekta izstrādē iesaistītajām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atlīdzības aprēķiniem. Valsts kanceleja konceptuāli iebilst sagatavotajiem aprēķiniem, jo nav ievērota metodika, ko nosaka "Vadlīnijas tiesību akta projekta sākotnējās ietekmes novērtēšanai un novērtējuma ziņojuma sagatavošanai TAP", kas pieejamas https://www.mk.gov.lv/lv/administrativa-sloga-un-normativisma-mazinasana ). Vēršam uzmanību, ka mēnešalgas apmērs ir plānojams ne vairāk kā attiecīgās mēnešalgu grupas skalas intervāla viduspunkta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ņemot vērā plānojamo kopējo valdības budžeta deficītu šobrīd tiek lēsts, ka vismaz 2026.gadā mēnešalgu skalas intervāla apmērs tiks saglabāts 2025.gadam noteiktās bāzes mēnešalgas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Atalgojums visos gados ir norādīts atbilstoši bāzes mēnešalgai 2025.gadam, 2026.gadā atalgojums ir no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19. decembra noteikumi Nr. 1037 "Bāriņtiesas darbības noteikumi" (turpmāk - Noteikumi) paredz iegūt informāciju par personas dzīvesvietu (piemēram, Noteikumu 18.2., 18.3., 19.4., 19.6. apakšpunkts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Fizisko personu reģistra likuma 11. panta pirmās daļas 12. punktu Fizisko personu reģistrā iekļauj ziņas par deklarētās, reģistrētās vai personas norādītās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Noteikumos paredzēto informāciju par personas dzīvesvietu plānots iegūt no Fizisko personu reģistra, papildināt noteikumu projektu ar jauniem punktiem, kas paredz veikt grozījumus Noteikumos, norādot korektu no Fizisko personu reģistra par personas dzīvesvietu iegūstamo informāciju (ziņas par deklarēto, reģistrēto vai personas norādīto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projektā netiek virzīti grozījumi iebildumā norādītajos punktos (Noteikumu 18.2., 18.3., 19.4., 19.6. apakšpunkts). Aicinām virzītos grozījumus skatīt konsulidētajā versijā. Saskaņošanas sanāksmē tika panākta vienošanās, ka precizējumi tiks veikti punktos, kas šobrīd ir iekļauti noteikumu grozījumu projektā. Precizēta redakcija 81.</w:t>
            </w:r>
            <w:r w:rsidR="00000000" w:rsidRPr="00000000" w:rsidDel="00000000">
              <w:rPr>
                <w:vertAlign w:val="superscript"/>
                <w:rtl w:val="0"/>
              </w:rPr>
              <w:t xml:space="preserve">2</w:t>
            </w:r>
            <w:r w:rsidR="00000000" w:rsidRPr="00000000" w:rsidDel="00000000">
              <w:rPr>
                <w:rtl w:val="0"/>
              </w:rPr>
              <w:t xml:space="preserve">3. apakšpunktā, norādot kādas ziņas tiks izgūta no Fizisko personu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lietu par personas atbilstību aizbildņa pienākumu pildīšanai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 4. punktā  pausto LPS viedokli, kas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regulējums Bāriņtiesu likumā un tad varētu tikt veikti attiecīgie grozījumi noteikumos, nevis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atsaukts.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lietu par personas piemērotību aizbildņa pienākumu pildīšanai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17.8 apakšpunktu un attiecīgi arī 23.</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izziņas 3.punktā (un attiecīgi arī 6.punktā) paustajam Labklājības ministrijas viedoklim. Nav saprotams LM  komentārs un tiesību normu uzskaitījums, jo jautājums nav par to, ka aizbildnība ir prioritāri nodrošināms ārpusģimenes aprūpes veids bērnam un, ka bāriņtiesa to uzrauga, bet  nav pamata reglamentēt Ministru kabineta noteikumos to, kas vēl nav noteikts Bāriņtiesu likumā. Nevar ietvert normas par reģistru,kamēr Bāriņtiesu likumā nav precīzu grozījumu, ka bāriņtiesa lemj par personas piemērotību pildīt aizbildņa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norāde  par to, ka personas tiesības vērsties iestādē ar iesniegumu regulē Administratīvā procesa likuma 55.pants, nav korekta, jo attiecīgais pants attiecās uz administratīvā procesa iestādē uzsākšanas pamatiem, kuri ir vairāki. Savukārt administratīvā procesa uzsākšanai uz personas iesnieguma pamata ir jākonstatē, ka personai ir subjektīvās tiesības prasīt konkrētā administratīvā akta izdošanu, t.i., attiecīgās tiesības personai izriet no kādas tiesību normas.  Turpmāk izziņā LM norāda, ka Bāriņtiesu likuma 29. panta trešajā daļā skaidri nav noteikts, ka persona var lūgt izvērtēt tās atbilstību aizbildņa pienākumu pildīšanai, tātad konkrētās tiesību normas, kura paredzētu jebkurai personai tiesības prasīt viņas izvērtēšanu par piemērotu aizbildņa pienākumu pildīšanai,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jāpievērš uzmanība Augstākās tiesas atziņām par aizbildnību, kas pamato  viedokli, piemēram,  Augstākās tiesas 2007.gada 16.janvāra lēmuma lietā Nr.SKA-144/2007: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vērsties tiesā ar pieteikumu, jābūt aizskartām personas subjektīvajām tiesībām vai tiesiskajām interesēm vai arī likumā jābūt īpaši paredzētam gadījumam, kad tiesā var vērsties, lai aizsargātu citu personu vai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vai personai ir tiesības kaut ko prasīt, tas ir, subjektīvās tiesības, jānoskaidro, vai šādas tiesības izriet no kādas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vai ir aizskartas tiesiskās intereses, ir jānoskaidro piemērojamās normas mērķis, proti, jānoskaidro, vai tiesību norma izdota ar mērķi attiecīgajā tiesiskajā situācijā aizsargāt noteiktas personas individuālo interesi.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Subjektīvās tiesības prasīt iecelšanu par aizbildni ir nepilngadīgā tuvākajiem radiniekiem (vai mirušu vecāku izraudzītai personai). Ja bāriņtiesa (pagasttiesa) ir iecēlusi citu personu, iepriekš minētajām personām ir tiesības vērsties tiesā un pārsūdzēt attiecīgo lēmumu. Tiesību normas neizceļ citas personu kategorijas, no kurām būtu izraugāms aizbildnis, līdz ar to citām personām nav šādu subjektīvo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regulē aizbildņa iecelšanu, pamatā ir izdotas ar mērķi aizsargāt nepilngadīgā, kurš palicis bez vecāku aizgādības, intereses, kā arī šā nepilngadīgā tuvāko radinieku intereses nodrošināt bērna intereses. Šo tiesību normu mērķis nav aizsargāt citu personu interesi būt par aizbildni un izrietoši – šo citu personu interesi, lai par aizbildni nebūtu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LM viedoklis izziņā par LPS iebildumu nesatur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29. panta trešā daļa paredz, ka gadījumos, kad bāriņtiesai nav zināms bez vecāku gādības palicis bērns, bāriņtiesa lemj tikai par personas atbilstību aizbildņu pienākumu pildīšanai. Attiecīgā norma ir spēkā esoša un bāriņtiesai ir pienākums vērtēt personas atbilstību aizbildņa pienākumu pildīšanai, ja persona tādu lūgumu ir izteikusi un bāriņtiesai nav zināms neviens bez vecāku gādības palicis bērns, kuram nepieciešams aizbildnis. Tiesības vērsties bāriņtiesā ar iesniegumu paredz Administratīvā procesa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norādītajiem plānotajiem grozījumiem Bāriņtiesu likuma 29. panta trešajā daļā, skaidrojam, ka tika panākta vienošanās, ka virzot grozījumus Bāriņtiesu likuma 29. panta trešajā daļā, lēmumam par personas atbilstību aizbildņa pienākumu pildīšanai tiks noteikts termiņš bāriņtiesas lēmumam par personas atbilstību aizbildņa pienākumu pildīšanai. Proti laika periods pēc kura būtu atkārtoti jāpārvērtē personas atbilstību aizbildņa pienākumu pildīšanai, ja persona līdz ar noteiktā termiņa izbeigšanos nebūs iecelta par aizbildni konkrētam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ir zināms, ka šobrīd pamatā konkrētās kategorijas lietas bāriņtiesā tiek ierosinātas pamatojoties uz saņemto pieprasījumu no citas pašvaldības bāriņtiesas izvērtēt personas atbilstību aizbildņa pienākumu pildīšanai, tomēr pēc būtības personai ir tiesības, pamatojoties uz Bāriņtiesu likuma 29. panta trešajā daļā noteikto, lūgt izvērtēt tās atbilstību aizbildņa pienākumu pildīšanai. Šī norma ir spēkā esoša un ir piemērojama konkrētās situācijās. Vienlaikus, bāriņtiesa saņemot citas pašvaldības bāriņtiesas pieprasījumu izvērtēt kādas personas atbilstību aizbildņa pienākumu pildīšanai ierosina administratīvo lietu un lietai tiek piešķirts numurs un bāriņtiesai ir jāiekārto lietu par personu atbilstību aizbildņa pienākumu pildīšanai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papildinot tos ar 17.8. apakšpunktu un 23.</w:t>
            </w:r>
            <w:r w:rsidR="00000000" w:rsidRPr="00000000" w:rsidDel="00000000">
              <w:rPr>
                <w:vertAlign w:val="superscript"/>
                <w:rtl w:val="0"/>
              </w:rPr>
              <w:t xml:space="preserve">2</w:t>
            </w:r>
            <w:r w:rsidR="00000000" w:rsidRPr="00000000" w:rsidDel="00000000">
              <w:rPr>
                <w:rtl w:val="0"/>
              </w:rPr>
              <w:t xml:space="preserve"> punktu paredz informācijas apjomu, kas būs ievadāms lietu par personas atbilstību aizbildņa pienākumu pildīšanai reģistrā no 2026. gada 1. jūnija. Grozījums neparedz kārtību kādā bāriņtiesa izvērtēs personas atbilstību aizbildņa pienākumu pildīšanai, bet gan nosaka informācijas apjomu, kas būs iekļaujams konkrētajā lietu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personas, kuras ar bāriņtiesas lēmumu ir atzītas par atbilstošām aizbildņa pienākumu pildīšanai reģistra izveide ir Valsts kontroles dotais ieteikums Labklājības ministrijai, lai pilnveidotu ārpusģimenes aprūpes sistēmu, vienlaikus veicinot aprūpes institūcijās esošo bērnu iespējas pēc iespējas ātrāk nokļūt ārpusģimenes aprūpē ģimeniskā vidē. Valsts kontroles ieteikums ir obligāti izpildāms uzdevums, līdz ar to tiek plānota BARIS sistēmas pilnveide, lai tādā veidā lietu par atbilstību aizbildņa pienākumu pildīšanai reģistrā uzkrātos tāds informācijas apjoms, kas noteikts 23.</w:t>
            </w:r>
            <w:r w:rsidR="00000000" w:rsidRPr="00000000" w:rsidDel="00000000">
              <w:rPr>
                <w:vertAlign w:val="superscript"/>
                <w:rtl w:val="0"/>
              </w:rPr>
              <w:t xml:space="preserve">2 </w:t>
            </w:r>
            <w:r w:rsidR="00000000" w:rsidRPr="00000000" w:rsidDel="00000000">
              <w:rPr>
                <w:rtl w:val="0"/>
              </w:rPr>
              <w:t xml:space="preserve">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lietu par personas piemērotību aizbildņa pienākumu pildīšanai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17.8. apakšpunktu un  attiecīgi  arī 23.</w:t>
            </w:r>
            <w:r w:rsidR="00000000" w:rsidRPr="00000000" w:rsidDel="00000000">
              <w:rPr>
                <w:vertAlign w:val="superscript"/>
                <w:rtl w:val="0"/>
              </w:rPr>
              <w:t xml:space="preserve">2</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Bāriņtiesu likuma 29.panta trešā daļa paredz, ka,  ja persona vēlas ņemt aizbildnībā bērnu un bāriņtiesai nav zināms bez vecāku gādības palicis bērns, kuram būtu nepieciešams nodibināt aizbildnību un iecelt aizbildni, bāriņtiesa lemj tikai par personas atbilstību aizbildņa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normatīvais regulējums uz pašreizējo brīdi neparedz pēc personas lūguma lemt par personas atbilstību aizbildņa pienākumu pildīšanai visos gadījumos, kad ir saņemts personas iesniegums, bet tikai tajos gadījumos, kad pašvaldībai nav zināms bez vecāku gādības palicis bērns, pašreiz, šāda situācija faktiski nav iespējama (jo ja prioritāri bērna interesēs ir aizbildnībā, tad pašvaldībai ir jāvērtē vai arī audžuģimenē esošajam bērnam nebūtu nodibināma aizbildnība un konkrētā persona nebūtu ieceļama par aizbildni, nerunājot jau par bērnu aprūpes iestādēs esošajiem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normatīvie akti neparedz nedz noskaidrojamās informācijas apjomu personas iesnieguma vērtēšanai, nedz vērtēšanas kritērijus, nedz personai izvirzāmās prasības (piemēram, apgūt apmācību programmu, noslēgt līgumu ar atbalsta centru), nedz lēmuma darbības termiņu un citus nozīmīgus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Nr. 22-TA-3732 “Grozījumi Bāriņtiesu likumā” 19.punktā ir noteikts, Bāriņtiesu likuma 29. pantā: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Bāriņtiesa lemj par personas atbilstību aizbildņa pienākumu pildīšanai, ja saņemts attiecīgs personas iesniegums. Šāds lēmums ir spēkā vienu gadu no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piemērotību aizbildņa pienākumu pildīšanai, bāriņtiesa ņem vērā psihologa atzinumu par personas psiholoģiskās izpētes rezultātiem un mācību programmas aizbildņiem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apspriežot attiecīgus grozījumus ar Bērnu aizsardzības centra un Labklājības ministrijas pārstāvjiem, Latvijas bāriņtiesas darbinieku asociācijas pārstāvjiem nebija panākta vienošanās par šādu Bāriņtiesu likuma 29.panta trešās daļas redakciju, bet pamata vienošanās bija attiecīgā panta daļu izslēgt vairāku apstākļu dēļ, t.sk., arī tādēļ, ka šāds regulējums faktiski apdraudēs adopcijas procesu un varētu negatīvi ietekmēt audžuģimeņu skaitu vai personu vēlmi izvēlēties kļūt par audžuģimeni.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Bāriņtiesu likuma 29.panta trešās daļas grozījums arī nav pietiekams un nerisina jautājumu par faktiski jauna statusa “atbilstība aizbildņa pienākumu pildīšanai” iegūšanas kārtību, vērtējamiem kritērijiem un citiem iepriekš norādītājiem būtiskajiem apstākļiem, jo attiecīgā bāriņtiesas lēmuma darbības termiņa noteikšana un psihologa atzinuma nepieciešamība nerisina citus jautājumus – piemēram, par personas vecumu, apmācībām, par sadarbību ar atbalsta centru, par pienākumu informēt par izmaiņām situācijā pēc lēmuma pieņemšanas, par to vai atbilstība aizbildņa pienākumu pildīšanai tiks vērtēta attiecība uz kādu konkrētu bērnu skaitu, bērnu vecumu utt., t.sk., kā tas viss kopā korelēs ar audžuģimenes un adoptētāja statusu iegūšanas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uzskatam, ka kamēr netiek panākta vienošanās par Bāriņtiesu likuma grozījumiem, nav pamata lemt par attiecīgā jautājuma regulējumu šajā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222. pants paredz, ka bez vecāku gādības palikušam bērnam ieceļams aizbildnis (..). Ja kāda no šā likuma 235. un 236. pantā minētajām personām nevar uzņemties aizbildnību, bāriņtiesa lemj par citu ārpusģimenes aprūpes veidu. Civillikuma 234. un 235. pants paredz, ka ja bērns palicis bez aizgādības ikvienam, bet īpaši bērna tuvākajiem radiniekiem, ir pienākums vērsties bāriņtiesā par aizbildņa iecelšanu. Aizbildnība pār nepilngadīgajiem, izņemot šā likuma 229. pantā minēto gadījumu, piekrīt vispirms viņu tuvākajiem radiniekiem, bet tam ir nepieciešams bāriņtiesas apstiprinājums. Minētā likuma 236. pantā noteikts, ja starp nepilngadīgo radiniekiem neatrodas spējīgi vai arī ja spējīgie nevar uzņemties aizbildnību, vai ja viņus atlaiž vai atceļ no aizbildņa pienākumu pildīšanas, kā arī ja nepilngadīgajiem nemaz nav radinieku, aizbildņus ieceļ bāriņtiesa no citu personu vidus, un tai jārīkojas šajā ziņā pašai no sevis, tiklīdz tā dabū zināt, ka ir tādi pilnīgi bāriņi.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252. pantā noteikts, ka aizbildnis aizvieto saviem aizbilstamajiem vecākus, proti aizbildnis pilda visus Civillikumā noteiktos vecāka pienākumus pret aizbilstamo un ir atbildīgs par bērna personisko un mantisko tiesību un interešu aizsardzību (Civillikuma 177.pants). Vēršam uzmanību uz to, ka primāri bērna interesēs, ja viņš tiek šķirts no vecāku ģimenes ir nokļūt ārpusģimenes aprūpē pie aizbildņa, kas ir pastāvīgs ārpusģimenes aprūpes veids. Līdz ar to, ja bērnam tiek nodibināta aizbildnība un iecelts aizbildnis, bāriņtiesai ir jāuzrauga aizbildņa darbība un jāpilda likumā noteiktie pienākumi aizbildnības uzraudzībā. Savukārt, ja bērnu primāri ievieto audžuģimenē, bērna juridisko tiesību un interešu pārstāvība gulstas uz bāriņtiesu, kas aizbildnības gadījumā piekrīt aizbildnim, tādā veidā veidojot papildus administratīvo slogu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tiesības vērsties iestādē ar iesniegumu regulē Administratīvā procesa likuma 55.pants, līdz ar to, lai arī šobrīd Bāriņtiesu likuma 29. panta trešajā daļā skaidri nav noteikts, ka persona var lūgt izvērtēt tās atbilstību aizbildņa pienākumu pildīšanai, Administratīvā procesa likums paredz personas vispārīgās tiesības šādu lūgumu izteikt un bāriņtiesai šādu lūgumu ir pienākums izvērtēt. Vienlaikus, vēršam uzmanību uz noteikumu projekta pārejas 101. punktā norādīto, ka 23.</w:t>
            </w:r>
            <w:r w:rsidR="00000000" w:rsidRPr="00000000" w:rsidDel="00000000">
              <w:rPr>
                <w:vertAlign w:val="superscript"/>
                <w:rtl w:val="0"/>
              </w:rPr>
              <w:t xml:space="preserve">2 </w:t>
            </w:r>
            <w:r w:rsidR="00000000" w:rsidRPr="00000000" w:rsidDel="00000000">
              <w:rPr>
                <w:rtl w:val="0"/>
              </w:rPr>
              <w:t xml:space="preserve">punkta stāšanās spēkā paredzēta 2026. gada 1. jūnijā, jo, lai nodrošinātu personu, kuras ar bāriņtiesas lēmumu ir atzītas par atbilstošām aizbildņa pienākumu pildīšanai reģistra izveides tehniskā risinājuma izstrādi BARIS.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35. panta (1</w:t>
            </w:r>
            <w:r w:rsidR="00000000" w:rsidRPr="00000000" w:rsidDel="00000000">
              <w:rPr>
                <w:vertAlign w:val="superscript"/>
                <w:rtl w:val="0"/>
              </w:rPr>
              <w:t xml:space="preserve">1</w:t>
            </w:r>
            <w:r w:rsidR="00000000" w:rsidRPr="00000000" w:rsidDel="00000000">
              <w:rPr>
                <w:rtl w:val="0"/>
              </w:rPr>
              <w:t xml:space="preserve">) daļā ir noteikts, ka personai, kas ar bāriņtiesas lēmumu ir atzīta par atbilstošu aizbildņa pienākumu pildīšanai ir jāapgūst mācību programma aizbildņiem. Ministru kabineta 2023. gada 28. marta noteikumu Nr. 147 “Noteikumi par aizbildņu mācību programmu” 5. punkts noteic, ka persona sešu mēnešu laikā, kad pieņemts bāriņtiesas lēmums, ar kuru tā ir atzīta par atbilstošu aizbildņa pienākumu pildīšanai (..) apgūst mācību programmu. No iepriekš minētā izriet, ka, lai arī uz doto brīdi Bāriņtiesu likumā nav skaidri noteikts personu, kas ar bāriņtiesas lēmumu ir atzītas par atbilstošām aizbildņa pienākumu pildīšanai, pienākums apgūt mācību programmu aizbildņiem, šāds pienākums šīm personām ir nostiprināts Bērnu tiesību aizsardzības likumā un Ministru kabineta noteikumos, līdz ar to, bāriņtiesai, gadījumos, kad persona lūdz izvērtēt tās atbilstību aizbildņa pienākumu pildīšanai, ir tiesības un pienākums informēt personu par tās pienākumu apgūt mācību programmu aizbildņiem un par apgūto mācību apgūšanu informēt konkrēto bāriņtiesu. Vienlaikus, bāriņtiesai vērtējot personu atbilstību aizbildņa pienākumu pildīšanai šobrīd ir jāvērtē tie apstākļi, kas noteikti Bāriņtiesu likuma 29. panta pirmajā un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iebildumā norādīto adopcijas procesa apdraudēšanu, skaidrojam, ka bērnam ārpusģimenes aprūpe pie aizbildņa tiek nodrošināta brīdī, kad bērns tiek šķirts no ģimenes, proti vecākiem tiek pārtrauktas bērna aizgādības tiesības (Bāriņtiesu likuma 22. panta pirmā daļa, Civillikuma 203. panta pirmā un trešā daļa). Aizgādības tiesību pārtraukšana nepadara bērnu juridiski brīvu un bērns nav adoptējams līdz ar to ziņas par bērnu netiek iekļautas adopcijas reģistrā. Civillikuma 203. panta ceturtajā daļā noteikts, ja gada laikā pēc aizgādības tiesību pārtraukšanas nav iespējams tās atjaunot bāriņtiesa lemj par prasības celšanu tiesā par aizgādības tiesību atņemšanu. Bāriņtiesu likuma 22. panta otrajā daļā noteikts, ka bāriņtiesa, pieņemot lēmumu par aizgādības tiesību pārtraukšanu informē vecākus par pienākumu sadarbībā ar sociālo dienestu novērst ģimenē pastāvošos riskus bērna aprūpes nodrošināšanai, lai tādā veidā bērnam būtu iespēja atgriezties vecāku aizgādībā un tikai tad, ja vecāki neveic visas nepieciešamās darbības risku novēršanai, tad bāriņtiesa lemj par prasības celšanu tiesā par aizgādības tiesību atņemšanu un pēc tiesas nolēmuma stāšanās spēkā bērns kļūs juridiski brīvs un ir adoptējams. No minētā izriet, ka personai, kuru bāriņtiesa atzīst par atbilstošu aizbildņa pienākumu pildīšanai nebūs iespēja bērnu adoptēt nekavējoties un tādā veidā netiks ietekmēta adopcijas rinda, savukārt bērna interesēs, pēc šķiršanas no vecāka ģimenes, primāri ir uzaugt pastāvīgā ģimeniskā vidē nevis nonākt institūcijā, jo bāriņtiesai nav izdevies atrast bērnam aizbildni no radinieku vidus vai atbilstošu audžuģimeni. Šāda reģistra izveide, ministrijas ieskatā, veicinās arī to bērnu, kas šobrīd uzturas institūcijās iespējas nokļūt tādā ārpusģimenes aprūpes formā, kas būs pēc iespējas pietuvināta ģimeniskai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personas, kurai piešķirts audžuģimenes statuss, dzimšanas datums, valstiskā piederība un tās veids, kontaktinformācija, reģistrētās vai norādītās dzīvesvietas adrese, faktiskās dzīvesvietas adrese, ziņas par ģimenes stāvokli, informācija par darba laiku un tā veidu, un miršanas datums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ietvertais Noteikumu 19.</w:t>
            </w:r>
            <w:r w:rsidR="00000000" w:rsidRPr="00000000" w:rsidDel="00000000">
              <w:rPr>
                <w:vertAlign w:val="superscript"/>
                <w:rtl w:val="0"/>
              </w:rPr>
              <w:t xml:space="preserve">1</w:t>
            </w:r>
            <w:r w:rsidR="00000000" w:rsidRPr="00000000" w:rsidDel="00000000">
              <w:rPr>
                <w:rtl w:val="0"/>
              </w:rPr>
              <w:t xml:space="preserve">1. apakšpunkts paredz, ka, lai nodrošinātu audžuģimenēs pieejamo brīvo vietu uzskaiti, bāriņtiesa papildus šo noteikumu 19. ​​punktā minētajai informācijai par katru audžuģimeni audžuģimeņu lietu reģistrā iekļauj tostarp šādu informāciju - personas, kurai piešķirts audžuģimenes statuss, dzimšanas datums, valstiskā piederība un tās veids, kontaktinformācija, reģistrētās vai norādītās dzīvesvietas adrese, faktiskās dzīvesvietas adrese, ziņas par ģimenes stāvokli, informācija par darba laiku un tā veidu, un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Ministru kabineta 2018.gada 13.septembra noteikumu  Nr. 563 “Audžuģimeņu informācijas sistēmas noteikumi” 5.1. apakšpunktu Audžuģimeņu informācijas sistēmā par personu (vienu no laulātajiem), kurai piešķirts audžuģimenes statuss, neiekļauj informāciju par šīs personas valstisko piederību un tās veidu, šāda informācija saskaņā ar minēto noteikumu 5.2. apakšpunktu Audžuģimeņu informācijas sistēmā tiek iekļauta par otru laulāto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minēto aspektu un, ja noteikumu projekta 6. punktā ietvertajā Noteikumu 19.</w:t>
            </w:r>
            <w:r w:rsidR="00000000" w:rsidRPr="00000000" w:rsidDel="00000000">
              <w:rPr>
                <w:vertAlign w:val="superscript"/>
                <w:rtl w:val="0"/>
              </w:rPr>
              <w:t xml:space="preserve">1</w:t>
            </w:r>
            <w:r w:rsidR="00000000" w:rsidRPr="00000000" w:rsidDel="00000000">
              <w:rPr>
                <w:rtl w:val="0"/>
              </w:rPr>
              <w:t xml:space="preserve">1. apakšpunktā paredzēto informāciju par valstisko piederību plānots iegūt no Audžuģimeņu informācijas sistēmas, attiecīgi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Iekšlietu ministrijas izteikto ierosinājumu. Informējam, ka datu apmaiņa starp Audžuģimeņu informācijas sistēmu un pašvaldību bāriņtiesu informācijas sistēmu, kurā ir dati par bāriņtiesu kompetencē esošajām lietu kategorijām, netiek plānota.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personas, kurai piešķirts audžuģimenes statuss, dzimšanas datums, valstiskā piederība un tās veids, kontaktinformācija, reģistrētās vai norādītās dzīvesvietas adrese, faktiskās dzīvesvietas adrese, ziņas par ģimenes stāvokli, informācija par darba laiku un tā veidu, un miršanas datums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ietvertais Noteikumu 19.</w:t>
            </w:r>
            <w:r w:rsidR="00000000" w:rsidRPr="00000000" w:rsidDel="00000000">
              <w:rPr>
                <w:vertAlign w:val="superscript"/>
                <w:rtl w:val="0"/>
              </w:rPr>
              <w:t xml:space="preserve">1</w:t>
            </w:r>
            <w:r w:rsidR="00000000" w:rsidRPr="00000000" w:rsidDel="00000000">
              <w:rPr>
                <w:rtl w:val="0"/>
              </w:rPr>
              <w:t xml:space="preserve">1. apakšpunkts paredz, ka, lai nodrošinātu audžuģimenēs pieejamo brīvo vietu uzskaiti, bāriņtiesa papildus šo noteikumu 19. ​​punktā minētajai informācijai par katru audžuģimeni audžuģimeņu lietu reģistrā iekļauj tostarp šādu informāciju - personas, kurai piešķirts audžuģimenes statuss, dzimšanas datums, valstiskā piederība un tās veids, kontaktinformācija, reģistrētās vai norādītās dzīvesvietas adrese, faktiskās dzīvesvietas adrese, ziņas par ģimenes stāvokli, informācija par darba laiku un tā veidu, un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Fizisko personu reģistra likuma 11. panta pirmās daļas 12. punktu Fizisko personu reģistrā iekļauj ziņas par deklarētās, reģistrētās vai personas norādītās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6. punktā ietvertajā Noteikumu 19.</w:t>
            </w:r>
            <w:r w:rsidR="00000000" w:rsidRPr="00000000" w:rsidDel="00000000">
              <w:rPr>
                <w:vertAlign w:val="superscript"/>
                <w:rtl w:val="0"/>
              </w:rPr>
              <w:t xml:space="preserve">1</w:t>
            </w:r>
            <w:r w:rsidR="00000000" w:rsidRPr="00000000" w:rsidDel="00000000">
              <w:rPr>
                <w:rtl w:val="0"/>
              </w:rPr>
              <w:t xml:space="preserve">1. apakšpunktā paredzēto informāciju par personas dzīvesvietu plānots iegūt no Fizisko personu reģistra, precizēt minēto apakšpunkts, norādot korektu no Fizisko personu reģistrā par personas dzīvesvietu iegūstamo informāciju (ziņas par deklarētās, reģistrētās vai personas norādītās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apmaiņu starp pašvaldībām un Pilsonības un migrācijas lietu pārvaldes Fizisko personu reģistra informācijas sistēmu nosaka pašvaldību un PMLP noslēgtie sadarbības līgumi. Šo līgumu ietvaros ir noteikta kārtība, kā pašvaldības darbinieki pieprasa piekļuvi Fizisko personu reģistra datiem. Darbiniekiem, kuriem šāda piekļuve ir piešķirta, ir iespējams ZZ Dats izstrādātās Vienotās pašvaldību sistēmas lietojumprogrammās izgūt vai atjaunot funkciju izpildei nepieciešamos fizisko personu datus. Šajos pašvaldību un PMLP līgumos netiek uzskaitītas noteiktas lietojumprogrammas, kuras veic datu apstrādi (piemēram, BARIS).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Audžuģimenēs pieejamo brīvo vietu reģistrā iekļaujamos datus ievadīs manuāli un automatizēta datu izgūšana no PMLP Fizisko personu reģistra netiks nodrošināta. Datu ievadīšanu BARIS nodrošina tie bāriņtiesu darbinieki, kuriem, saskaņā ar līgumu par datu apmaiņu starp pašvaldībām un PMLP Fizisko personu reģistra informācijas sistēmu ir piešķirta piekļuve un tiesības apstrādāt attiecīgo kategoriju personu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uzsveram, ka pašvaldību bāriņtiesu datu vienota apstrāde Vienotās pašvaldību sistēmas Bāriņtiesu lietojumprogrammā BARIS tika uzsākta tikai pēc pašvaldību administratīvi teritoriālās reformas (ATR) 2021.gadā. PMLP un pašvaldību sarunās tika paredzēts, ka pēc ATR tiks veikta pašvaldību un PMLP sadarbības līgumu revīzija, t.sk. nodrošinot datu apmaiņu izmantojot tā sauktos lietojumprogrammu tehniskos lietotājus un nodrošinot pašvaldību datu izmaiņu monitoringu. Vienlaicīgi uzsveram, ka pašvaldības ļoti gaida uz Fizisko personu reģistra datu iekļaušanu DAGR datu apmaiņas risinājumā. Kolīdz FPRIS dati būtu pieejami DAGR, pašvaldību lietojumprogrammās būs iespējams uzsākt izstrādāt izmaiņas datu saņemšanā un PMLP ar DAGR tiesību pārvaldības rīkiem varēs apstiprināt pašvaldībām nododamo datu kopas atbilstoši to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10. datums, kad bāriņtiesa apmeklēja audžuģimenes dzīvesvietu, apmeklētās dzīvesvietas adrese, apmeklējuma statuss, dzīves apstākļu pārbaudes akts, kas sagatavots, veicot apmeklējumu, dzīvesvietas veids - dzīvoklis vai māja, informācija par telpu novērtējumu, dzīvošanai nepieciešamo vajadzību nodrošinājums, dzīvesvietas apraksts un cita attiecināma informācija. Minētajai informācijai var pievienot foto, video, audio un teksta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5.un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paredzēto informācijas apjomu, nav saprotama nepieciešamība norādīt informāciju no dzīves apstākļu pārbaudes akta un tad arī aktu pievienot. Ja akts tiek pievienots, informācijas pārrakstīšana no tā reģistrā,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13. informāciju par personas, kurai piešķirts audžuģimenes statuss, un otra laulātā (ja attiecināms) darba laiku un tā veidu, kā arī par to, vai un kāds mājas (istabas) dzīvnieks atrodas mājsaimniecībā, kompetentās institūcijas aktualizē, ja audžuģimenē ir brīvas vietas ārpusģimenes aprūpē esoša bērna uzņemšanai.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19.</w:t>
            </w:r>
            <w:r w:rsidR="00000000" w:rsidRPr="00000000" w:rsidDel="00000000">
              <w:rPr>
                <w:vertAlign w:val="superscript"/>
                <w:rtl w:val="0"/>
              </w:rPr>
              <w:t xml:space="preserve">1 </w:t>
            </w:r>
            <w:r w:rsidR="00000000" w:rsidRPr="00000000" w:rsidDel="00000000">
              <w:rPr>
                <w:rtl w:val="0"/>
              </w:rPr>
              <w:t xml:space="preserve">13.puktu norādāms, ka  "ir brīvas vietas ārpusģimenes aprūpē esoša bērna uzņemšanai" vēl nenozīmē, ka  audžuģimenei ir iespējas kādu konkrēto bērnu uzņemt. Tāpat šajā punktā  nav  skaidra norāde  par tekstu- "kompetentās institūcijas aktualizē", proti, kādas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atbildes uz jautājumiem varētu tikt iekļautas kādā  Bērnu aizsardzības centra merodikā vai vadlīnijās, taču būtu vēlams, lai noteikumu esošais formulējums būtu maksimāli skaidrs un vienoti interpretējams.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norādot, kas ir kompetentā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kas strādā ar audžuģimeni šo informāciju par brīvajām vietām audžuģimenē aktualizēs, ja audžuģimenē situācija mainīsies un tai būs iespējams uzņemt vēl kādu bērnu vai tiešo otrādi kapacitāte to vairs nepieļauj.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Lai uzskaitītu personas, kas ar bāriņtiesas lēmumu ir atzītas par piemērotām aizbildņa pienākumu pildīšanai, bāriņtiesa lietu par personas piemērotību aizbildņa pienākumu pildīšanai reģistrā iekļauj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piedāvāto redakciju, detalizēts iebildes apraksts atspoguļots pie 17.8.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atsaukts.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Lai uzskaitītu personas, kas ar bāriņtiesas lēmumu ir atzītas par piemērotām aizbildņa pienākumu pildīšanai, bāriņtiesa lietu par personas piemērotību aizbildņa pienākumu pildīšanai reģistrā iekļauj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papildināt Noteikumus ar 23.</w:t>
            </w:r>
            <w:r w:rsidR="00000000" w:rsidRPr="00000000" w:rsidDel="00000000">
              <w:rPr>
                <w:vertAlign w:val="superscript"/>
                <w:rtl w:val="0"/>
              </w:rPr>
              <w:t xml:space="preserve">2</w:t>
            </w:r>
            <w:r w:rsidR="00000000" w:rsidRPr="00000000" w:rsidDel="00000000">
              <w:rPr>
                <w:rtl w:val="0"/>
              </w:rPr>
              <w:t xml:space="preserve"> punktu un noteikt, ka, lai uzskaitītu personas, kas ar bāriņtiesas lēmumu ir atzītas par piemērotām aizbildņa pienākumu pildīšanai, bāriņtiesa lietā par personas piemērotību aizbildņa pienākumu pildīšanai reģistrā iekļauj tostarp šādu informāciju: dzimšanas datums, kontaktinformācija, reģistrētā, norādītā vai faktiskā dzīvesvietas adrese un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noteikumu projekta un tā sākotnējās ietekmes novērtējuma ziņojumā sniegtās informācijas nav viennozīmīgi skaidrs minētās informācijas ieguves avots - no kā tiks saņemtas ziņas iekļaušanai lietu par personas piemērotību aizbildņa pienākumu pildīšanai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attiecīgi precizēt noteikumu projektu, vai ietvert skaidrojumu par šo jautājumu noteikumu projekta sākotnējās ietekmes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bāriņtiesas attiecīgo informāciju ievada manuāli un šobrīd automatizēta noteikumu projekta 23.</w:t>
            </w:r>
            <w:r w:rsidR="00000000" w:rsidRPr="00000000" w:rsidDel="00000000">
              <w:rPr>
                <w:vertAlign w:val="superscript"/>
                <w:rtl w:val="0"/>
              </w:rPr>
              <w:t xml:space="preserve">2</w:t>
            </w:r>
            <w:r w:rsidR="00000000" w:rsidRPr="00000000" w:rsidDel="00000000">
              <w:rPr>
                <w:rtl w:val="0"/>
              </w:rPr>
              <w:t xml:space="preserve"> punktā uzskaitīto datu ieguve no PMLP Fizisko personu reģistra netiek nodrošināta, līdz ar to noteikumu projektā netiek iestrādāts datu ieguves 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attiecīgo skaidrojumu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 datums, kad bāriņtiesa bija apmeklējusi personas dzīvesvietu, apmeklētās dzīvesvietas adrese, apmeklējuma statuss, dzīves apstākļu pārbaudes akts, kas sagatavots, veicot apmeklējumu, dzīvesvietas veids - māja vai dzīvoklis, informācija par telpu novērtējumu, dzīvošanai nepieciešamo vajadzību nodrošinājums, dzīvesvietas apraksts un cita attiecināma informācija. Minētajai informācijai var pievienot foto, video, audio un teksta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vērā ņemams ir apstāklis, ka tiek piedāvāts papildināt noteikumu projektu ar 23.</w:t>
            </w:r>
            <w:r w:rsidR="00000000" w:rsidRPr="00000000" w:rsidDel="00000000">
              <w:rPr>
                <w:vertAlign w:val="superscript"/>
                <w:rtl w:val="0"/>
              </w:rPr>
              <w:t xml:space="preserve">2</w:t>
            </w:r>
            <w:r w:rsidR="00000000" w:rsidRPr="00000000" w:rsidDel="00000000">
              <w:rPr>
                <w:rtl w:val="0"/>
              </w:rPr>
              <w:t xml:space="preserve">3.apakšpunktu, kurā cita starpā minēts, kas norādāms reģistrā - datums, kad bāriņtiesa bija apmeklējusi personas dzīvesvietu, apmeklētās dzīvesvietas adrese, apmeklējuma statuss, dzīves apstākļu pārbaudes akts, kas sagatavots, veicot apmeklējumu, dzīvesvietas veids - māja vai dzīvoklis, informācija par telpu novērtējumu, dzīvošanai nepieciešamo vajadzību nodrošinājums, dzīvesvietas apraksts un cita attiecināma informācija. Minētajai informācijai var pievienot foto, video, audio un teksta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normatīvais akts neparedz Bāriņtiesai tiesības veikt foto, video vai audio fiksāciju, vērtējot kādas personas piemērotību kāda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43.1 punkts paredz, ka foto, video un skaņu ieraksta iegūšana par bērna dzīves apstākļiem (turpmāk – ieraksts) pieļaujama tikai tādā gadījumā, ja nepieciešams fiksēt faktus, kas liecina par bērna atrašanos dzīvībai un veselībai bīstamos apstākļos, un šie ieraksti nepieciešami Bāriņtiesu likumā noteiktā vienpersoniskā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6.punktā norādītie noteikumu papildinājumi ar 19.1 punktu redakcijā, kurā vairākos apakšpunktos paredz teikumu “Minētajai informācijai var pievienot foto, video, audio un teksta materiālus” nesatur tiesisko pamatu attiecīgo materiālu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punkta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informācijai var pievienot foto, video, audio un teksta materiālus”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persona ir mainījusi deklarēto dzīvesvietu un par to ir saņemta informācija, lietas pārraudzībai vai tās atkārtotai izskatīšanai lietas materiālu kopijas trīs darbdienu laikā nosūta bāriņtiesai, uz kuras darbības teritoriju tā ir pārcēlusies dzīvot. Bāriņtiesa, kas saņem lietu, piešķir saņemtajai lietai jaunu numuru. Bāriņtiesa, kas nosūtīja lietas materiālu kopijas, izdara attiecīgu atzīmi lietu reģistrā vai reģistrācijas žurnālā, norādot, kurai bāriņtiesai lietas materiālu kopijas ir nosūtītas.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mērķis novienādot dokumentu nosūtīšanu personas dzīvesvietas maiņas gadījumā, tomēr bāriņtiesu viedoklis ir atšķirīgs un daudzi uzskata, ka ir atstājama iepriekšējā kārtība, kad atsevišķām kategoriju lietām pārsūtīšana nebija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bērnu mantu lietās, vecākam, ar kuru bērns dzīvo, mainoties dzīvesvietai, tika pārsūtītas lietas nevis dokumentu kopijas, jo šajās lietās bāriņtiesa, kura sākotnēji lietu ir ierosinājusi, nekādus citus lēmumus nepieņems un pārraudzību neveiks. Savukārt lietu kopēšana prasīs papildus resursus un personai mainoties dzīvesvietai vairākkārt varētu veidoties situācijā, ka lieta tiek vairākkārt pārkopēta un tiek taisītas kopijas no kopijām un atbildīgajai bāriņtiesai būs vairākkārt pārkopēti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šādā situācijā nebūs saprotams, ko bāriņtiesai, kurai ir lietas oriģināls, kurā nekas turpmāk netiek veikts, darīt ar attiecīgo lietu, jo faktiski nav pamata to nodot arhīvā, jo tā nosacīti ir aktīva lieta.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54. panta sesto daļu, iestādes, sadarbojoties savā starpā, nepieciešamo informāciju sniedz elektroniskā veidā, ja vien ārējā normatīvajā aktā nav noteikts citādi un ja šāda informācijas sniegšana nav pretrunā ar normatīvajos aktos noteiktajiem informācijas sniegšanas noteikumiem. Šo prasību detalizētāk regulē Ministru kabineta 2010. gada 13. aprīļa noteikumi Nr.357 “Kārtība, kādā iestādes sadarbojoties sniedz informāciju elektroniskā veidā, kā arī nodrošina un apliecina šādas informācijas patiesumu”, kuru 4.2. apakšpunkts paredz elektronisku informācijas apmaiņu, ievērojot elektronisko dokumentu apriti reglamentējošos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Elektroniskas saziņas izmantošanai iestāžu sadarbībā ir vairākas būtiskas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ievērojami samazināts administratīvais slogs, proti, papīra dokumentus var digitalizēt (ieskenēt) un nosūtīt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ietaupīti finanšu līdzekļi, kas citādi tiktu patērēti kurjera vai pasta izdevumiem lietas materiālu oriģinālu nosūtīšanai un lietas materiālu kopiju izgatavošanai lietas arhivēšanas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normatīvajiem aktiem noformēti, skenētie un elektroniski apliecināti papīra dokumenti ir ar tādu pašu juridisko spēku kā oriģināli;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dokumentu elektroniska aprite nodrošina ātrāku informācijas apmaiņu un līdz ar to efektīvāku valsts pārvaldes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iestādēm savā starpā ir pienākums sazināties elektroniski, izmantojot elektroniskās saziņas pakalpojumus un e-adresi, līdz ar to situācijās, kad būs nepieciešams pārsūtīt lietu, iestādei tās pārsūtīšana jebkurā gadījumā jānodrošina elektroniskā formā un oriģināls papīra formā paliek tajā iestādē, kura lietu pārsūta. No prakses - situācijās, kad lietas materiālu kopijas tiek pārsūtītas citai bāriņtiesai turpmākajam darbam - tiek izdarīta atzīme uzziņas lapā un lieta tiek kvalificēta kā "neaktīva" un darbinieki to nodod arhīvā, jo turpmākās darbības ar lietu vairs netiek veiktas.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nosūtītu lielāku failu apjomu dokumentus ir iespējams izmantojot failu tilpsaspiešanu, kuras piekļuvei var izmantot drošības paroli, kuru nosūtīt izmantojot citu saziņas veidu, tādā veidā nodrošinot arī ierobežotas pieejamības saglabāšanu pārsūtāmai lietai.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vienādot tiesību aktos noteikto dokumentu nosūtīšanas kārtību un termiņu, kurā tiek nosūtītas lietas materiālu kopijas, lai novērstu situācijas, kad personas jaunā dzīvesvietas bāriņtiesa savlaicīgi netiek informēta par nepieciešamību veikt kādas darbības aizgādnībā esošu personu tiesību aizsardzības nodrošināšanai. Vienlaikus norādām, ka ir izstrādāti grozījumi Bāriņtiesu likumā (22-TA-3732), kas turpmāk paredzēs, ka tiek pārsūtītas aizgādnības lietu materiālu kopijas situācijās, kad persona, kurai ar tiesas spriedumu ir ierobežota rīcībspēja, maina deklarēto dzīvesvietu vai tiek ievietota ārstniecības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iebildumā norādīto bāriņtiesu atšķirīgo viedokli - vienotas prakses noteikšana lietu pārsūtīšanai ir nepieciešama, lai nodrošinātu to, ka lietas tiek savlaicīgi pārsūtītas un jaunās personu dzīvesvietas bāriņtiesas var uzsākt/turpināt darbu ar konkrēto lietu, ģimeni. Grozījums tiek virzīts, jo ministrijā tiek saņemta informācija par to, ka bāriņtiesas savlaicīgi lietas nepārsūta un nav iespējams uzsākt/turpināt darbu ar konkrēto ģimeni, jo nav saņemta informācija par to, ka darbs ir uzsākams un lietas virzība kavējas. Vienlaikus šādas situācijas var radīt apdraudējumus tieši bērnu un aizgādnībā esošo personu tiesību un interešu nodrošināšanā, kas nav pieļaujams. Grozījums noteiks vienotu lietu pārsūtīšanas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iebildums nav ņemts vērā. Ar papildus skaidrojumu papildināta anotācija par noteikumu projekta 32. un 32.</w:t>
            </w:r>
            <w:r w:rsidR="00000000" w:rsidRPr="00000000" w:rsidDel="00000000">
              <w:rPr>
                <w:vertAlign w:val="superscript"/>
                <w:rtl w:val="0"/>
              </w:rPr>
              <w:t xml:space="preserve">1</w:t>
            </w:r>
            <w:r w:rsidR="00000000" w:rsidRPr="00000000" w:rsidDel="00000000">
              <w:rPr>
                <w:rtl w:val="0"/>
              </w:rPr>
              <w:t xml:space="preserve">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persona ir mainījusi deklarēto dzīvesvietu un par to ir saņemta informācija, lietas pārraudzībai vai tās atkārtotai izskatīšanai lietas materiālu kopijas trīs darbdienu laikā nosūta bāriņtiesai, uz kuras darbības teritoriju tā ir pārcēlusies dzīvot. Bāriņtiesa, kas saņem lietu, piešķir saņemtajai lietai jaunu numuru. Bāriņtiesa, kas nosūtīja lietas materiālu kopijas, izdara attiecīgu atzīmi lietu reģistrā vai reģistrācijas žurnālā, norādot, kurai bāriņtiesai lietas materiālu kopijas ir nosūtītas.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aizgādnībā esošā persona maina deklarēto dzīvesvietu un par to ir saņemta informācija, lietas materiālu kopijas trīs darbdienu laikā nosūta bāriņtiesai, kuras darbības teritorijā ir deklarēta personas dzīvesvieta, bet, ja deklarētās dzīvesvietas nav, – tai bāriņtiesai, kuras darbības teritorijā ir personas dzīvesvieta. Ja persona ievietota ārstniecības iestādē, lietas materiālu kopijas nosūta bāriņtiesai, kuras darbības teritorijā atrodas ārstniecības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kā 32.punktā(izziņas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Aizgādnības lietu kategorijā nav lietderīgi un ir resursus tērējoši pārsūtīt lietas kopijas nevis pašu lietu, kā tiek darīts līdz šim. Tur, kur ir persona ar ierobežotu rīcībspēju, tur būtu jābūt arī lietas oriģinālam. Dažādu kategoriju un piekritību lietu pārsūtīšanas novienādošana tikai tādēļ, lai visiem būtu vienādi, nav efektīva un jēgpilna.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aizgādnības lietas (tāpat kā mantu lietas) ir vienas no ilgstoši aktīvajām lietām un personas salīdzinoši bieži maina savu deklarēto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  atkārtoti jāuzsver arī  vispārzināms fakts, ka deklarēšanās kārtība Latvijā ir ļoti vienkārša, tai skaitā kā viens no pamatojumiem ir iespējama  mutiska vienošanās, kas praksē pieļauj arī negodprātīgu deklarēšanos un attiecīgi  pēc tam visnotaļ ilgstošu anulēšanas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54. panta sesto daļu, iestādes, sadarbojoties savā starpā, nepieciešamo informāciju sniedz elektroniskā veidā, ja vien ārējā normatīvajā aktā nav noteikts citādi un ja šāda informācijas sniegšana nav pretrunā ar normatīvajos aktos noteiktajiem informācijas sniegšanas noteikumiem. Šo prasību detalizētāk regulē Ministru kabineta 2010. gada 13. aprīļa noteikumi Nr.357 “Kārtība, kādā iestādes sadarbojoties sniedz informāciju elektroniskā veidā, kā arī nodrošina un apliecina šādas informācijas patiesumu”, kuru 4.2. apakšpunkts paredz elektronisku informācijas apmaiņu, ievērojot elektronisko dokumentu apriti reglamentējošos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Elektroniskas saziņas izmantošanai iestāžu sadarbībā ir vairākas būtiskas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ievērojami samazināts administratīvais slogs, proti, papīra dokumentus var digitalizēt (ieskenēt) un nosūtīt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ietaupīti finanšu līdzekļi, kas citādi tiktu patērēti kurjera vai pasta izdevumiem lietas materiālu oriģinālu nosūtīšanai un lietas materiālu kopiju izgatavošanai lietas arhivēšanas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normatīvajiem aktiem noformēti, skenētie un elektroniski apliecināti papīra dokumenti ir ar tādu pašu juridisko spēku kā oriģināli;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dokumentu elektroniska aprite nodrošina ātrāku informācijas apmaiņu un līdz ar to efektīvāku valsts pārvaldes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iestādēm savā starpā ir pienākums sazināties elektroniski, izmantojot elektroniskās saziņas pakalpojumus un e-adresi, līdz ar to situācijās, kad būs nepieciešams pārsūtīt lietu, iestādei tās pārsūtīšana jebkurā gadījumā jānodrošina elektroniskā formā un oriģināls papīra formā paliek tajā iestādē, kura lietu pārsūta. No prakses - situācijās, kad lietas materiālu kopijas tiek pārsūtītas citai bāriņtiesai turpmākajam darbam - tiek izdarīta atzīme uzziņas lapā un lieta tiek kvalificēta kā "neaktīva" un darbinieki to nodod arhīvā, jo turpmākās darbības ar lietu vairs netiek veiktas.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nosūtītu lielāku failu apjomu dokumentus ir iespējams izmantojot failu tilpsaspiešanu, kuras piekļuvei var izmantot drošības paroli, kuru nosūtīt izmantojot citu saziņas veidu, tādā veidā nodrošinot arī ierobežotas pieejamības saglabāšanu pārsūtāmai lietai.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vienādot tiesību aktos noteikto dokumentu nosūtīšanas kārtību un termiņu, kurā tiek nosūtītas lietas materiālu kopijas, lai novērstu situācijas, kad personas jaunā dzīvesvietas bāriņtiesa savlaicīgi netiek informēta par nepieciešamību veikt kādas darbības aizgādnībā esošu personu tiesību aizsardzības nodrošināšanai. Vienlaikus norādām, ka ir izstrādāti grozījumi Bāriņtiesu likumā (22-TA-3732), kas turpmāk paredzēs, ka tiek pārsūtītas aizgādnības lietu materiālu kopijas situācijās, kad persona, kurai ar tiesas spriedumu ir ierobežota rīcībspēja, maina deklarēto dzīvesvietu vai tiek ievietota ārstniecības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iebildums nav ņemts vērā. Ar papildus skaidrojumu papildināta anotācija par noteikumu projekta 32. un 32.</w:t>
            </w:r>
            <w:r w:rsidR="00000000" w:rsidRPr="00000000" w:rsidDel="00000000">
              <w:rPr>
                <w:vertAlign w:val="superscript"/>
                <w:rtl w:val="0"/>
              </w:rPr>
              <w:t xml:space="preserve">1</w:t>
            </w:r>
            <w:r w:rsidR="00000000" w:rsidRPr="00000000" w:rsidDel="00000000">
              <w:rPr>
                <w:rtl w:val="0"/>
              </w:rPr>
              <w:t xml:space="preserve">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aizgādnībā esošā persona maina deklarēto dzīvesvietu un par to ir saņemta informācija, lietas materiālu kopijas trīs darbdienu laikā nosūta bāriņtiesai, kuras darbības teritorijā ir deklarēta personas dzīvesvieta, bet, ja deklarētās dzīvesvietas nav, – tai bāriņtiesai, kuras darbības teritorijā ir personas dzīvesvieta. Ja persona ievietota ārstniecības iestādē, lietas materiālu kopijas nosūta bāriņtiesai, kuras darbības teritorijā atrodas ārstniecības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aizgādnībā esošā persona maina deklarēto dzīvesvietu un par to ir saņemta informācija, lietas materiālu kopijas trīs darbdienu laikā nosūta bāriņtiesai, kuras darbības teritorijā ir deklarēta personas dzīvesvieta, bet, ja deklarētās dzīvesvietas nav, – tai bāriņtiesai, kuras darbības teritorijā ir personas dzīvesvieta. Ja persona ievietota ārstniecības iestādē, lietas materiālu kopijas nosūta bāriņtiesai, kuras darbības teritorijā atrodas ārstniecības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w:t>
            </w:r>
            <w:r w:rsidR="00000000" w:rsidRPr="00000000" w:rsidDel="00000000">
              <w:rPr>
                <w:vertAlign w:val="superscript"/>
                <w:rtl w:val="0"/>
              </w:rPr>
              <w:t xml:space="preserve">1</w:t>
            </w:r>
            <w:r w:rsidR="00000000" w:rsidRPr="00000000" w:rsidDel="00000000">
              <w:rPr>
                <w:rtl w:val="0"/>
              </w:rPr>
              <w:t xml:space="preserve"> punktu piedāvājam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aizgādnībā esošā persona maina deklarēto dzīvesvietu, un par to ir saņemta informācija, lietas materiālu kopijas trīs darbdienu laikā nosūta bāriņtiesai, kuras darbības teritorijā ir deklarēta personas dzīvesvieta, bet, ja deklarētās dzīvesvietas nav, – tai bāriņtiesai, kuras darbības teritorijā ir personas dzīvesvieta. Ja personai nav deklarētās dzīvesvietas vai faktiskās dzīvesvietas, un persona ir ievietota ārstniecības iestādē, lietas materiālu kopijas nosūta bāriņtiesai, kuras darbības teritorijā atrodas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pamatots ar dažādu interpretāciju, atbilstoši kurai dažreiz lietas materiāli tiek pārsūtīti uzreiz bāriņtiesai pēc personas ārstniecības iestādes, neskatoties uz deklarētās dzīvesvietas esamību un to, ka persona ārstniecības iestādē uzturas īslaicīgi. Tāpat, joprojām aktuāls arī jautājums, vai aizgādnības lietu sakarā nebūtu lietderīgāk pārsūtīt lietu (no vienas puses prakses vienādošana paredzot, ka bāriņtiesas pārsūta tikai lietu kopijas visos jautājumos ir pareiza un atbalstāma, no otras puses aizgādnības lietas piekritība pašreiz ir saistīta ar personas dzīvesvietu, un iespējams, pašreizējā prakse pārsūtīt lietu ir lietderīgākā).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punkta redakcija nav papildināta, bet pievienots skaidrojums anotācijā, lai tādā veidā bāriņtiesu darbiniekiem būtu izprotams, kurā brīdī aizgādnības lietas kopijas ir pārsūtāmas citai bāriņtiesai, ja persona ar ierobežotu rīcībspēju tiek ievietota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aizgādnībā esošā persona maina deklarēto dzīvesvietu un par to ir saņemta informācija, lietas materiālu kopijas trīs darbdienu laikā nosūta bāriņtiesai, kuras darbības teritorijā ir deklarēta personas dzīvesvieta, bet, ja deklarētās dzīvesvietas nav, – tai bāriņtiesai, kuras darbības teritorijā ir personas dzīvesvieta. Ja persona ievietota ārstniecības iestādē, lietas materiālu kopijas nosūta bāriņtiesai, kuras darbības teritorijā atrodas ārstniecības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Bāriņtiesa dokumentus paziņo adresātam </w:t>
            </w:r>
            <w:r w:rsidR="00000000" w:rsidRPr="00000000" w:rsidDel="00000000">
              <w:rPr>
                <w:rtl w:val="0"/>
              </w:rPr>
              <w:t xml:space="preserve">Paziņošanas likuma</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10.punkts. Iebildi uzturam.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paziņošanas kārtība, mūsuprāt, jāsaskaņo un jāvienādo visos noteikumos, t.sk., noteikumu 45.punktā, 48.punktā, 49.punktā, 70.punktā (piemēram,  attiecībā uz 45.punktu pašreiz ir vairākās interpretācijas, viena no tām ir, ka bāriņtiesai nevis jānosūta uzaicinājums 10 darba dienas pirms sēdes, bet personai tas ir jāsaņem, personai jābūt informētai par sēdi 10 darba dienas pirms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un ir precizēta noteikumu projekta 37. punkta redakcija, vārds “nosūta” aizstāts ar vārdiem “paziņo adresātam”.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Paziņošanas likuma mērķis ir nodrošināt iestādes un privātpersonas publiski tiesiskajās attiecībās savlaicīgu, kvalitatīvu un privātpersonas tiesībām un likumiskajām interesēm atbilstošu dokumentu un informācijas paziņošanu adresātam. Kā norādīts Paziņošanas likums anotācijā (https://titania.saeima.lv/LIVS/SaeimaLIVS.nsf/0/CE754986DCDF1F7FC225755F0034DA89?OpenDocument), attiecīgais likumprojekts tika izstrādāts, lai vienādotu valsts pārvaldes iestāžu praksi saistībā ar administratīvā akta paziņošanu personai, jo līdz attiecīgā likuma spēkā stāšanās brīdim praksē bija novērojamas situācijas, kad personas apgalvoja, ka attiecīgo administratīvo aktu no iestādes nav saņēmušas, personas nebija sasniedzamas deklarētajā dzīvesvietas adresē, kas apgrūtināja arī iestāžu darbu, līdz ar to ar likuma izstrādi un stāšanos spēkā tika noregulēta saziņa starp privātpersonu un valsts pārvaldes iestādēm. Vienlaikus likums paredz personai tiesības izvēlēties kādā veidā notiks tās saziņa ar konkrēto iestādi. Savukārt, ja iestāde izvēlas nelabvēlīgu administratīvo aktu nosūtīt pa pastu, tas nosūtāms kā ierakstīts pasta sūtījums (Administratīvā procesa likuma 70.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personai ir tiesības izvēlēties kādā veidā notiek tās saziņa ar iestādi – proti pa pastu, ar elektroniskā pasta starpniecību, izmantojot oficiālo e-adresi vai saņemot dokumentus klātienē iestādē un par saziņas veidu persona informē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sensitīvajiem datiem, kas ietilpst bāriņtiesu dokumentos, norādām, ka persona, izvēlēties saziņas veidu ar bāriņtiesu un pēc dokumentu, kas satur ierobežotas pieejamības informāciju, tostarp citu personu datus ir atbildīga par to, lai šī informācija nebūtu pieejama trešajām personām. Persona nes atbildību par to, kā uzglabā saņemtos dokumentus no bāriņtiesas.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pirmā daļa paredz oficiālās elektroniskās adreses izmantošanas prioritāti. Proti, ja personai ir aktivizēta oficiālās elektroniskās adreses konts, valsts iestāde un privātpersona sazinās elektroniski un elektronisko dokumentu nosūta,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No minētā izriet, kad situācijās, kad personai ir aktivizēts oficiālās elektroniskās adreses konts, prioritāri dokumenti ir nosūtāmi elektroniski, tādējādi arī bāriņtiesai ir pienākums izmantot iespēju ar personu sazināties, izmantojot oficiālo elektronisko adresi, kas vienlaikus arī mazina birokrātisko slogu personai un persona ir vieglāk un ātrāk sasniedzama. Vienlaikus oficiālās elektroniskās adreses izmantošana, bāriņtiesai ļauj samazināt finanšu izdevumus, kas saistīti ar pasta pakalpojumu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punkta redakcija ir precizēta pamatojoties uz LPS 23.07.2024. iesniegto atzinumu (priekšlikums 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Bāriņtiesa dokumentus paziņo adresātam </w:t>
            </w:r>
            <w:r w:rsidR="00000000" w:rsidRPr="00000000" w:rsidDel="00000000">
              <w:rPr>
                <w:rtl w:val="0"/>
              </w:rPr>
              <w:t xml:space="preserve">Paziņošanas likuma</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Uzaicinājumus uz bāriņtiesas sēdi, lietas materiālu kopijas, lēmumu norakstus, izrakstus un kopijas, kā arī korespondenci, kas satur personas datus un veselības datus, bāriņtiesa nosūta </w:t>
            </w:r>
            <w:r w:rsidR="00000000" w:rsidRPr="00000000" w:rsidDel="00000000">
              <w:rPr>
                <w:rtl w:val="0"/>
              </w:rPr>
              <w:t xml:space="preserve">Paziņošanas likuma</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37.punkta pamatideja bija noteikt īpašu kārtību dokumentu, kas satur daudz personu datu, jo īpaši datu par personas privāto dzīvi, veselības datus, datus par sodāmībām, apritei un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nosaka, ka viss tiek paziņots - “nosūtot” atbilstoši Paziņošanas likumā noteiktajām, pirmkārt, nav saprotams kāpēc ir likts uzsvars uz “nosūtīšanu”, otrkārt, pie šādas redakcijas nav nozīmes attiecīgajā punktā uzskaitīt dokumentu veidus, pietiek ar norādi, ka Bāriņtiesā visu dokumentu aprite notiek atbilstoši Paziņošanas likumā noteiktajām. Tomēr tad ir jārēķinās ar to, ka nebūs vienotas kārtības dokumentu paziņošanai, katra bāriņtiesa izvēlēsies savu veidu, ņemot vērā arī personas vēlmes, piemēram, sūtīt dokumentus uz parasto elektronisko adresi, kas viennozīmīgi nav droši un rada riskus citu personu datiem, kuri attiecīgajos dokumentos ir un kuru aizsardzību un drošību bāriņtiesām jānodrošina. Rezultātā nebūs vienotas prakses, būs vairākās interpretācijas un līdz ar to arī sūdzības par dokumentu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Dokumenta paziņošanas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paziņošanu iestāde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vietas iestādē vai piegādājot ar tās norīkota darbinieka vai ziņneša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elektroniskos sakarus;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ārējā normatīvajā aktā nav noteikts konkrēts dokumenta paziņošanas veids, iestāde pati izvēlas tādu veidu, kas nodrošinātu atbilstošu dokumenta paziņošanu adresātam. Iestāde pēc iespējas ņem vērā adresāta norādīto dokumenta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veidu kā paziņot izvēlēsies katra bāriņtiesa pēc saviem ieskatiem, t.i., lēmumu, uzaicinājumu utt. varēs sūtīt katrs kā vēlas uz e-pastu, pa pastu, uz jebkuru norādīto adresi. Vienotās kārtības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ar kādu mērķi ir piedāvāts šāds grozījums. Pie pašreizējās redakcijas sanāk, ka šos dokumentus, kuri tiešām satur daudz dažādu personu datu, var sūtīt  ierakstītā pasta sūtījumā uz deklarēto dzīvesvietu vai uz oficiālo e-adresi. Iespējams, jāparedz līdzīgs regulējums kā Civilprocesa likumā (56.pants. Pavēstes un citu tiesas dokumentu piegādāšana un izsniegšana, vai Administratīvā procesa likumā (132.pants. Tiesas paziņojuma un pavēstes paziņošana un nogādāšana).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un ir precizēta noteikumu projekta 37. punkta redakcija, vārds “nosūta” aizstāts ar vārdiem “paziņo adresātam”.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Paziņošanas likuma mērķis ir nodrošināt iestādes un privātpersonas publiski tiesiskajās attiecībās savlaicīgu, kvalitatīvu un privātpersonas tiesībām un likumiskajām interesēm atbilstošu dokumentu un informācijas paziņošanu adresātam. Kā norādīts Paziņošanas likums anotācijā (https://titania.saeima.lv/LIVS/SaeimaLIVS.nsf/0/CE754986DCDF1F7FC225755F0034DA89?OpenDocument), attiecīgais likumprojekts tika izstrādāts, lai vienādotu valsts pārvaldes iestāžu praksi saistībā ar administratīvā akta paziņošanu personai, jo līdz attiecīgā likuma spēkā stāšanās brīdim praksē bija novērojamas situācijas, kad personas apgalvoja, ka attiecīgo administratīvo aktu no iestādes nav saņēmušas, personas nebija sasniedzamas deklarētajā dzīvesvietas adresē, kas apgrūtināja arī iestāžu darbu, līdz ar to ar likuma izstrādi un stāšanos spēkā tika noregulēta saziņa starp privātpersonu un valsts pārvaldes iestādēm. Vienlaikus likums paredz personai tiesības izvēlēties kādā veidā notiks tās saziņa ar konkrēto iestādi. Savukārt, ja iestāde izvēlas nelabvēlīgu administratīvo aktu nosūtīt pa pastu, tas nosūtāms kā ierakstīts pasta sūtījums (Administratīvā procesa likuma 70.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personai ir tiesības izvēlēties kādā veidā notiek tās saziņa ar iestādi – proti pa pastu, ar elektroniskā pasta starpniecību, izmantojot oficiālo e-adresi vai saņemot dokumentus klātienē iestādē un par saziņas veidu persona informē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sensitīvajiem datiem, kas ietilpst bāriņtiesu dokumentos, norādām, ka persona, izvēlēties saziņas veidu ar bāriņtiesu un pēc dokumentu, kas satur ierobežotas pieejamības informāciju, tostarp citu personu datus ir atbildīga par to, lai šī informācija nebūtu pieejama trešajām personām. Persona nes atbildību par to, kā uzglabā saņemtos dokumentus no bāriņtiesas.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Bāriņtiesa dokumentus paziņo adresātam </w:t>
            </w:r>
            <w:r w:rsidR="00000000" w:rsidRPr="00000000" w:rsidDel="00000000">
              <w:rPr>
                <w:rtl w:val="0"/>
              </w:rPr>
              <w:t xml:space="preserve">Paziņošanas likuma</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Administratīvā procesa dalībnieks var rakstveidā iesniegt lūgumu bāriņtiesai nomainīt personu, kura piedalās lietas sagatavošanā. Bāriņtiesa septiņu dienu laikā pieņem lēmumu un paziņo to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šo punktu tiek skaidrots, ka grozījums nepieciešams, lai nodrošinātu vienotu praksi un ka " 3 darbdienu" laikā  tiek aizstāts ar "septiņu dienu". Tomēr salīdzinot  spēkā esošo 43.punkta redakciju ar piedāvāto jāsecina, ka  tās nav vienīgās izmaiņas un ka  tiek svītrots arī teksts par lūguma pamatošanu. Pamatošanu paredz arī Administratīvā procesa likums, līdz ar ko vēl vairāk nav skaidra šo izmaiņu nepieciešamība, kas netiek arī skaidrota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spēkā esošo redakciju, attiecīgi mainot tikai laika periodu, kā tas arī ir paskaidrots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Administratīvā procesa dalībnieks, pamatodams savu lūgumu, var rakstiski lūgt bāriņtiesu nomainīt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37. panta otrā daļa paredz, ka administratīvā procesa dalībnieks, pamatojot lūgumu, var rakstveidā lūgt iestādi vai tiesu nomainīt personu, kura piedalās lietā iestādes pusē. Iestāde lēmumu sakarā ar šādu lūgumu pieņem septiņu dienu laikā. Ja lūgumu noraida, pēc lūguma iesniedzēja pieprasījuma lēmums par noraidījumu izsniedzams rakstveidā. Septiņu dienu laikā pēc tam, kad lēmums attiecīgajai personai paziņots vai citādi kļuvis zināms, to var apstrīdēt augstākā iestādē, bet, ja augstākas iestādes nav vai tā ir Ministru kabinets, - pārsūdzēt tiesā. Augstākas iestādes lēmumu septiņu dienu laikā var pārsūdzēt tiesā. Tiesa sūdzību izskata rakstveida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"pamatodams savu lūgumu" svītroti no noteikumu 37. punkta, jo Administratīvā procesa likums pēc būtības paredz, ka lūgums mainīt par lietu atbildīgo darbinieku ir jāpamato. Vārdi svītroti, lai mazinātu liekvārdību konkrētajā tiesību normā, jo likums jau nosaka šādu nepieciešamību - pamatot lūgumu par atbildīgā bāriņtiesas darbinieka maiņu, kurš piedalās lietas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Administratīvā procesa dalībnieks var rakstveidā iesniegt lūgumu bāriņtiesai nomainīt personu, kura piedalās lietas sagatavošanā. Bāriņtiesa septiņu dienu laikā pieņem lēmumu un paziņo to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Lietu var izskatīt bez administratīvā procesa dalībnieku klātbūtnes,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paredzēt bāriņtiesām iespēju noteikto kategoriju lietas izskatīt rakstveida procesā, t.i., bez lietas dalībniekiem, ja lietas izskatīšanai nepieciešamie dokumenti ir saņemti, un procesa dalībnieki nav lūguši izskatīt lietu mutvārdu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izvērtēts iesniegtais priekšlikums sadarbībā ar LBDA un BAC.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Lietu var izskatīt bez administratīvā procesa dalībnieku klātbūtnes,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Lai nodrošinātu pasākumu kopumu, kas veicina bez vecāku gādības palikušu bērnu labklājību, drošību, patstāvību, kā arī audžuģimeņu, jo īpaši specializēto audžuģimeņu, un adoptētāju, aizbildņu un viesģimeņu skaita pieaugumu, bāriņtiesa ārpusģimenes aprūpes atbalsta centram sniedz šo noteikumu 19.</w:t>
            </w:r>
            <w:r w:rsidR="00000000" w:rsidRPr="00000000" w:rsidDel="00000000">
              <w:rPr>
                <w:vertAlign w:val="superscript"/>
                <w:rtl w:val="0"/>
              </w:rPr>
              <w:t xml:space="preserve">1</w:t>
            </w:r>
            <w:r w:rsidR="00000000" w:rsidRPr="00000000" w:rsidDel="00000000">
              <w:rPr>
                <w:rtl w:val="0"/>
              </w:rPr>
              <w:t xml:space="preserve">1., 19.</w:t>
            </w:r>
            <w:r w:rsidR="00000000" w:rsidRPr="00000000" w:rsidDel="00000000">
              <w:rPr>
                <w:vertAlign w:val="superscript"/>
                <w:rtl w:val="0"/>
              </w:rPr>
              <w:t xml:space="preserve">1</w:t>
            </w:r>
            <w:r w:rsidR="00000000" w:rsidRPr="00000000" w:rsidDel="00000000">
              <w:rPr>
                <w:rtl w:val="0"/>
              </w:rPr>
              <w:t xml:space="preserve">5., 19.</w:t>
            </w:r>
            <w:r w:rsidR="00000000" w:rsidRPr="00000000" w:rsidDel="00000000">
              <w:rPr>
                <w:vertAlign w:val="superscript"/>
                <w:rtl w:val="0"/>
              </w:rPr>
              <w:t xml:space="preserve">1</w:t>
            </w:r>
            <w:r w:rsidR="00000000" w:rsidRPr="00000000" w:rsidDel="00000000">
              <w:rPr>
                <w:rtl w:val="0"/>
              </w:rPr>
              <w:t xml:space="preserve">6., 19.</w:t>
            </w:r>
            <w:r w:rsidR="00000000" w:rsidRPr="00000000" w:rsidDel="00000000">
              <w:rPr>
                <w:vertAlign w:val="superscript"/>
                <w:rtl w:val="0"/>
              </w:rPr>
              <w:t xml:space="preserve">1</w:t>
            </w:r>
            <w:r w:rsidR="00000000" w:rsidRPr="00000000" w:rsidDel="00000000">
              <w:rPr>
                <w:rtl w:val="0"/>
              </w:rPr>
              <w:t xml:space="preserve">11., 20.2., 20.3., 20.5., 20.6., 20.7., 21.5., 21.6., 21.7., 21.10., 23.</w:t>
            </w:r>
            <w:r w:rsidR="00000000" w:rsidRPr="00000000" w:rsidDel="00000000">
              <w:rPr>
                <w:vertAlign w:val="superscript"/>
                <w:rtl w:val="0"/>
              </w:rPr>
              <w:t xml:space="preserve">2</w:t>
            </w:r>
            <w:r w:rsidR="00000000" w:rsidRPr="00000000" w:rsidDel="00000000">
              <w:rPr>
                <w:rtl w:val="0"/>
              </w:rPr>
              <w:t xml:space="preserve">1 un 23.</w:t>
            </w:r>
            <w:r w:rsidR="00000000" w:rsidRPr="00000000" w:rsidDel="00000000">
              <w:rPr>
                <w:vertAlign w:val="superscript"/>
                <w:rtl w:val="0"/>
              </w:rPr>
              <w:t xml:space="preserve">2</w:t>
            </w:r>
            <w:r w:rsidR="00000000" w:rsidRPr="00000000" w:rsidDel="00000000">
              <w:rPr>
                <w:rtl w:val="0"/>
              </w:rPr>
              <w:t xml:space="preserve">2 apakšpunktā norādītās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Izsakām iebildi par  70.</w:t>
            </w:r>
            <w:r w:rsidR="00000000" w:rsidRPr="00000000" w:rsidDel="00000000">
              <w:rPr>
                <w:vertAlign w:val="superscript"/>
                <w:rtl w:val="0"/>
              </w:rPr>
              <w:t xml:space="preserve">1</w:t>
            </w:r>
            <w:r w:rsidR="00000000" w:rsidRPr="00000000" w:rsidDel="00000000">
              <w:rPr>
                <w:rtl w:val="0"/>
              </w:rPr>
              <w:t xml:space="preserve">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nav saprotams kad, cik regulāri un kāda veidā sniedzama attiecīgā informācija, ja attiecīgā informācija ārpusģimenes aprūpes atbalsta centriem būs pieejama, pieslēdzoties BARIS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Iebilde nav  pēc būtības, bet punkts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ir bāriņtiesas pienākums sagatavot un sniegt šādu informāciju, tad tas ir papildus slogs bāriņtiesām un ir apšaubāms attiecīgo darbību lietderīgums, jo atbalsta centrs, ar kuru sadarbojas persona, var mainīties jebkurā brīdī atkarībā no personas velmēm, bet informācijas sagatavošana prasīs no bāriņtiesām papildu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 Tiesības ārpusģimenes aprūpes atbalsta centriem pieprasīt un saņemt ziņas no bāriņtiesām par pieņemtajiem lēmumiem, kas saistīti ar bērnu ārpusģimenes aprūpes nodrošināšanu audžuģimenēs, pie aizbildņa, kā arī informāciju par lēmumiem, kas saistīti ar adopciju, audžuģimenes statusa piešķiršanu/atņemšanu, bērnu ievietošanu audžuģimenē, nodošanu pirmsadopcijas aprūpē u.c. tiks iekļautas Ministru kabineta 26.06.2018. noteikumos Nr. 355 "Ārpusģimenes aprūpes atbalsta centra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Lai nodrošinātu pasākumu kopumu, kas veicina bez vecāku gādības palikušu bērnu labklājību, drošību, patstāvību, kā arī audžuģimeņu, jo īpaši specializēto audžuģimeņu, un adoptētāju, aizbildņu un viesģimeņu skaita pieaugumu, bāriņtiesa ārpusģimenes aprūpes atbalsta centram sniedz šo noteikumu 19.</w:t>
            </w:r>
            <w:r w:rsidR="00000000" w:rsidRPr="00000000" w:rsidDel="00000000">
              <w:rPr>
                <w:vertAlign w:val="superscript"/>
                <w:rtl w:val="0"/>
              </w:rPr>
              <w:t xml:space="preserve">1</w:t>
            </w:r>
            <w:r w:rsidR="00000000" w:rsidRPr="00000000" w:rsidDel="00000000">
              <w:rPr>
                <w:rtl w:val="0"/>
              </w:rPr>
              <w:t xml:space="preserve">1., 19.</w:t>
            </w:r>
            <w:r w:rsidR="00000000" w:rsidRPr="00000000" w:rsidDel="00000000">
              <w:rPr>
                <w:vertAlign w:val="superscript"/>
                <w:rtl w:val="0"/>
              </w:rPr>
              <w:t xml:space="preserve">1</w:t>
            </w:r>
            <w:r w:rsidR="00000000" w:rsidRPr="00000000" w:rsidDel="00000000">
              <w:rPr>
                <w:rtl w:val="0"/>
              </w:rPr>
              <w:t xml:space="preserve">5., 19.</w:t>
            </w:r>
            <w:r w:rsidR="00000000" w:rsidRPr="00000000" w:rsidDel="00000000">
              <w:rPr>
                <w:vertAlign w:val="superscript"/>
                <w:rtl w:val="0"/>
              </w:rPr>
              <w:t xml:space="preserve">1</w:t>
            </w:r>
            <w:r w:rsidR="00000000" w:rsidRPr="00000000" w:rsidDel="00000000">
              <w:rPr>
                <w:rtl w:val="0"/>
              </w:rPr>
              <w:t xml:space="preserve">6., 19.</w:t>
            </w:r>
            <w:r w:rsidR="00000000" w:rsidRPr="00000000" w:rsidDel="00000000">
              <w:rPr>
                <w:vertAlign w:val="superscript"/>
                <w:rtl w:val="0"/>
              </w:rPr>
              <w:t xml:space="preserve">1</w:t>
            </w:r>
            <w:r w:rsidR="00000000" w:rsidRPr="00000000" w:rsidDel="00000000">
              <w:rPr>
                <w:rtl w:val="0"/>
              </w:rPr>
              <w:t xml:space="preserve">11., 20.2., 20.3., 20.5., 20.6., 20.7., 21.5., 21.6., 21.7., 21.10., 23.</w:t>
            </w:r>
            <w:r w:rsidR="00000000" w:rsidRPr="00000000" w:rsidDel="00000000">
              <w:rPr>
                <w:vertAlign w:val="superscript"/>
                <w:rtl w:val="0"/>
              </w:rPr>
              <w:t xml:space="preserve">2</w:t>
            </w:r>
            <w:r w:rsidR="00000000" w:rsidRPr="00000000" w:rsidDel="00000000">
              <w:rPr>
                <w:rtl w:val="0"/>
              </w:rPr>
              <w:t xml:space="preserve">1 un 23.</w:t>
            </w:r>
            <w:r w:rsidR="00000000" w:rsidRPr="00000000" w:rsidDel="00000000">
              <w:rPr>
                <w:vertAlign w:val="superscript"/>
                <w:rtl w:val="0"/>
              </w:rPr>
              <w:t xml:space="preserve">2</w:t>
            </w:r>
            <w:r w:rsidR="00000000" w:rsidRPr="00000000" w:rsidDel="00000000">
              <w:rPr>
                <w:rtl w:val="0"/>
              </w:rPr>
              <w:t xml:space="preserve">2 apakšpunktā norādītās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noteikumu projekta 70.1. apakšpunktā norādītais datu apstrādes nolūks nesakrīt ar anotācijā norādīto. Proti, anotācijā norādīts, ka Atbalsta centriem informācija nepieciešama, lai nodrošinātu informācijas apmaiņas procesu starp bāriņtiesu un Atbalsta centru, un pakalpojumu un atbalsta sniegšana ārpusģimenes aprūpes nodrošinātājiem un adoptētājiem, un viņu ģimenēs ievietotajiem bērniem, tiktu uzsākta (nodrošināta) nekavējoties. Savukārt, 70.1. apakšpunktā kā viens no nolūkiem ziņu saņemšanai norādīts - lai nodrošinātu audžuģimeņu skaita pieaugumu. No minētā nav saprotams, kāpēc, lai nodrošinātu audžuģimeņu skaita pieaugumu, ir nepieciešams šāds datu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atbilstoši Datu regulas 5.panta 1. punkta b) apakšpunktam personas dati tiek vākti konkrētos, skaidros un leģitīmos nolūkos, lūdzam precizēt noteikumu projektu vai anotāciju, lai datu apstrādes nolūki sakristu.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 Tiesības ārpusģimenes aprūpes atbalsta centriem pieprasīt un saņemt ziņas no bāriņtiesām par pieņemtajiem lēmumiem, kas saistīti ar bērnu ārpusģimenes aprūpes nodrošināšanu audžuģimenēs, pie aizbildņa, kā arī informāciju par lēmumiem, kas saistīti ar adopciju, audžuģimenes statusa piešķiršanu/atņemšanu, bērnu ievietošanu audžuģimenē, nodošanu pirmsadopcijas aprūpē u.c. tiks iekļautas Ministru kabineta 26.06.2018. noteikumos Nr. 355 "Ārpusģimenes aprūpes atbalsta centra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2</w:t>
            </w:r>
            <w:r w:rsidR="00000000" w:rsidRPr="00000000" w:rsidDel="00000000">
              <w:rPr>
                <w:rtl w:val="0"/>
              </w:rPr>
              <w:t xml:space="preserve">3. datums, kad iegūta šajā punktā minētā informācija un ziņas no Fizisko personu reģistra un pašvaldību bāriņtiesu informācijas sistēmas, kurā ir dati par bāriņtiesu kompetencē esošajām lietu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19. punkts paredz izteikt 81.</w:t>
            </w:r>
            <w:r w:rsidR="00000000" w:rsidRPr="00000000" w:rsidDel="00000000">
              <w:rPr>
                <w:vertAlign w:val="superscript"/>
                <w:rtl w:val="0"/>
              </w:rPr>
              <w:t xml:space="preserve">2</w:t>
            </w:r>
            <w:r w:rsidR="00000000" w:rsidRPr="00000000" w:rsidDel="00000000">
              <w:rPr>
                <w:rtl w:val="0"/>
              </w:rPr>
              <w:t xml:space="preserve">3. apakšpunktu jaunā redakcijā, paredzot, ka pirms lēmuma pieņemšanas par bērna ārpusģimenes aprūpi bāriņtiesa sagatavo rakstisku pārskatu par darbībām, kas veiktas, lai bērnam nodrošinātu piemērotu aprūpi pie aizbildņa vai audžuģimenē (turpmāk – pārskats), kurā tostarp iekļauj informāciju par datumu, kad iegūta šajā punktā minētā informācija un ziņas no Fizisko personu reģistra un pašvaldību bāriņtiesu informācijas sistēmas, kurā ir dati par bāriņtiesu kompetencē esošajām lietu kategorijām. Tādējādi noteikumu projekts nosaka, ka bāriņtiesas iegūst ziņas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sākotnējās ietekmes novērtējuma ziņojumā norādīts: "Noteikumu 81.</w:t>
            </w:r>
            <w:r w:rsidR="00000000" w:rsidRPr="00000000" w:rsidDel="00000000">
              <w:rPr>
                <w:vertAlign w:val="superscript"/>
                <w:rtl w:val="0"/>
              </w:rPr>
              <w:t xml:space="preserve">2</w:t>
            </w:r>
            <w:r w:rsidR="00000000" w:rsidRPr="00000000" w:rsidDel="00000000">
              <w:rPr>
                <w:rtl w:val="0"/>
              </w:rPr>
              <w:t xml:space="preserve">3. apakšpunktā vārdi "Iedzīvotāju reģistra un Audžuģimenes informācijas sistēmas" aizstājami ar vārdiem "Fizisko personu reģistra un  pašvaldību bāriņtiesu informācijas sistēmas (turpmāk - BARIS).”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noteikumu projekta sākotnējās ietekmes novērtējuma ziņojumā skaidrots: "Bāriņtiesas informāciju par to kompetencē esošajām lietām ievada vienuviet - BARIS, tajā skaitā informāciju, kāda norādīta Ministru kabineta 2018. gada 4. septembra noteikumu “Audžuģimeņu informācijas sistēmas noteikumi” 5. punktā. BARIS ir SIA “ZZ Dats” piederoša un uzturēta lietojumprogramma. No BARIS uz AGIS informācija netiek padota un to arī nav plānots nākotnē padot, jo AGIS ir tehnoloģiski novecojusi informācijas sistēma, kuru Labklājības ministrija neplāno atjaunot. Ievērojot minēto, plānots, ka AGIS darbība tiks pārtraukta, tiklīdz būs pilnībā iedzīvināti alternatīvie datu apmaiņas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Labklājības ministrija norāda, ka datu apmaiņu starp pašvaldībām un Pilsonības un migrācijas lietu pārvaldes (turpmāk -Pārvalde) Fizisko personu reģistra informācijas sistēmu (turpmāk - FPR) nosaka pašvaldību un Pārvaldes noslēgtie sadarbības līgumi. Šo līgumu ietvaros ir noteikta kārtība, kā pašvaldības darbinieki pieprasa piekļuvi FPR datiem. Darbiniekiem, kuriem šāda piekļuve ir piešķirta, ir iespējams ZZ Dats izstrādātās Vienotās pašvaldību sistēmas lietojumprogrammās izgūt vai atjaunot funkciju izpildei nepieciešamos fizisko personu datus. Šajos pašvaldību un PMLP līgumos netiek uzskaitītas noteiktas lietojumprogrammas, kuras veic datu apstrādi (piemēram, BARIS).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saskaņā ar Fizisko personu reģistra likuma 2. panta pirmo daļu un 3. pantu Pārvalde ir FPR pārzinis, kurš nodrošina metodisko vadību un uzraudzību par ziņu iekļaušanu un aktualizēšanu FPR, kā arī ziņu izsniegšanu no FPR. Ņemot vērā minēto, Pārvaldei kā pārzinim ir pienākums izvērtēt tiesisko pamatu datu izsniegšanai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noteikumu projektu (19. punktu) un noteikumu projekta sākotnējās ietekmes novērtējuma ziņojumā ietverto skaidrojumu, nav saprotams, kāds datu apjoms tiek saņemts no Fizisko personu reģistra bāriņtiesu funkciju veikšanai. Atkārtoti vēršam uzmanību, ka šobrīd starp Iekšlietu ministrijas Informācijas centru (turpmāk – IC) un Pārvaldi ir noslēgta vienošanās par FPR datu nodošanu IC valsts informācijas sistēmai “Audžuģimenes informācijas sistēma” (turpmāk – AGIS). No minētās vienošanās izriet konkrēts datu apjoms kādu AGIS saņem no FPR. Aizstājot noteikumu projektā AGIS sistēmu ar BARIS, kā arī ņemot vērā to, ka šobrīd nav spēkā esoša normatīvā akta, kurš regulētu BARIS darbību, Pārvaldei kā FPR pārzinim nav iespējams izsecināt, kādus FPR datus bāriņtiesu darbiniekiem nepieciešams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precizēt noteikumu projektu un tā sākotnējās ietekmes novērtējuma ziņojumu, nosakot konkrētu datu apjomu, kādu, saskaņā ar noteikumos paredzēto regulējumu bāriņtiesām nepieciešams saņemt no Pārvaldes pārziņā esošā FPR, atbilstoši Fizisko personu reģistra likuma 11. 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14. decembrī pieņemts un 2021. gada 28. jūnijā spēkā stājās Fizisko personu reģistra likums, līdz ar to spēku zaudēja  Iedzīvotāju reģistra likums. Ņemot vērā minēto, noteikumu projekta iekļautais precizējums 81.23. punktam ir tehnisks grozījums attiecībā uz reģistra nosaukuma maiņu no “Iedzīvotāju reģistra” uz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BARIS nav valsts/pašvaldību izstrādāta informācijas sistēma, tā ir ZZ Dats piederoša lietojumprogramma, kuru izmanto bāriņtiesas, līdz ar to nav plānots izstrādāt normatīvo regulējumu, kas nosaka BARIS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personas dati, kurus bāriņtiesu darbinieki aktualizē no Fizisko personu reģistra uzskaitīti Noteikumu 81</w:t>
            </w:r>
            <w:r w:rsidR="00000000" w:rsidRPr="00000000" w:rsidDel="00000000">
              <w:rPr>
                <w:vertAlign w:val="superscript"/>
                <w:rtl w:val="0"/>
              </w:rPr>
              <w:t xml:space="preserve">1</w:t>
            </w:r>
            <w:r w:rsidR="00000000" w:rsidRPr="00000000" w:rsidDel="00000000">
              <w:rPr>
                <w:rtl w:val="0"/>
              </w:rPr>
              <w:t xml:space="preserve">.1.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2</w:t>
            </w:r>
            <w:r w:rsidR="00000000" w:rsidRPr="00000000" w:rsidDel="00000000">
              <w:rPr>
                <w:rtl w:val="0"/>
              </w:rPr>
              <w:t xml:space="preserve">3. Fizisko personu reģistra informācijas par potenciālā aizbildņa vārdu, uzvārdu, dzimšanas gadu un deklarētās dzīvesvietas adresi un pašvaldības bāriņtiesu informācijas sistēmas informācijas par audžuģimenēm iegūšanas datums.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Par bērnu, kuram nodrošina ārpusģimenes aprūpi audžuģimenē, bāriņtiesa aktualizē pārskatā norādīto informāciju ne retāk kā reizi 12 mēnešos, iekļaujot informāciju par iespējām bērnam nodrošināt ārpusģimenes aprūpi pie aizbildņa. Bāriņtiesa atkārtoti aktualizē pārskatā norādīto informāciju par bērna radiniekiem un citām bērnam tuvām personām, no kurām nav saņemts atteikums uzņemties aizbildņa pienākumus vai ir mainījušies apstākļi, kas bija par pamatu atteikuma iesniegšanai, un vairs nepastāv objektīvi šķēršļi tām uzņemties un pildīt aizbildņa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iepriekšpausto un vērā neņemto iebildi, jo piedāvātā redakcija šajā punktā nesašaurina un neprecizē to personu loku, par kurām būs jāprasa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iespējams pilnvērtīgi izvērtēt ietekmi uz budžetu, jo  vēl nav metodikas un nav skaidrs, kādas  darbības bāriņtiesām būs jāveic, kuras tieši personas būs jāapzina (radinieki līdz kurai pakāpei un cik tālu sānu līnijā).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LM pamatojums nesatur normas ieguvuma un lietderības izvērtējumu, jo to nevar veikt, kamēr attiecīgās normas saturs nav skaidrs, bet  būs skaidrots  tikai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pēc būtības ņemt vērā LPS pausto par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jau ir aprakstīti izņēmuma gadījumi, kad bāriņtiesai atkārtoti kādas personas viedoklis jāskaidro nebūs, vienlaikus norādīts, ka bāriņtiesai nav jāuzrunā tās personas, kuru ierobežojumi kļūt par aizbildni bērnam ir uzskaitīti Civillikuma 242.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235. pants noteic, ka aizbildnība pār nepilngadīgajiem, izņemot šā likuma 229.pantā minēto gadījumu, piekrīt vispirms viņu tuvākajiem radiniekiem, bet tam ir nepieciešams bāriņtiesas apstiprinājums. Par tuvākajiem nepilngadīgo radiniekiem uzskatāmi tie, kas, šiem nepilngadīgajiem mirstot, būtu viņu likumiskie mantinieki. Civillikuma 235. pantā uzskaitīto personu loks ir jāapzina, lai pārliecinātos vai kāda no personām var uzņemties bērna aizbildņa pienākumu pildīšanu. Ar skaidrojumu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iespējamo izdevumu aprēķinu izstrādi, kas varētu rasties saistībā ar radinieku aptaujāšanu, skaidrojam, ka precīzus aprēķinus veikt nebūs iespējams, jo nav iespējams paredzēt cik plašs radinieku loks būs konkrētajam bērnam, kuram būs nepieciešams aizbildnis.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norādīts, ka atkārtoti nebūs jāaktualizē ziņas par personām arī tad, ja bāriņtiesa iepriekš būs šo personu izvērtējusi un pieņēmusi lēmumu, ar kuru ir ticis nolemts, ka personai nav nepieciešamās spējas un īpašības aizbildņa pienākumu pildīšanai vai ir pieņemts lēmums, ar kuru ir ticis atteikts nodibināt aizbildnību bērnam un iecelt konkrēto personu par bērna aizbildni. Tāpat, plānots, ka atkārtoti nebūs nepieciešams aktualizēt informāciju par iespēju uzņemties bērna aizbildņa pienākumu pildīšanu tām personām, kuras ir atteikušās uzņemties šo pienākumu pildīšanu un ir norādījušas uz objektīvi pastāvošiem iemesliem šādam atteikumam (piemēram, persona ir cienījamā vecumā un nespēj pildīt aizbildņa pienākumus sava vecuma dēļ, personas veselības stāvoklis rada šķēršļus aizbildņa pienākumu pildīšanai, personas aprūpē un apgādībā jau ir vairākas personas, t.sk., bērni, un esošais rūpju apjoms ir maksimālais iespējamais, ko viena persona (viena mājsaimniecība) var praktiski pilnvērtīgi īstenot). Vienlaikus tas apstāklis, ka persona dzīvo ārvalstīs pats par sevi nav iemesls, lai personu izslēgtu no potenciālo bērna aizbildņu klāsta.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Par bērnu, kuram nodrošina ārpusģimenes aprūpi audžuģimenē, bāriņtiesa aktualizē pārskatā norādīto informāciju ne retāk kā reizi 12 mēnešos, iekļaujot informāciju par iespējām bērnam nodrošināt ārpusģimenes aprūpi pie aizbildņa. Bāriņtiesa atkārtoti aktualizē pārskatā norādīto informāciju par bērna radiniekiem un citām bērnam tuvām personām, no kurām nav saņemts atteikums uzņemties aizbildņa pienākumus vai ir mainījušies apstākļi, kas bija par pamatu atteikuma iesniegšanai, un vairs nepastāv objektīvi šķēršļi tām uzņemties un pildīt aizbildņa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Par bērnu, kuram nodrošina ārpusģimenes aprūpi audžuģimenē, bāriņtiesa ne retāk kā reizi 12 mēnešos aktualizē pārskatā norādīto informāciju, iekļaujot arī informāciju par bērna saskarsmi ar vecākiem, brāļiem, māsām, vecvecākiem, kā arī citām personām, ar kurām bērns ilgu laiku ir dzīvojis nedalītā saimniecībā, un iespējām bērnam nodrošināt ārpusģimenes aprūpi pie aizbildņa.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w:t>
            </w:r>
            <w:r w:rsidR="00000000" w:rsidRPr="00000000" w:rsidDel="00000000">
              <w:rPr>
                <w:vertAlign w:val="superscript"/>
                <w:rtl w:val="0"/>
              </w:rPr>
              <w:t xml:space="preserve">5 </w:t>
            </w:r>
            <w:r w:rsidR="00000000" w:rsidRPr="00000000" w:rsidDel="00000000">
              <w:rPr>
                <w:rtl w:val="0"/>
              </w:rPr>
              <w:t xml:space="preserve">punkts (Izziņas 23.punkts).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norādītajam vēršam uzmanību, ka bērna radiniekiem jau sākotnēji ir jābūt, kā jebkurai citai personai, sasniedzamiem deklarētajā dzīvesvietā, jau pirmajā vēstules nosūtīšanas gadījumā un jāspēj izvērtēt savas iespējas un motivāciju uzņemties bērna aizbildņa pienākumus. Ja katru gadu bāriņtiesai būs jānoskaidro visu radinieku viedoklis par aizbildnību, tie būs  gan papildus izdevumi, gan papildus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no 9.lp. ir apraksts par projekta ietekmi, atbilstību - tur ir norādīts, ka nav izvērtēts prasību un izmaksu samērīgums pret ieguvumiem, ka projekts neskar valsts un pašvaldības budžetu, ka projekts neskar tā izpildes nodrošināšanu un ietekmi uz institūcijām. Tomēr šis punkts vistiešākajā veidā noteikti skar budžetu, arī bāriņtiesas cilvēkresursus. Ja, piemēram, vienam darbiniekam ir 90 audžubērni, un katram no viņiem ir radinieki (4 vecvecāki, vecāku brāļi/māsas, pilngadīgie brāļi/māsas, brālēni/māsīcas), tad katru gadu sūtīt viņiem informatīvās vēstules (360) ar jautājumu, vai viņi vēlas uzņemties aizbildņa pienākumus prasīs ievērojamus finanšu un darbinieka laika resursus. Līdz ar to šo grozījumu izpildei virknei bāriņtiesu būtu nepieciešams kā minimums 1 amata vieta un papildus līdzekļi korespondencei, kurus pie tam  ir risks iztērēt nelietderīgi, jo jau pašreiz ir gadījumi, kad radinieki zvana bāriņtiesai un pat rupji lamā, ja  bāriņtiesa uzdrošinās atkārtoti pajautāt, vai nav pārdomājuši un nevēlas uzņemties bērna aizbildnību.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te noteikti prasības un izmaksas nav samērīgas ar ieguvumiem. Bērni jau dzīvo ģimeniskā vidē audžuģimenē. Tāpat nav saprotams, līdz kurai pakāpei/šķirai radinieki jāaptaujā un kuri ir tie gadījumi, kad drīkst vairs neaptaujāt (uzraksta vai telefoniski pasaka, ka nevar uzņemties aizbildņa pienākumus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izprotam, ka tas ir Valsts kontroles ieteikums, tomēr pirms ieteikumu ieviešanas vai neieviešanas ir izvērtējami visi aspekti un šajā gadījumā argumenti  ir ļoti pamatoti. Ja nepieciešams, esam gatavi piedalīties kopīgā sarunā arī ar Valsts kontroles piedalīšanos un atkārtoti aicinām Labklājības ministriju  ņemt vērā  pašvaldību izvirzītos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un papildināta anotācija ar skaidrojumu par iespējamiem izņēmuma gadījumiem, kuros bāriņtiesai noteikts personu loks atkārtoti nebūs jāapzina par iespēju uzņemties bērna aizbildņa pienākumu 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sanāksmē 19.06.2026. protokollēmumā norādīto uzdevumu Labklājības ministrija organizēja atkārtotu saskaņošanas sanāksmi ar Latvijas Pašvaldību savienību un Latvijas Bāriņtiesu darbinieku asociāciju.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nepieciešamību aizbildīt tiesību akta anotācijas budžeta sadaļu saistībā ar ietekmi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noteikts spēkā stāšanās laiks - 2026. gada 1. marts - līdz tam brīdim tiks papildināta Bērnu aizsardzības centra rokasgrāmata ar papildus skaidrojumu par konkrētā punkta piemērošanu, lai bāriņtiesās veidotos vienota prakse normas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(Latvijas Bāriņtiesu darbinieku asociācija) konceptuāli uztur iebildumu par šādas normas nepieciešamību, jo uzskata, ka ikgadēja radinieku uzrunāšana par iespēju uzņemties bērna aizbildņa pienākumu pildīšanu var būt nelietderīga. Labklājības ministrija iebildumu neņem vērā uz jau iepriekš norādītajiem argumentiem un skaidrojumiem noteikumu projekta saskaņošanas procesā. Labklājības ministrijai ir jānodrošina Valsts kontroles ieteikuma ieviešana, lai tādējādi nodrošinātu iespējas bērniem nonākt pastāvīgā ārpusģimenes aprūpē pie aizbildņa.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paustais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11. punktu, pašvaldības autonomā funkcija ir bērnu tiesību un interešu aizsardzības īstenošana, tostarp nodrošināt bērnu tiesības uzaugt ģimeniskā vidē un gadījumā, ja bērns tiek šķirts no ģimenes, pašvaldības pienākums ir nodrošināt bērnam iespēju uzaugt ģimeniskā vidē. Šī funkcija sniedz pašvaldībām plašu pilnvaru klāstu, lai veicinātu vietējās sabiedrības labklājību un attīstību, nodrošinot tām elastīgu rīcības brīvību, lai risinātu un pielāgotos konkrētajām vajadzībām un apstākļiem. Autonomo funkciju galvenā jēga ir paredzēt pašvaldībām tiesisko pamatu šajā jomā darboties: ja nepieciešams, pieņemt šo funkciju īstenošanai nepieciešamos saistošos noteikumus, paredzēt finanšu līdzekļus, noteikt institūcijas un amatpersonas, kuras ir tiesīgas pieņemt šo funkciju īstenošanai nepieciešamos lēmumus u.tml.[1]  Saskaņā ar Pašvaldību likuma 4. panta trešo daļu autonomo funkciju izpildi atbilstoši savai kompetencei organizē un par to atbild pašvaldība. Bāriņtiesa ir pašvaldības izveidota aizbildnības un aizgādnības iestāde (Bāriņtiesu likuma 2. panta pirmā daļa), kuras primārais pienākums ir nodrošināt pašvaldībā dzīvojošo bērnu tiesību un interešu aizsardzību. Īpaši tas attiecināms uz ārpusģimenes aprūpē esošo bērnu tiesību un interešu aizsardzību. Saskaņā ar Bāriņtiesu likuma 3. panta pirmo daļu, finanšu līdzekļus bāriņtiesai piešķir attiecīgās pašvaldības dome. Attiecīgi, ja bāriņtiesas funkciju īstenošanai ir nepieciešamas papildus amata vietas vai finanšu resursi, par finanšu resursu palielināšanu lēmumu ir jāpieņem konkrētajai pašvaldībai. Minētais ir tieši risināms pašvaldības ietvaros, proti bāriņtiesas priekšsēdētājs ir tiesīgs vērsties pašvaldības domē ar lūgumu palielināt amata vietas iestādē tās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pašvaldību dažādo administratīvi teritoriālo lielumu, iedzīvotāju skaitu un līdz ar to pašvaldībā esošo ārpusģimenes aprūpē ievietoto bērnu skaitu, precīzs aprēķins par izdevumiem, kuri varētu rasties ikvienai bāriņtiesai, pildot tās funkcijas – nodrošināt ārpusģimenes aprūpē esošo bērnu tiesības, nav precīzi nosakāms un aprēķināms.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noteikumu projekts paredz, ka turpmāk saziņa ar privātpersonām notiks Paziņošanas likuma noteiktajā kārtībā, proti, tas nozīmē, ka ne vienmēr būs nepieciešams izmantot pasta pakalpojumus – radinieku viedokļu noskaidrošana par iespēju uzņemties bērna aizbildņa pienākumu pildīšanu uzaicinājumi uz sarunu bāriņtiesā var tikt nosūtīti elektroniski. Jau šobrīd iestādes pienākums ir pārliecināties vai personai nav aktīvs e-adreses konts, kas var tikt izmantots saziņai starp valsts pārvaldes iestādēm un privātpersonu. Bāriņtiesu iespējamais izdevumu pieaugums nevar būt iemesls bērnu labāko interešu nenodrošināšanai, jo bērnu aizsardzība nevar būt atkarīga no budžeta ierobežojumiem. Bāriņtiesu primārā funkcija ir bērnu interešu aizstāvība, nevis izdevumu optimizācija. Ekonomisko apsvērumu prioritizēšana pār bērna vajadzībām ir pretrunā ar šīs institūcijas pamatmērķiem. Turklāt neatbilstoša bērnu interešu aizsardzība var radīt smagas ilgtermiņa sekas sabiedrībai, tostarp sociālās atstumtības, vardarbības, garīgās veselības problēmu un noziedzības pieaugumu, kas ilgtermiņā rada lielākas izmaksas. Funkciju izpildes efektivitāti nedrīkst vērtēt tikai finanšu izteiksmē. Konkrēto funkciju izvērtēšanai ir jātiek vērtētai uz bērnu labbūtības veicināšanu. Par finanšu resursiem atbild katra pašvaldība un tās pienākums ir nodrošināt finansiālos resursus bāriņtiesai tās funkciju izpildei, tostarp papildus amata vietu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iebildumā norādīto, ja vienam darbiniekam ir 90 bērni, kuri ir ievietoti audžuģimenē, vēršam uzmanību uz to, ka bāriņtiesas pienākumos pēc būtības ietilpst audžuģimenē ievietoto bērnu tiesību un interešu uzraudzības nodrošināšana, tostarp ikgadēja dzīves apstākļu pārbaude, viedokļa noskaidrošana, informācijas iegūšana par bērna saskarsmi ar viņam emocionāli tuvām personām u.c. darbības, lai pārliecinātos, ka tiek nodrošinātas bērna vajadzības un intereses. Praksē bāriņtiesu darbinieki paši plāno savu darba laiku, paveicamos darba uzdevumus līdz ar to šo bērnu interešu nodrošināšanas uzraudzība var tikt nodrošināta visa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1. panta 3. punktā sniegto audžuģimenes definīciju, audžuģimene 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 Bērnu likumiskā pārstāvja pienākumus, laikā, kamēr bērna ārpusģimenes aprūpe tiek nodrošināta audžuģimenē, pilda bāriņtiesa. Savukārt, bērnu, kuriem ir nodibināta aizbildnība un iecelts aizbildnis, likumiskās intereses pārstāv aizbildnis. Tādējādi audžuģimenē ievietoto bērnu nokļūšana aizbildņa aprūpē mazinās arī bāriņtiesas administratīvo slogu audžuģimenē ievietoto bērnu likumisko interešu pārstāvībā.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radiniekiem, kurus tad būtu nepieciešams apzināt, noskaidrojot radinieku iespējas uzņemties audžuģimenē ievietota bērna aizbildņa pienākumu pildīšanu, norādām, ka saskaņā ar Civillikuma 235. panta pirmo un otro daļu aizbildnība pār nepilngadīgajiem, izņemot šā likuma 229.pantā minēto gadījumu, piekrīt vispirms viņu tuvākajiem radiniekiem, bet tam ir nepieciešams bāriņtiesas apstiprinājums.Par tuvākajiem nepilngadīgo radiniekiem uzskatāmi tie, kas, šiem nepilngadīgajiem mirstot, būtu viņu likumiskie mantinieki. Savukārt minētā likuma 403. un 404. pants paredz mantošanas kārtību, proti mantojuma atstājēja radnieki manto pēc zināmas kārtas, kas pamatota pa daļai uz radniecības veidu, pa daļai uz tās pakāpju tuvumu. Mantošanas kārtības ziņā tiek izšķirtas četras likumisko mantinieku šķiras un attiecīgi šīs personas būtu apzināmas, lai noskaidrotu viņu iespējas uzņemties bērna aizbildņa pienākumu pildīšanu. Savukārt noskaidroto radinieku viedokļu izvērtēšana un nepieciešamība apzināt šīs personas atkārtoti ir bāriņtiesas darbinieku izvērtējums, kuru normatīvajā aktā nav iespējams iestrādāt.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 iur. E. Danovskis Pašvaldību likums: pamatjēdzieni un novitātes. Jurista Vārds, 28.03.2023. Nr.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Par bērnu, kuram nodrošina ārpusģimenes aprūpi audžuģimenē, bāriņtiesa aktualizē pārskatā norādīto informāciju ne retāk kā reizi 12 mēnešos, iekļaujot informāciju par iespējām bērnam nodrošināt ārpusģimenes aprūpi pie aizbildņa. Bāriņtiesa atkārtoti aktualizē pārskatā norādīto informāciju par bērna radiniekiem un citām bērnam tuvām personām, no kurām nav saņemts atteikums uzņemties aizbildņa pienākumus vai ir mainījušies apstākļi, kas bija par pamatu atteikuma iesniegšanai, un vairs nepastāv objektīvi šķēršļi tām uzņemties un pildīt aizbildņa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Par bērnu, kuram nodrošina ārpusģimenes aprūpi audžuģimenē, bāriņtiesa ne retāk kā reizi 12 mēnešos aktualizē pārskatā norādīto informāciju, iekļaujot arī informāciju par bērna saskarsmi ar vecākiem, brāļiem, māsām, vecvecākiem, kā arī citām personām, ar kurām bērns ilgu laiku ir dzīvojis nedalītā saimniecībā, un iespējām bērnam nodrošināt ārpusģimenes aprūpi pie aizbildņa.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81.</w:t>
            </w:r>
            <w:r w:rsidR="00000000" w:rsidRPr="00000000" w:rsidDel="00000000">
              <w:rPr>
                <w:vertAlign w:val="superscript"/>
                <w:rtl w:val="0"/>
              </w:rPr>
              <w:t xml:space="preserve">5</w:t>
            </w:r>
            <w:r w:rsidR="00000000" w:rsidRPr="00000000" w:rsidDel="00000000">
              <w:rPr>
                <w:rtl w:val="0"/>
              </w:rPr>
              <w:t xml:space="preserve">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vai bērnam ir iespējams nodrošināt ārpusģimenes aprūpi pie aizbildņa, tiek pārbaudīts pirms ārpusģimenes aprūpes nodrošināšanas. Līdz ar to bērna radinieki tiek informēti par to, ka bērnam ir nepieciešams aizbildnis, un viņu pienākumus, ja viņi ir gatavi un vēlas uzņemties aizbildnību, ir vērsties bāriņtiesā attiecīgajā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viņi uztur kontaktu ar bērnu, kurš atrodas audžuģimenē, un vēlas bērnu ņemt aizbildnībā, arī tas ir iespējams bez bāriņtiesas papildu ikgadējās apzināšanas un radinieku informēšanas par to, ka viņi varētu uzņemties bērna aizbildnību. Svarīga ir viņu motivācija un visu iesaistīto pušu atbalsts attiecīgajam risinājumam, kas nodrošinās bērna interesēm atbilstošu situācijas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nepieciešams saistībā ar Valsts kontroles 2019. gada revīzijas ziņojumā “Atņemtā bērnība. Ikvienam ir tiesības uzaugt ģimenē” Labklājības ministrijai adresēto ieteikumu izpildi, ir nepieciešams papildināt noteikumus nr. 1037 ar 81.5 punktu, nosakot, ka bāriņtiesa par bērnu, kuram tiek nodrošināta ārpusģimenes aprūpe audžuģimenē ne retāk kā reizi divpadsmit mēnešos aktualizē pārskatā norādīto informāciju, iekļaujot arī informāciju par bērna saskarsmi ar vecākiem, brāļiem, māsām, vecvecākiem, kā arī citām personām, ar kurām bērns ilgu laiku ir dzīvojis nedalītā saimniecībā un iespējām bērnam nodrošināt ārpusģimenes aprūpi pie aizbildņa. Termins "pārskats" minētajā tiesību normā izprotams, atbilstoši noteikumos nr.1037 81.2 punktā noteiktajam definējam, t.i., “pārskats” , saskaņā ar kuru pirms lēmuma pieņemšanas par bērna ārpusģimenes aprūpi bāriņtiesa sagatavo rakstisku pārskatu par darbībām, kas veiktas, lai bērnam nodrošinātu piemērotu aprūpi pie aizbildņa vai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5</w:t>
            </w:r>
            <w:r w:rsidR="00000000" w:rsidRPr="00000000" w:rsidDel="00000000">
              <w:rPr>
                <w:rtl w:val="0"/>
              </w:rPr>
              <w:t xml:space="preserve"> Par bērnu, kuram nodrošina ārpusģimenes aprūpi audžuģimenē, bāriņtiesa aktualizē pārskatā norādīto informāciju ne retāk kā reizi 12 mēnešos, iekļaujot informāciju par iespējām bērnam nodrošināt ārpusģimenes aprūpi pie aizbildņa. Bāriņtiesa atkārtoti aktualizē pārskatā norādīto informāciju par bērna radiniekiem un citām bērnam tuvām personām, no kurām nav saņemts atteikums uzņemties aizbildņa pienākumus vai ir mainījušies apstākļi, kas bija par pamatu atteikuma iesniegšanai, un vairs nepastāv objektīvi šķēršļi tām uzņemties un pildīt aizbildņa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19. decembra noteikumos Nr. 1037 "Bāriņtiesas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pamatojumu projekta 6. punktā noteiktās informācijas nepieciešamībai kopsakarā ar informācijas apstrādes mērķi - nodrošināt audžuģimenēs pieejamo brīvo vietu uzskaiti vai arī attiecīgi precizēt projekta 6. punktu. Pirmsšķietami ar projekta 6. punktu tiek paredzēts apstrādāt  informāciju, kura neatbilst apstrādes mērķim (piemēram, par personas darba vietu, darba laiku, saziņas valodu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8.1.13. sadaļu “uz datu aizsardzību”, kurā ievietots skaidrojums par konkrēto personas datu apstrādes nepieciešamību un tās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101. punktā minētajam, lūdzam anotācijas 1.3.punkta sadaļas “Risinājuma apraksts” pēdējā rindkopā precizēt informāciju, korekti norādot noteikumu 81.</w:t>
            </w:r>
            <w:r w:rsidR="00000000" w:rsidRPr="00000000" w:rsidDel="00000000">
              <w:rPr>
                <w:vertAlign w:val="superscript"/>
                <w:rtl w:val="0"/>
              </w:rPr>
              <w:t xml:space="preserve">5</w:t>
            </w:r>
            <w:r w:rsidR="00000000" w:rsidRPr="00000000" w:rsidDel="00000000">
              <w:rPr>
                <w:rtl w:val="0"/>
              </w:rPr>
              <w:t xml:space="preserve"> punkta spēkā stāšanās laiku – </w:t>
            </w:r>
            <w:r w:rsidR="00000000" w:rsidRPr="00000000" w:rsidDel="00000000">
              <w:rPr>
                <w:b w:val="1"/>
                <w:u w:val="single"/>
                <w:rtl w:val="0"/>
              </w:rPr>
              <w:t xml:space="preserve">2026</w:t>
            </w:r>
            <w:r w:rsidR="00000000" w:rsidRPr="00000000" w:rsidDel="00000000">
              <w:rPr>
                <w:rtl w:val="0"/>
              </w:rPr>
              <w:t xml:space="preserve">.gada 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spēkā stāšanās laiks. Noteikumu projekta 81.</w:t>
            </w:r>
            <w:r w:rsidR="00000000" w:rsidRPr="00000000" w:rsidDel="00000000">
              <w:rPr>
                <w:vertAlign w:val="superscript"/>
                <w:rtl w:val="0"/>
              </w:rPr>
              <w:t xml:space="preserve">5</w:t>
            </w:r>
            <w:r w:rsidR="00000000" w:rsidRPr="00000000" w:rsidDel="00000000">
              <w:rPr>
                <w:rtl w:val="0"/>
              </w:rPr>
              <w:t xml:space="preserve"> punkts spēkā stāsies 2026.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pielikumu nepieciešamie izdevumi atlīdzībai 2026.gadā aprēķināti 12 mēnešiem. Ņemot vērā, ka noteikumu 81.</w:t>
            </w:r>
            <w:r w:rsidR="00000000" w:rsidRPr="00000000" w:rsidDel="00000000">
              <w:rPr>
                <w:vertAlign w:val="superscript"/>
                <w:rtl w:val="0"/>
              </w:rPr>
              <w:t xml:space="preserve">5</w:t>
            </w:r>
            <w:r w:rsidR="00000000" w:rsidRPr="00000000" w:rsidDel="00000000">
              <w:rPr>
                <w:rtl w:val="0"/>
              </w:rPr>
              <w:t xml:space="preserve"> punkts stājas spēkā 2026. gada 1. martā, attiecīgie izdevumi aprēķināmi par 10 mēnešiem. Līdz ar to lūdzam precizēt anotācijas 3.sadaļā norādīto ietekmes uz pašvaldību budžetiem apmēru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10., 16. un 17. punktā noteiktām izmaiņām tiek ietekmēts informācijas sniegšanas apjoms. Lūdzu, izvērtēt noteikumu projektā iekļauto informācijas sniegšanas pienākumu izmaiņas (noteikumu projekta 10., 16. un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(informācijas sagatavošanas laiks, papildus iegūstamās informācijas metodes, informācijas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par noteikumu (grozījumu) projekta 16. un 17.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10. punkts un 11. punkts nav iekļauti, jo informācija ir ievietota likumprojekta "Grozījumi Bāriņtiesu likumā" anotācijā un atkārtoti informāciju iekļaut noteikumu (grozījumu) projektā nav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anotācijas 7. sadaļu, norādot noteikumu projekta izpildes nodrošināšanā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Bērnu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11. audžuģimenē ievietotā ārpusģimenes aprūpē esošā bērna dzimšanas datums, bāriņtiesas, kas pieņēmusi lēmumu par bērna ārpusģimenes aprūpi, nosaukums, lietas numurs, lēmuma tēma, lēmuma spēkā stāšanās datums, lēmuma spēkā esības laiks, pamatojums lēmuma pieņemšanai un datums, no kura bērns ievietots audžuģimenē;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domāts ar informāciju par lēmuma tēmu un pamatojumu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19.</w:t>
            </w:r>
            <w:r w:rsidR="00000000" w:rsidRPr="00000000" w:rsidDel="00000000">
              <w:rPr>
                <w:vertAlign w:val="superscript"/>
                <w:rtl w:val="0"/>
              </w:rPr>
              <w:t xml:space="preserve">1</w:t>
            </w:r>
            <w:r w:rsidR="00000000" w:rsidRPr="00000000" w:rsidDel="00000000">
              <w:rPr>
                <w:rtl w:val="0"/>
              </w:rPr>
              <w:t xml:space="preserve">11. rekacija.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12. ārpusģimenes aprūpes atbalsta centra, ar ko audžuģimene noslēgusi vienošanos par atbalsta sniegšanu, nosaukums un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noteikto būs apgrūtinoši izpildīt, jo audžuģimene var brīvi izvēlēties un mainīt aprūpes centru, audžuģimenei nav  noteikts pienākums informēt bāriņtiesas par atbalsta centra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Bāriņtiesai ir svarīgi zināt, kurs ir aktuālais ārpusģimenes aprūpes atbalsta centrs, kurš sniedz atbalstu audžuģimenei. Šādu informāciju vismaz reizi gadā bāriņtiesai būs iespējams aktualizēt, jo reizi gadā tai ir jāveic audžuģimenē ievietoto bērnu dzīves apstākļu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Lai uzskaitītu personas, kas ar bāriņtiesas lēmumu ir atzītas par piemērotām aizbildņa pienākumu pildīšanai, bāriņtiesa lietu par personas piemērotību aizbildņa pienākumu pildīšanai reģistrā iekļauj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aizbildņu uzraudzību, bāriņtiesu reģistros būtu uzkrājama līdzīga informācija gan par personām, kuras jau ir ieceltas par aizbildņiem, gan par personām, kuras ieguvušas aizbildņa statusu, bet pagaidām bērnu neaprūpē. Līdz ar to ierosinām apsvērt, ka ar informāciju par aizbildņa dzīvesvietas apmeklējumu, par aizbildņa mācību programmas apguvi u.c. nepieciešams papildināt arī noteikumu 21. punktu, kurā ietverta Aizbildnības lietu reģistrā iekļaujamā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21. punkts ar 21.11. un 21.12. apakšpunktiem par aizbildnības reģistrā iekļaujamām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datums, kad bāriņtiesa bija apmeklējusi aizbildņa dzīvesvietu, apmeklētās dzīvesvietas adrese, apmeklējuma statuss, dzīves apstākļu pārbaudes akts, kas sagatavots, veicot apmeklējumu, dzīvesvietas veids - māja vai dzīvoklis, informācija par telpu novērtējumu, dzīvošanai nepieciešamo vajadzību nodrošinājums, dzīvesvietas apraksts un cita attiecināma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ārpusģimenes aprūpes atbalsta centra, ar ko aizbildnis ir noslēdzis vienošanos par mācību programmas apguvi, nosaukums, kontaktinformācija un iegūtās apliecības par mācību programmas apguvi numurs un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persona ir mainījusi deklarēto dzīvesvietu un par to ir saņemta informācija, lietas pārraudzībai vai tās atkārtotai izskatīšanai lietas materiālu kopijas trīs darbdienu laikā nosūta bāriņtiesai, uz kuras darbības teritoriju tā ir pārcēlusies dzīvot. Bāriņtiesa, kas saņem lietu, piešķir saņemtajai lietai jaunu numuru. Bāriņtiesa, kas nosūtīja lietu, izdara attiecīgu atzīmi lietu reģistrā vai reģistrācijas žurnālā, norādot, kurai bāriņtiesai lieta ir nosūtīta.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paredz 32.punktu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persona ir mainījusi deklarēto dzīvesvietu un par to ir saņemta informācija, lietas pārraudzībai vai tās atkārtotai izskatīšanai lietas materiālu kopijas trīs darbdienu laikā nosūta bāriņtiesai, uz kuras darbības teritoriju tā ir pārcēlusies dzīvot. Bāriņtiesa, kas saņem lietu, piešķir saņemtajai lietai jaunu numuru. Bāriņtiesa, kas nosūtīja lietu, izdara attiecīgu atzīmi lietu reģistrā vai reģistrācijas žurnālā, norādot, kurai bāriņtiesai lieta ir nosūtīta."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jo no piedāvātās redakcijas pirmā teikuma var secināt, ka tiek nosūtītas kopijas, savukārt turpmākajos teikumos runa ir  par lietu, nevis lietas materiālu kopijām.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persona ir mainījusi deklarēto dzīvesvietu un par to ir saņemta informācija, lietas pārraudzībai vai tās atkārtotai izskatīšanai lietas materiālu kopijas trīs darbdienu laikā nosūta bāriņtiesai, uz kuras darbības teritoriju tā ir pārcēlusies dzīvot. Bāriņtiesa, kas saņem lietu, piešķir saņemtajai lietai jaunu numuru. Bāriņtiesa, kas nosūtīja lietas materiālu kopijas, izdara attiecīgu atzīmi lietu reģistrā vai reģistrācijas žurnālā, norādot, kurai bāriņtiesai lietas materiālu kopijas ir nosūtītas.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Bāriņtiesa dokumentus paziņo adresātam </w:t>
            </w:r>
            <w:r w:rsidR="00000000" w:rsidRPr="00000000" w:rsidDel="00000000">
              <w:rPr>
                <w:rtl w:val="0"/>
              </w:rPr>
              <w:t xml:space="preserve">Paziņošanas likuma</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(17.;18.punkti) norādīts, ka “ņemts vērā”, tomēr  vārds “adresāts”  ir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kopumā uzskatām, ka būtu tomēr jāpavērtē un jāpaskatās detalizētāk kontekstā ar visiem punktiem par paziņošanas kārtību, īpaši ņemot vērā, kā arī par vārdam “paziņošana” ir dažādās interpretācijas, īpaši kontekstā ar konkrēti noteiktajiem terminiem, piemēram, 10 darba dienas pirms sēdes par to paziņo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izstrādāta atbilstoši iepriekšējiem LPS iesniegtajiem iebildumiem.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jau iepriekš ir ticis aicināts izvērtēt noteikumu projekta konsolidēto versiju. Attiecībā par priekšlikumā (un iepriekš iebildumos) uzskaitītajiem noteikuma punktiem, kurus, pēc Latvijas Pašvaldību savienības ieskatiem, arī nepieciešams precizēt, jau ir ticis skaidrots, ka šos punktus pēc nepieciešamības pārskatīsim un precizēsim sadarbībā ar Latvijas Bāriņtiesu darbinieku asociācijas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Bāriņtiesa dokumentus paziņo adresātam </w:t>
            </w:r>
            <w:r w:rsidR="00000000" w:rsidRPr="00000000" w:rsidDel="00000000">
              <w:rPr>
                <w:rtl w:val="0"/>
              </w:rPr>
              <w:t xml:space="preserve">Paziņošanas likuma</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Uzaicinājumus uz bāriņtiesas sēdi, lietas materiālu kopijas, lēmumu norakstus, izrakstus un kopijas, kā arī korespondenci, kas satur personas datus un veselības datus, bāriņtiesa paziņo adresātam </w:t>
            </w:r>
            <w:r w:rsidR="00000000" w:rsidRPr="00000000" w:rsidDel="00000000">
              <w:rPr>
                <w:rtl w:val="0"/>
              </w:rPr>
              <w:t xml:space="preserve">Paziņošanas likuma</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Izziņas 9.punktu  - “bāriņtiesa paziņo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vai adresāts ir-  konkrētā administratīvā procesa dalībnieks vai adresāts plašākajā nozīmē, kā persona, kura dokumentu ir pieprasījusi. Uzskatām, ka pie šāda regulējuma, nav nozīmes attiecīgajā punktā uzskaitīt dokumentu veidus,  bet pietiktu ar norādi, ka "Bāriņtiesā visu dokumentu aprite notiek atbilstoši Paziņošanas likumā noteiktajām", līdz ar to priekšlikums ir noteikt -  “Bāriņtiesa dokumentus paziņo Paziņošanas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37.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Bāriņtiesa dokumentus paziņo adresātam </w:t>
            </w:r>
            <w:r w:rsidR="00000000" w:rsidRPr="00000000" w:rsidDel="00000000">
              <w:rPr>
                <w:rtl w:val="0"/>
              </w:rPr>
              <w:t xml:space="preserve">Paziņošanas likuma</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Bāriņtiesa lēmumu rakstiski noformē un apzīmogo un tā norakstu, Paziņošanas likumā noteiktajā kārtībā, nosūta administratīvā procesa dalībniekam 10 darbdienu laikā pēc lēmuma pieņemšanas. Bāriņtiesa triju darbdienu laikā pēc lēmuma pieņemšanas, kas personai dod tiesības uz valsts sociālo pabalstu vai ar kuru saskaņā šādas tiesības personai izbeidzas, informē par to Valsts sociālās apdrošināšanas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izziņas 30.punktā izteikto LPS  priekšlikumu un atbildi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saīsināta lēmuma izsniegšana ļaus personai vērsties tiesā un lēmumu pārsūdzēt. Kopumā attiecībā uz bāriņtiesas lēmuma spēkā stāšanos, rakstveida noformēšanu un tiesībām pārsūdzēt ir vērojama nekonsekvence, jo ja lēmuma pilno tekstu persona var saņemt pēc 10 darba dienām pēc tā pieņemšanas, bet pārsūdzēt var mēneša laikā no spēkā stāšanas, personai jau šādā veidā tiek saīsināts pārsūdzēšanas termiņš, līdz ar to ir izveidojusies tiesu prakse, ka pieteikumu par bāriņtiesas lēmumu pieņem mēneša laikā no dienas, kad personai ir paziņots pilns lēmuma teksts. Tāpat, ministrijas komentārs nesniedz atbildi uz jautājumu, kā bāriņtiesai izpildīt normatīvajos aktos noteikto termiņu, ja visi 3 bāriņtiesas locekļi, kuri pieņēmuši lēmumu būs attaisnotā prombūtnē.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jau iepriekš, sniedzot viedokli par Latvijas pašvaldību savienības ierosinātajiem grozījumiem ir norādījusi uz argumentiem, kuru dēļ nav pieļaujama bāriņtiesas lēmumu saīsināta sagatavošana, tostarp attiecībā par darbinieku attaisnotām prombūtnē.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darba organizācija ir iestādes vadītāja kompetencē, tostarp izstrādāt darba organizēšanas kārtību darbinieku attaisnotas prombūtnes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bāriņtiesas saīsinātu lēmumu sagatavošanu - kā jau norādījām iepriekš, personai ir tiesības saņemt pilnu informāciju par objektīvajiem apstākļiem uz kā pamata pret viņu ir izdots negatīvs administratīvs akts, lai, nepieciešamības gadījumā, vēršoties Administratīvajā rajona tiesā, personai būtu zināmi bāriņtiesas sēdes sastāva, kas pieņēma lēmumu, argumenti konkrētā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37. un 38.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Bāriņtiesa lēmumu rakstiski noformē un apzīmogo un tā norakstu, Paziņošanas likumā noteiktajā kārtībā, nosūta administratīvā procesa dalībniekam 10 darbdienu laikā pēc lēmuma pieņemšanas. Bāriņtiesa triju darbdienu laikā pēc lēmuma pieņemšanas, kas personai dod tiesības uz valsts sociālo pabalstu vai ar kuru saskaņā šādas tiesības personai izbeidzas, informē par to Valsts sociālās apdrošināšanas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Bāriņtiesa lēmumu rakstiski noformē un apzīmogo un tā norakstu, Paziņošanas likumā noteiktajā kārtībā, nosūta administratīvā procesa dalībniekam 10 darbdienu laikā pēc lēmuma pieņemšanas. Bāriņtiesa triju darbdienu laikā pēc lēmuma pieņemšanas, kas personai dod tiesības uz valsts sociālo pabalstu vai ar kuru saskaņā šādas tiesības personai izbeidzas, informē par to Valsts sociālās apdrošināšanas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13.punktā ietvertais  LM viedoklis  mūsuprāt veido pretrunu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4. septembra noteikumu Nr. 558 “Dokumentu izstrādāšanas un noformēšanas kārtība”  39.punkts noteic, ka dokumenta atvasinājums ir dokuments, kas pilnībā vai daļēji atveido dokumenta oriģinālu. Dokumenta atvasinājumu izstrādā noraksta, izraksta vai kopijas veidā. Dokumenta atvasinājumu var izstrādāt arī no dokumenta oriģināla noraksta, izraksta vai kopijas, ja tie izstrādāti un apliecināti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izraksts ir -  dokumenta atvasinājuma veids, to var sagatavot no dokumenta oriģināla, t.i., tikai tad, kad ir gatavs pilns lēmuma teksts, no tā var taisīt izrakstu. Lēmuma izraksta sagatavošana pirms paša lēmuma pilna teksta sagatavošanas un lēmuma parakstīšanas ir pretēja normatīvajos aktos noteiktajam un dokumentu juridiskā spēkā prasībām. Savukārt objektīvie iemesli lēmuma sagatavošanas termiņa pagarināšanai ir darbinieku attaisnotā prombūtne. Bāriņtiesas lēmumu pieņem trīs bāriņtiesas locekļi, viņi arī paraksta sagatavoto lēmumu, t.i., lai būtu sagatavots lēmuma oriģināls, uz tā ir jābūt trīs bāriņtiesas locekļu parakstiem. Attiecīgi ja nav vismaz viens bāriņtiesas loceklis, to sagatavot nav iespējams un šo jautājumu  nav iespējams atrisināt iestādes vadītājam, jo darbinieku saslimšana un tas ilgums nav prognozējams.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par darbinieka attaisnoto prombūtni, ministrijas ieskatā, ir kritiski vērtējams, jo arī darbinieka attaisnota prombūtne, piemēram, slimības dēļ neļaus bāriņtiesai prognozēt konkrētu laika periodu, kurā lēmums tiks sagatavots rakstveidā, jo nebūs nosakāms, kad darbinieka attaisnotā prombūtne beigsies un darbinieks atgriezīsies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49. panta pirmā un otrā daļa paredz, ka bāriņtiesas lēmumi stājas spēkā un ir izpildāmi nekavējoties. Bāriņtiesas pieņemtie lēmumi būtiski var skart un skar privātpersonu tiesību ierobežojumus un situācijās, kad tās tiek aizskartas iestādei ir jānodrošina iespēja privātpersonai aizstāvēt savas tiesības un apstrīdēt bāriņtiesas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79. panta pirmā daļa paredz, ka administratīvo aktu var apstrīdēt viena mēneša laikā no tā spēkā stāšanās brīža. Ņemot vērā Administratīvā procesa likumā noteikto kārtību kādā persona ir tiesīga apstrīdēt bāriņtiesas pieņemtos lēmumus, tad personai ir jānodrošina iespēja savlaicīgi saņemt pilnu lēmuma norakstu, lai tā būtu informēta par iemesliem un bāriņtiesas motīviem konkrētā lēmuma pieņemšanā un tādējādi varētu argumentēti pamatot savu pieteikumu tiesai par pieņemtā lēmuma pamatotību/tiesiskumu un sniegt konkrētus pretargumentus pret bāriņtiesas lēmumā norādītajiem motīviem, kādēļ personas ieskatā bāriņtiesas lēmumam būtu jābūt savādākam vai atceļamam. Vienlaikus uzsverams, ka bāriņtiesas lēmums skar bērnu un aizgādnībā esošo personu intereses, līdz ar to šādas lietas ir risināmas pēc iespējas īsākā laika periodā, tādā veidā nodrošinot bērnu labāko interešu nodrošināšanu, un ilgstoša lēmuma sagatavošana var radīt situācijas, kad bērna intereses var tikt aizskartas, jo vecāki/likumiskie pārstāvji nevar savlaicīgi izmantot savas tiesības un bāriņtiesas lēmumu argumentēti apstrīdēt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ministrijas ieskatā, izņēmumu gadījumi saīsināta lēmuma izsniegšanai lietas dalībniekiem, var radīt situācijas, kad lietas dalībnieki tiek nostādīti tiesiski nevienlīdzīgā situācijā ar iestādi, jo viņiem savlaicīgi netiek sniegta pilnīga informācija par konkrētā lēmuma motīviem.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Bāriņtiesa lēmumu rakstiski noformē un apzīmogo un tā norakstu, Paziņošanas likumā noteiktajā kārtībā, nosūta administratīvā procesa dalībniekam 10 darbdienu laikā pēc lēmuma pieņemšanas. Bāriņtiesa triju darbdienu laikā pēc lēmuma pieņemšanas, kas personai dod tiesības uz valsts sociālo pabalstu vai ar kuru saskaņā šādas tiesības personai izbeidzas, informē par to Valsts sociālās apdrošināšanas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70.punktu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Bāriņtiesa, pēc lietas dalībnieka lūguma, nekavējoties sagatavo un izsniedz saīsināto lēmumu, kas satur informāciju par bāriņtiesu, lietas dalībniekiem, lietas ierosināšanas pamatu, nolēmumu, spēkā stāšanas un pārsūdzēšanas kārtību. Lēmuma pilno tekstu rakstiski noformē un apzīmogo un tā norakstu, Paziņošanas likumā noteiktajā kārtībā, nosūta administratīvā procesa dalībniekam 10 darbdienu laikā pēc lēmuma pieņemšanas. Gadījumā, ja objektīvu iemeslu dēļ lēmuma pilnu tekstu nav iespējams sagatavot norādītajā termiņā, bāriņtiesa informē lietas dalībniekus par pilna lēmuma teksta sagatavošanas plānotu termiņu un nosūta saīsināto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triju darbdienu laikā pēc lēmuma pieņemšanas, kas personai dod tiesības uz valsts sociālo pabalstu vai ar kuru saskaņā šādas tiesības personai izbeidzas, informē par to Valsts sociālās apdrošināšanas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noteikt kādi kritēriji būs objektīviem iemesliem pilna lēmuma nesagatavošanai šobrīd noteikto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iemesliem lēmuma rakstveida noformēšanas termiņa kavēšanai, nav objektīvi nosakāmi kritēriji, kas būtu par pamatu šādam regulējumam. Piemēram, darbinieka prombūtnes gadījumā, iestādes vadītāja pienākums ir nodrošināt darba nepārtrauktību, savukārt lietas sarežģītību objektīvi izvērtēt nevar (liels sējumu skaits ne vienmēr nozīmē, ka lieta ir komplicēta).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4. septembra noteikumu Nr. 558 “Lēmuma izraksta noformēšanas prasības ir noteiktas Dokumentu izstrādāšanas un noformēšanas kārtība” 42.-46. punkti, 49. punkts un jau šobrīd paredz, ka bāriņtiesas ir tiesīgas sagatavot lēmuma izrakstu un izsniegt personai, ja ir saņemts attiecīgs lūgums, bet lēmuma pilns noraksts vēl nav pieejams, savukārt pilnu lēmuma tekstu bāriņtiesai ir pienākums rakstveidā sagatavot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2</w:t>
            </w:r>
            <w:r w:rsidR="00000000" w:rsidRPr="00000000" w:rsidDel="00000000">
              <w:rPr>
                <w:rtl w:val="0"/>
              </w:rPr>
              <w:t xml:space="preserve">3. Fizisko personu reģistra informācijas par potenciālā aizbildņa vārdu, uzvārdu, dzimšanas gadu un deklarētās dzīvesvietas adresi un pašvaldības bāriņtiesu informācijas sistēmas informācijas par audžuģimenēm iegūšanas datums.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Ministru kabineta 2006. gada 19. decembra noteikumu Nr. 1037 "Bāriņtiesas darbības noteikumi" (turpmāk - Noteikumi) 81.</w:t>
            </w:r>
            <w:r w:rsidR="00000000" w:rsidRPr="00000000" w:rsidDel="00000000">
              <w:rPr>
                <w:vertAlign w:val="superscript"/>
                <w:rtl w:val="0"/>
              </w:rPr>
              <w:t xml:space="preserve">2</w:t>
            </w:r>
            <w:r w:rsidR="00000000" w:rsidRPr="00000000" w:rsidDel="00000000">
              <w:rPr>
                <w:rtl w:val="0"/>
              </w:rPr>
              <w:t xml:space="preserve">3. apakšpunktu, nosakot, ka pirms lēmuma pieņemšanas par bērna ārpusģimenes aprūpi bāriņtiesa sagatavo rakstisku pārskatu par darbībām, kas veiktas, lai bērnam nodrošinātu piemērotu aprūpi pie aizbildņa vai audžuģimenē un pārskatā iekļauj šādu informāciju: Fizisko personu reģistra informācijas par potenciālā aizbildņa vārdu, uzvārdu, dzimšanas gadu un deklarētās dzīvesvietas adresi un pašvaldības bāriņtiesu informācijas sistēmas informācijas par audžuģimenēm iegūšanas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vienīgā informācija, ko bāriņtiesa iegūst no Fizisko personu reģistra, ir informācija par potenciālā aizbildņa vārdu, uzvārdu, dzimšanas gadu un deklarētās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Noteikumos ietverto regulējumu bāriņtiesas iekārto dažādus reģistrus (audžuģimeņu lietu reģistrs, adopcijas lietu reģistru, aizbildnības lietu reģistru u.c.) un tajos tiek ietverti dažādi personu dati. Piemēram, saskaņā ar Noteikumu 19. punktu audžuģimeņu lietu reģistrā iekļaujama šāda informācija: tās personas vārds, uzvārds, personas kods un deklarētās dzīvesvietas adrese, kurai piešķirts audžuģimenes vai specializētās audžuģimenes statuss, audžuģimenē vai specializētajā audžuģimenē ievietotā bērna vārds, uzvārds, personas kods un deklarētās dzīvesvietas adrese. Ņemot vērā minēto, secināms, ka iespējams arī, piemēram, šos personas datus bāriņtiesa iegūst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kādu informāciju praksē bāriņtiesa iegūst no Fizisko personu reģistra, attiecīgi precizējot Noteikumu projektu (skaidri nosakot no Fizisko personu reģistra iegūstamās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16. panta 1. punkts un 17. panta 4. punkts šobrīd pēc būtības paredz, ka bāriņtiesa ir tiesīga prasīt un saņemt informāciju no personām un iestādēm tādā apmērā, kas nepieciešams, lai izlemtu tās kompetencē esošus jautājumus un nodrošinātu bērna un aizgādnībā esošas personas tiesību un interešu aizsardzību. Informējam, ka Labklājības ministrija šobrīd ir izstrādājusi un virza grozījumus Bāriņtiesu likumā (22-TA-3732), tostarp tiek virzīti grozījumi Bāriņtiesu likuma 16. pantā. Līdz ar grozījumiem Bāriņtiesu likumā tiek plānots 16. panta 1. punktu izteikt jaunā redakcijā. Minēto grozījumu mērķis ir noteikt apstrādājamo personas datu, nolūku, apjomu un mērķi, pēc iespējas mazinot personu datu apstrādi. Tiesību akta projekta sākotnējās ietekmes ziņojumā (anotācijā) ir iekļauti un uzskaitīti arī no Fizisko personu reģistra izgūstamie personu dati, piemēram, datu apstrāde var tikt veikta par bērnu, tā likumisko pārstāvi, audžuģimeni, adoptētāju, viesģimeni vai aizgādnībā esošu personu un tās aizgādni, vai personu, kura vēlas kļūt par aizbildni, aizgādni, audžuģimeni, adoptētāju, viesģimeni un tās bērnu, kā arī ar iepriekš minēto personu nedalītā mājsaimniecībā dzīvojošu citu personu, personu, kuras aprūpē nodots bērns vai par kuru bāriņtiesai ir jāsniedz ziņas tiesībaizsardzības iestādēm vai tiesai likumā noteiktajos gadījumos. Tiesības iegūt ziņas par minētajām personām bāriņtiesai ir arī citos normatīvajos aktos noteiktajos gadījumos un apmērā, piemēram, Fizisko personu reģistra likuma 21. pantā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precizējumus noteikumu 81.</w:t>
            </w:r>
            <w:r w:rsidR="00000000" w:rsidRPr="00000000" w:rsidDel="00000000">
              <w:rPr>
                <w:vertAlign w:val="superscript"/>
                <w:rtl w:val="0"/>
              </w:rPr>
              <w:t xml:space="preserve">2</w:t>
            </w:r>
            <w:r w:rsidR="00000000" w:rsidRPr="00000000" w:rsidDel="00000000">
              <w:rPr>
                <w:rtl w:val="0"/>
              </w:rPr>
              <w:t xml:space="preserve">3 punktā veica ņemot vērā Iekšlietu ministrijas iebildumu par konkrēto punktu un konkrēto situāciju, proti apzināt personas, kas varētu uzņemties aizbildnību pār audžuģimenē ievietotu bērnu un precizējums paredz, ka šajās situācijās tiek izgūtas ziņas no Fizisko personu reģistra par personām, kuras varētu tikt uzrunātas kļūt par bērna aizbildni (personas vārds, uzvārds, personas kods, deklarētās dzīvesvietas adrese). Vispārīgās tiesības apstrādāt un iegūt personas datus bāriņtiesām ir noteiktas Bāriņtiesu likuma 16.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2</w:t>
            </w:r>
            <w:r w:rsidR="00000000" w:rsidRPr="00000000" w:rsidDel="00000000">
              <w:rPr>
                <w:rtl w:val="0"/>
              </w:rPr>
              <w:t xml:space="preserve">3. Fizisko personu reģistra informācijas par potenciālā aizbildņa vārdu, uzvārdu, dzimšanas gadu un deklarētās dzīvesvietas adresi un pašvaldības bāriņtiesu informācijas sistēmas informācijas par audžuģimenēm iegūšanas datums.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22-TA-2897</w:t>
    </w:r>
    <w:r>
      <w:br/>
    </w:r>
    <w:r w:rsidR="00000000" w:rsidRPr="00000000" w:rsidDel="00000000">
      <w:rPr>
        <w:rtl w:val="0"/>
      </w:rPr>
      <w:t xml:space="preserve">20.09.2025. 09.15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22-TA-2897</w:t>
    </w:r>
    <w:r>
      <w:br/>
    </w:r>
    <w:r w:rsidR="00000000" w:rsidRPr="00000000" w:rsidDel="00000000">
      <w:rPr>
        <w:rtl w:val="0"/>
      </w:rPr>
      <w:t xml:space="preserve">20.09.2025. 09.15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Izziņa_22-TA-2897.docx</dc:title>
</cp:coreProperties>
</file>

<file path=docProps/custom.xml><?xml version="1.0" encoding="utf-8"?>
<Properties xmlns="http://schemas.openxmlformats.org/officeDocument/2006/custom-properties" xmlns:vt="http://schemas.openxmlformats.org/officeDocument/2006/docPropsVTypes"/>
</file>