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26-TA-1781: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(29.11.2024.)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14.08.2026. 16:55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noslēgtajā vienošanās par 6.1.1.2. pasākuma projekta ieviešanu veicami grozījumi, lūdzam anotācijas 1.3. sadaļā “Pašreizējā situācija, problēmas un risinājumi” norādīt, vai tie būtu uzskatāmi par būtiskiem, proti, par tādiem, kas ietekmē darbības veidu,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 Minētie grozījumi nav uzskatāmi par būtiskiem, jo neietekmē darbības veidu, mērķus vai īstenošanas nosacījumus. Ar grozījumiem tiek palielināts 6.1.1.2. pasākumam pieejamā kopējā attiecināmā finansējuma apmērs (piešķirot elastības finansējumu), attiecīgi palielinātas sasniedzamo rādītāju vērtības un veikti atsevišķi redakcionāli precizējumi.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projekta īstenošanas laikā nodrošina interešu konflikta neesību saskaņā ar Eiropas Parlamenta un Padomes 2024. gada 23. septembra Regulas (ES, Euratom) Nr.  </w:t>
            </w:r>
            <w:r w:rsidR="00000000" w:rsidRPr="00000000" w:rsidDel="00000000">
              <w:rPr>
                <w:rtl w:val="0"/>
              </w:rPr>
              <w:t xml:space="preserve">2024/2509</w:t>
            </w:r>
            <w:r w:rsidR="00000000" w:rsidRPr="00000000" w:rsidDel="00000000">
              <w:rPr>
                <w:rtl w:val="0"/>
              </w:rPr>
              <w:t xml:space="preserve"> par finanšu noteikumiem, ko piemēro Savienības vispārējam budžetam (turpmāk – Eiropas Parlamenta un Padomes regula Nr.  </w:t>
            </w:r>
            <w:r w:rsidR="00000000" w:rsidRPr="00000000" w:rsidDel="00000000">
              <w:rPr>
                <w:rtl w:val="0"/>
              </w:rPr>
              <w:t xml:space="preserve">2024/2509</w:t>
            </w:r>
            <w:r w:rsidR="00000000" w:rsidRPr="00000000" w:rsidDel="00000000">
              <w:rPr>
                <w:rtl w:val="0"/>
              </w:rPr>
              <w:t xml:space="preserve">),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Ministru kabineta 2024. gada 26. novembra noteikumu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 (turpmāk – MK noteikumi Nr. 746) 29.5. apakšpunktā norādītajai atsaucei uz Eiropas Parlamenta un Padomes 2024. gada 23. septembra Regulas (ES, Euratom) Nr. 2024/2509 par finanšu noteikumiem, ko piemēro Savienības vispārējam budžetam (turpmāk – Eiropas Parlamenta un Padomes regula Nr. 2024/2509), 61.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Parlamenta un Padomes regulas Nr. 2024/2509 61. pantā minētais regulējums ir tieši piemērojams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 Tādējādi aicinām izvērtēt konkrētā pasākuma specifiku un nepieciešamību MK noteikumu Nr. 746 29.5. apakšpunktā ietvert atsauci uz Eiropas Parlamenta un Padomes regulu Nr. 2024/2509, un, ja norādītais ir attiecināms,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Nr. 746 29.5. apakšpunkta redakcija, kā arī tehniski MK noteikumu Nr. 746 48.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projekta īstenošanas laikā nodrošina interešu konflikta neesību.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projekta vadības personāla izmaksas, nepārsniedzot septiņus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(34.2. apakšpunktā, 44. 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lai tie būtu viennozīmīgi, saprotami un praksē vienādi piemērojami visām iesaistītajām pusēm, nosakot, ka procentuālais ierobežojums tiek aprēķināts attiecībā pret projekta plānotajām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priekšlikumu un MK noteikumu Nr. 746 34.2. apakšpunktu atstājam esošajā redakcijā, jo tādējādi 6.1.1.2. pasākuma finansējuma saņēmējam ir pienākums sekot līdzi un nodrošināt, ka projekta vadības personāla izmaksas nepārsniedz 7% no projekta kopējām attiecināmajām izmaksām, arī gadījumā, ja projekta ieviešanā rodas ietaupījums. Savukārt MK noteikumu Nr. 746 44. punkta redakcija ir precizēta, norādot, ka ieviešot projektu, izmaksu ierobežojumi ir jānodrošina no MK noteikumu Nr. 746 14. punktā minētā 6.1.1.2. pasākumam pieejamā kopējā attiecināmā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26-TA-1781</w:t>
    </w:r>
    <w:r>
      <w:br/>
    </w:r>
    <w:r w:rsidR="00000000" w:rsidRPr="00000000" w:rsidDel="00000000">
      <w:rPr>
        <w:rtl w:val="0"/>
      </w:rPr>
      <w:t xml:space="preserve">12.10.2026. 09.27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26-TA-1781</w:t>
    </w:r>
    <w:r>
      <w:br/>
    </w:r>
    <w:r w:rsidR="00000000" w:rsidRPr="00000000" w:rsidDel="00000000">
      <w:rPr>
        <w:rtl w:val="0"/>
      </w:rPr>
      <w:t xml:space="preserve">12.10.2026. 09.27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Izziņa_26-TA-1781.docx</dc:title>
</cp:coreProperties>
</file>

<file path=docProps/custom.xml><?xml version="1.0" encoding="utf-8"?>
<Properties xmlns="http://schemas.openxmlformats.org/officeDocument/2006/custom-properties" xmlns:vt="http://schemas.openxmlformats.org/officeDocument/2006/docPropsVTypes"/>
</file>