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"Problēmas apraksts" pārskatīt un precizēt norādītās prognozējamās kopējas remontdarbu izmaksas, ņemot vērā papildus informācijai pievienotajā lokālajā tāmē norādītās izmaksas un rīkojuma projektā plānoto summu 7 157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punkts “Problēmas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58. panta otrajai daļai atbalstīt apropriācijas palielināšanu Zemkopības ministrijai resursiem no dotācijas no vispārējiem ieņēmumiem un izdevumiem budžeta programmā 97.00.00 "Nozaru vadība un politikas plānošana" 7157 </w:t>
            </w:r>
            <w:r w:rsidR="00000000" w:rsidRPr="00000000" w:rsidDel="00000000">
              <w:rPr>
                <w:i w:val="1"/>
                <w:rtl w:val="0"/>
              </w:rPr>
              <w:t xml:space="preserve">euro</w:t>
            </w:r>
            <w:r w:rsidR="00000000" w:rsidRPr="00000000" w:rsidDel="00000000">
              <w:rPr>
                <w:rtl w:val="0"/>
              </w:rPr>
              <w:t xml:space="preserve"> apmērā, lai nodrošinātu finansējumu kapitālieguldījumiem valsts īpašumā Rēzeknē, Liepu ielā 33 (nekustamā īpašuma kadastra Nr. 2100 018 0201).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rīkojuma projekta 1.punktā minēto mērķi, detalizētāk norādot plānotos kapitālieguldījumus.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58. panta otrajai daļai atbalstīt apropriācijas palielināšanu Zemkopības ministrijai resursiem no dotācijas no vispārējiem ieņēmumiem un izdevumiem budžeta programmā 97.00.00 "Nozaru vadība un politikas plānošana" 7157 </w:t>
            </w:r>
            <w:r w:rsidR="00000000" w:rsidRPr="00000000" w:rsidDel="00000000">
              <w:rPr>
                <w:i w:val="1"/>
                <w:rtl w:val="0"/>
              </w:rPr>
              <w:t xml:space="preserve">euro</w:t>
            </w:r>
            <w:r w:rsidR="00000000" w:rsidRPr="00000000" w:rsidDel="00000000">
              <w:rPr>
                <w:rtl w:val="0"/>
              </w:rPr>
              <w:t xml:space="preserve"> apmērā, lai nodrošinātu daļēju finansējumu kapitālieguldījumiem administratīvās ēkas iekštelpu un kāpņu, apkures un ugunsdrošības sistēmas remontdarbos valsts īpašumā Rēzeknē, Liepu ielā 33 (nekustamā īpašuma kadastra Nr. 2100 018 0201).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1.1.sadaļā detalizētāk skaidrot, ko paredz norādītais uzdevums Nr. 21-UZ-319.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1.1.sadaļas punkts "Pamatojuma apraksts".  Zemkopības ministrija paskaidro, ka Ministru kabineta 2021. gada 6. decembra rīkojuma Nr. 885 "Par valsts nekustamo īpašumu pārdošanu" 4.punktā noteikts: Zemkopības ministrijai pēc nekustamo īpašumu atsavināšanas iesniegt Ministru kabinetā rīkojuma projektu par apropriācijas palielināšanu Zemkopības ministrijai resursiem no dotācijas no vispārējiem ieņēmumiem un izdevumiem. TAP uzdevums Nr.21-UZ-319 paredz izstrādāt attiecīgu tiesību akta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1.3.sadaļas punktā "Problēmas apraksts" papildināt ar pamatojumu, kāpēc finansējumu 7157 euro apmērā paredzēts nodrošināt kapitālieguldījumiem rīkojuma projektā norādītājā valsts īpašumā, sniedzot skaidrojumu par tajā konstatēto problemātiku.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sadaļās punkta "Pašreizējā situācija, problēmas un risinājumi" apraksts. TAP lietai pievienots Sabiedrības 2023.gada 16.janvāra valsts īpašuma Liepu iela 33, Rēzeknē pārbaudes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Apsekojot Sabiedrības pārvaldīšanā esošo valsts nekustamo īpašumu Rēzeknē, Liepu ielā 33 (nekustamā īpašuma kadastra Nr. 2100 018 0201) tika konstatēts, ka ēkas iekštelpu (biroja telpu) daļa nav atbilstošā stāvoklī un kopumā ēkas stāvoklis vairs neatbilst Ministru kabineta 2016. gada 12. jūlija ieteikumu Nr. 2 „ Vienotās prasības valsts pārvaldes iestāžu biroju ēkām un biroja telpu grupām” prasībām. Telpu apdares materiāli un izstrādājumi ir novecojuši, sienu un griestu apmetums vietām stipri bojāts, grīdu segums nolietojies. Apkures, apgaismojuma, ugunsdrošības sistēmas neatbilst mūsdienu tehniskajām prasībām. Lai novērstu trūkumus, nepieciešams veikt administratīvās ēkas iekštelpu remonta darbus (kosmētiskais remonts) Rēzeknē, Liepu ielā 33 (nekustamā īpašuma kadastra Nr. 2100 018 0201) 46 801,28 euro apmērā. Ēkas apsaimniekošanas ieņēmumi nav pietiekami un nevar nodrošināt iekštelpu remonta darbu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anotācijas 3.sadaļas 6.1.apakšpunktā norādītā aprēķina par procentuālajiem izdevumiem no realizācijas cenas pareizību (norādīts, ka 8286 euro x 100%: 22 600 euro = </w:t>
            </w:r>
            <w:r w:rsidR="00000000" w:rsidRPr="00000000" w:rsidDel="00000000">
              <w:rPr>
                <w:u w:val="single"/>
                <w:rtl w:val="0"/>
              </w:rPr>
              <w:t xml:space="preserve">31,9 %</w:t>
            </w:r>
            <w:r w:rsidR="00000000" w:rsidRPr="00000000" w:rsidDel="00000000">
              <w:rPr>
                <w:rtl w:val="0"/>
              </w:rPr>
              <w:t xml:space="preserve">, bet faktiski, veicot attiecīgo aprēķinu, rezultāts ir </w:t>
            </w:r>
            <w:r w:rsidR="00000000" w:rsidRPr="00000000" w:rsidDel="00000000">
              <w:rPr>
                <w:u w:val="single"/>
                <w:rtl w:val="0"/>
              </w:rPr>
              <w:t xml:space="preserve">36,7%</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6.1.apakšpunktā norādīts, ka apstiprinātā pirkuma summa (realizācijas cena) – atsavināšanas izdevumi (</w:t>
            </w:r>
            <w:r w:rsidR="00000000" w:rsidRPr="00000000" w:rsidDel="00000000">
              <w:rPr>
                <w:u w:val="single"/>
                <w:rtl w:val="0"/>
              </w:rPr>
              <w:t xml:space="preserve">summa nevar būt lielāka par 50 % no realizācijas cenas un mazāka par 1300 euro</w:t>
            </w:r>
            <w:r w:rsidR="00000000" w:rsidRPr="00000000" w:rsidDel="00000000">
              <w:rPr>
                <w:rtl w:val="0"/>
              </w:rPr>
              <w:t xml:space="preserve">) = atlikusī summa, kas pārskaitāma budžetā (šāds ieņemumu un izdevumu aprēķins saskaņā ar Ministru kabineta 2011.gada 1.februāra noteikumu Nr.109 "Kārtība, kādā atsavināma publiskas personas manta" (turpmāk - MK noteikumi Nr.109) 36.un 37.punktu).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Nr.109 36.punktā ir noteikti divi atšķirīgi atsavināšanas izdevumu aprēķināšanas nosacījumi atkarībā no nekustamā īpašuma veida - apbūvētu zemesgabalu atsavināšanas gadījumā 50%, </w:t>
            </w:r>
            <w:r w:rsidR="00000000" w:rsidRPr="00000000" w:rsidDel="00000000">
              <w:rPr>
                <w:u w:val="single"/>
                <w:rtl w:val="0"/>
              </w:rPr>
              <w:t xml:space="preserve">bet ne mazāk kā 1300 euro no realizācijas cenas</w:t>
            </w:r>
            <w:r w:rsidR="00000000" w:rsidRPr="00000000" w:rsidDel="00000000">
              <w:rPr>
                <w:rtl w:val="0"/>
              </w:rPr>
              <w:t xml:space="preserve">, bet citu nekustamo īpašumu atsavināšanas gadījumā 50%, </w:t>
            </w:r>
            <w:r w:rsidR="00000000" w:rsidRPr="00000000" w:rsidDel="00000000">
              <w:rPr>
                <w:u w:val="single"/>
                <w:rtl w:val="0"/>
              </w:rPr>
              <w:t xml:space="preserve">bet ne mazāk kā 2130 euro no realizācijas cenas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2021.gada 6.decembra rīkojumu Nr. 885 "Par valsts nekustamo īpašumu pārdošanu" tika nolemts atļaut pārdot izsolē (kopā) domājamās daļas no </w:t>
            </w:r>
            <w:r w:rsidR="00000000" w:rsidRPr="00000000" w:rsidDel="00000000">
              <w:rPr>
                <w:u w:val="single"/>
                <w:rtl w:val="0"/>
              </w:rPr>
              <w:t xml:space="preserve">diviems atsevišķiem nekustamajiem īpašumiem </w:t>
            </w:r>
            <w:r w:rsidR="00000000" w:rsidRPr="00000000" w:rsidDel="00000000">
              <w:rPr>
                <w:rtl w:val="0"/>
              </w:rPr>
              <w:t xml:space="preserve">Priežu ielā 10B, Limbažos - domājamās daļas no zemes nekustamā īpašuma ar kadastra numuru 6601 008 0099 (turpmāk - zemes nekustamais īpašums) un domājamās daļas no būves nekustamā īpašuma ar kadastra numuru 6601 508 0010 (turpmāk - būves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konkrētajā gadījumā atsavināšanas izdevumu aprēķinam ir piemērojami abi MK noteikumu Nr.109 36.punkta apakšpunkti (36.1.apakšpunkts zemes nekustamajam īpašumam un 36.2.apakšpunkts būves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3.sadaļas 6.1.apakšpunktā norādīto (lūdzam precizēt šī punkta otrajā rindkopā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6.1.apakšpunkts:  precizēta šī punkta otrajā rindkopā norādīta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23-TA-988</w:t>
    </w:r>
    <w:r>
      <w:br/>
    </w:r>
    <w:r w:rsidR="00000000" w:rsidRPr="00000000" w:rsidDel="00000000">
      <w:rPr>
        <w:rtl w:val="0"/>
      </w:rPr>
      <w:t xml:space="preserve">30.05.2023. 14.49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23-TA-988</w:t>
    </w:r>
    <w:r>
      <w:br/>
    </w:r>
    <w:r w:rsidR="00000000" w:rsidRPr="00000000" w:rsidDel="00000000">
      <w:rPr>
        <w:rtl w:val="0"/>
      </w:rPr>
      <w:t xml:space="preserve">30.05.2023. 14.49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Izziņa_23-TA-988.docx</dc:title>
</cp:coreProperties>
</file>

<file path=docProps/custom.xml><?xml version="1.0" encoding="utf-8"?>
<Properties xmlns="http://schemas.openxmlformats.org/officeDocument/2006/custom-properties" xmlns:vt="http://schemas.openxmlformats.org/officeDocument/2006/docPropsVTypes"/>
</file>