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CD95C" w14:textId="77777777" w:rsidR="00576E16" w:rsidRPr="0094485C" w:rsidRDefault="00576E16" w:rsidP="00576E16">
      <w:pPr>
        <w:rPr>
          <w:b/>
          <w:i/>
          <w:sz w:val="22"/>
        </w:rPr>
      </w:pPr>
      <w:r w:rsidRPr="00C62F8B">
        <w:rPr>
          <w:sz w:val="26"/>
          <w:szCs w:val="26"/>
        </w:rPr>
        <w:t>Budžeta un finanšu (nodokļu) komisija</w:t>
      </w:r>
    </w:p>
    <w:p w14:paraId="004B7485" w14:textId="77777777" w:rsidR="00CC00C9" w:rsidRPr="00032A04" w:rsidRDefault="00576E16" w:rsidP="00032A04">
      <w:pPr>
        <w:jc w:val="right"/>
        <w:rPr>
          <w:sz w:val="26"/>
          <w:szCs w:val="26"/>
        </w:rPr>
      </w:pPr>
      <w:r w:rsidRPr="00C62F8B">
        <w:rPr>
          <w:sz w:val="26"/>
          <w:szCs w:val="26"/>
        </w:rPr>
        <w:t>L</w:t>
      </w:r>
      <w:r>
        <w:rPr>
          <w:sz w:val="26"/>
          <w:szCs w:val="26"/>
        </w:rPr>
        <w:t xml:space="preserve">ikumprojekts </w:t>
      </w:r>
      <w:r w:rsidR="00C74E82">
        <w:rPr>
          <w:sz w:val="26"/>
          <w:szCs w:val="26"/>
        </w:rPr>
        <w:t>(steidzams) otr</w:t>
      </w:r>
      <w:r w:rsidR="00C55326">
        <w:rPr>
          <w:sz w:val="26"/>
          <w:szCs w:val="26"/>
        </w:rPr>
        <w:t>ajam lasījumam</w:t>
      </w:r>
    </w:p>
    <w:p w14:paraId="69C1BA7A" w14:textId="77777777" w:rsidR="00B32358" w:rsidRDefault="00B32358" w:rsidP="005C43CA">
      <w:pPr>
        <w:jc w:val="center"/>
        <w:rPr>
          <w:b/>
          <w:bCs/>
          <w:iCs/>
          <w:sz w:val="26"/>
          <w:szCs w:val="26"/>
        </w:rPr>
      </w:pPr>
      <w:r>
        <w:rPr>
          <w:b/>
          <w:bCs/>
          <w:iCs/>
          <w:sz w:val="26"/>
          <w:szCs w:val="26"/>
        </w:rPr>
        <w:t>Grozījumi likumā “</w:t>
      </w:r>
      <w:r w:rsidRPr="00B32358">
        <w:rPr>
          <w:b/>
          <w:bCs/>
          <w:iCs/>
          <w:sz w:val="26"/>
          <w:szCs w:val="26"/>
        </w:rPr>
        <w:t>P</w:t>
      </w:r>
      <w:r>
        <w:rPr>
          <w:b/>
          <w:bCs/>
          <w:iCs/>
          <w:sz w:val="26"/>
          <w:szCs w:val="26"/>
        </w:rPr>
        <w:t>ar iedzīvotāju ienākuma nodokli”</w:t>
      </w:r>
    </w:p>
    <w:p w14:paraId="481BC1F3" w14:textId="77777777" w:rsidR="00DD7FEF" w:rsidRDefault="00FC3F53" w:rsidP="005C43CA">
      <w:pPr>
        <w:jc w:val="center"/>
        <w:rPr>
          <w:rStyle w:val="Emphasis"/>
          <w:b/>
          <w:sz w:val="26"/>
          <w:szCs w:val="26"/>
        </w:rPr>
      </w:pPr>
      <w:r w:rsidRPr="00FC3F53">
        <w:rPr>
          <w:rStyle w:val="Emphasis"/>
          <w:b/>
          <w:sz w:val="26"/>
          <w:szCs w:val="26"/>
        </w:rPr>
        <w:t xml:space="preserve">(Nr. </w:t>
      </w:r>
      <w:r w:rsidR="00B32358">
        <w:rPr>
          <w:rStyle w:val="Emphasis"/>
          <w:b/>
          <w:sz w:val="26"/>
          <w:szCs w:val="26"/>
        </w:rPr>
        <w:t>395</w:t>
      </w:r>
      <w:r w:rsidR="00CC00C9">
        <w:rPr>
          <w:rStyle w:val="Emphasis"/>
          <w:b/>
          <w:sz w:val="26"/>
          <w:szCs w:val="26"/>
        </w:rPr>
        <w:t>/Lp14</w:t>
      </w:r>
      <w:r w:rsidR="00C55326" w:rsidRPr="00FC3F53">
        <w:rPr>
          <w:rStyle w:val="Emphasis"/>
          <w:b/>
          <w:sz w:val="26"/>
          <w:szCs w:val="26"/>
        </w:rPr>
        <w:t>)</w:t>
      </w:r>
      <w:r w:rsidR="00EF0958" w:rsidRPr="00FC3F53">
        <w:rPr>
          <w:rStyle w:val="Emphasis"/>
          <w:b/>
          <w:sz w:val="26"/>
          <w:szCs w:val="26"/>
        </w:rPr>
        <w:t xml:space="preserve"> </w:t>
      </w:r>
    </w:p>
    <w:p w14:paraId="6BEC5127" w14:textId="77777777" w:rsidR="00CC00C9" w:rsidRPr="00495B31" w:rsidRDefault="00CC00C9" w:rsidP="005C43CA">
      <w:pPr>
        <w:jc w:val="center"/>
        <w:rPr>
          <w:rStyle w:val="Emphasis"/>
          <w:b/>
          <w:sz w:val="26"/>
          <w:szCs w:val="26"/>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9"/>
        <w:gridCol w:w="3929"/>
        <w:gridCol w:w="564"/>
        <w:gridCol w:w="3930"/>
        <w:gridCol w:w="1405"/>
        <w:gridCol w:w="1406"/>
      </w:tblGrid>
      <w:tr w:rsidR="00C74E82" w:rsidRPr="001B3F41" w14:paraId="5ADCB582" w14:textId="77777777" w:rsidTr="00C74E82">
        <w:tc>
          <w:tcPr>
            <w:tcW w:w="3969" w:type="dxa"/>
            <w:shd w:val="clear" w:color="auto" w:fill="auto"/>
          </w:tcPr>
          <w:p w14:paraId="63F2491D" w14:textId="77777777" w:rsidR="00C74E82" w:rsidRPr="00830F7F" w:rsidRDefault="00C74E82" w:rsidP="0096593E">
            <w:pPr>
              <w:jc w:val="center"/>
              <w:rPr>
                <w:b/>
                <w:bCs/>
                <w:iCs/>
              </w:rPr>
            </w:pPr>
            <w:r w:rsidRPr="00830F7F">
              <w:rPr>
                <w:b/>
              </w:rPr>
              <w:t>Spēkā esošā redakcija</w:t>
            </w:r>
          </w:p>
        </w:tc>
        <w:tc>
          <w:tcPr>
            <w:tcW w:w="3969" w:type="dxa"/>
            <w:shd w:val="clear" w:color="auto" w:fill="auto"/>
          </w:tcPr>
          <w:p w14:paraId="60EBD8CA" w14:textId="77777777" w:rsidR="00C74E82" w:rsidRPr="001B3F41" w:rsidRDefault="00C74E82" w:rsidP="005012EB">
            <w:pPr>
              <w:jc w:val="center"/>
              <w:rPr>
                <w:b/>
              </w:rPr>
            </w:pPr>
            <w:r>
              <w:rPr>
                <w:b/>
              </w:rPr>
              <w:t>Pirmā lasījuma redakcija</w:t>
            </w:r>
          </w:p>
        </w:tc>
        <w:tc>
          <w:tcPr>
            <w:tcW w:w="567" w:type="dxa"/>
          </w:tcPr>
          <w:p w14:paraId="52E8B5DE" w14:textId="77777777" w:rsidR="00C74E82" w:rsidRPr="00C74E82" w:rsidRDefault="00C74E82" w:rsidP="00C74E82">
            <w:pPr>
              <w:jc w:val="center"/>
              <w:rPr>
                <w:b/>
              </w:rPr>
            </w:pPr>
            <w:r w:rsidRPr="00C74E82">
              <w:rPr>
                <w:b/>
              </w:rPr>
              <w:t>Nr.</w:t>
            </w:r>
          </w:p>
        </w:tc>
        <w:tc>
          <w:tcPr>
            <w:tcW w:w="3969" w:type="dxa"/>
          </w:tcPr>
          <w:p w14:paraId="4495E27C" w14:textId="77777777" w:rsidR="00C74E82" w:rsidRDefault="00C74E82" w:rsidP="005012EB">
            <w:pPr>
              <w:jc w:val="center"/>
              <w:rPr>
                <w:b/>
              </w:rPr>
            </w:pPr>
            <w:r>
              <w:rPr>
                <w:b/>
              </w:rPr>
              <w:t>Priekšlikumi</w:t>
            </w:r>
          </w:p>
          <w:p w14:paraId="451E8AE9" w14:textId="068534F2" w:rsidR="00C74E82" w:rsidRDefault="00C74E82" w:rsidP="005012EB">
            <w:pPr>
              <w:jc w:val="center"/>
              <w:rPr>
                <w:b/>
              </w:rPr>
            </w:pPr>
            <w:r>
              <w:rPr>
                <w:b/>
              </w:rPr>
              <w:t>(</w:t>
            </w:r>
            <w:r w:rsidR="00832CBB">
              <w:rPr>
                <w:b/>
              </w:rPr>
              <w:t>26</w:t>
            </w:r>
            <w:r w:rsidR="00CD11A9">
              <w:rPr>
                <w:b/>
              </w:rPr>
              <w:t xml:space="preserve"> +1</w:t>
            </w:r>
            <w:r>
              <w:rPr>
                <w:b/>
              </w:rPr>
              <w:t>)</w:t>
            </w:r>
          </w:p>
        </w:tc>
        <w:tc>
          <w:tcPr>
            <w:tcW w:w="1417" w:type="dxa"/>
          </w:tcPr>
          <w:p w14:paraId="3FC3DAA5" w14:textId="77777777" w:rsidR="00C74E82" w:rsidRPr="00C74E82" w:rsidRDefault="00C74E82" w:rsidP="00C74E82">
            <w:pPr>
              <w:jc w:val="center"/>
              <w:rPr>
                <w:b/>
              </w:rPr>
            </w:pPr>
            <w:r w:rsidRPr="00C74E82">
              <w:rPr>
                <w:b/>
              </w:rPr>
              <w:t>Ministru kabineta atzinums</w:t>
            </w:r>
          </w:p>
        </w:tc>
        <w:tc>
          <w:tcPr>
            <w:tcW w:w="1418" w:type="dxa"/>
          </w:tcPr>
          <w:p w14:paraId="57A7C927" w14:textId="77777777" w:rsidR="00C74E82" w:rsidRPr="00C74E82" w:rsidRDefault="00C74E82" w:rsidP="00C74E82">
            <w:pPr>
              <w:jc w:val="center"/>
              <w:rPr>
                <w:b/>
              </w:rPr>
            </w:pPr>
            <w:r w:rsidRPr="00C74E82">
              <w:rPr>
                <w:b/>
              </w:rPr>
              <w:t>Komisijas atzinums</w:t>
            </w:r>
          </w:p>
        </w:tc>
      </w:tr>
      <w:tr w:rsidR="00C74E82" w:rsidRPr="001B3F41" w14:paraId="43B398BA" w14:textId="77777777" w:rsidTr="00C74E82">
        <w:tc>
          <w:tcPr>
            <w:tcW w:w="3969" w:type="dxa"/>
            <w:shd w:val="clear" w:color="auto" w:fill="auto"/>
          </w:tcPr>
          <w:p w14:paraId="602C1BFC" w14:textId="77777777" w:rsidR="00C74E82" w:rsidRPr="00830F7F" w:rsidRDefault="00C74E82" w:rsidP="00B6215C">
            <w:pPr>
              <w:ind w:firstLine="567"/>
              <w:jc w:val="both"/>
              <w:rPr>
                <w:sz w:val="22"/>
              </w:rPr>
            </w:pPr>
          </w:p>
        </w:tc>
        <w:tc>
          <w:tcPr>
            <w:tcW w:w="3969" w:type="dxa"/>
            <w:shd w:val="clear" w:color="auto" w:fill="auto"/>
          </w:tcPr>
          <w:p w14:paraId="173A71A2" w14:textId="77777777" w:rsidR="00C74E82" w:rsidRDefault="00C74E82" w:rsidP="006A3682">
            <w:pPr>
              <w:ind w:firstLine="567"/>
              <w:jc w:val="both"/>
              <w:rPr>
                <w:rFonts w:eastAsia="Times New Roman"/>
                <w:iCs/>
                <w:color w:val="000000"/>
                <w:sz w:val="22"/>
                <w:lang w:eastAsia="lv-LV"/>
              </w:rPr>
            </w:pPr>
            <w:r w:rsidRPr="00B32358">
              <w:rPr>
                <w:rFonts w:eastAsia="Times New Roman"/>
                <w:iCs/>
                <w:color w:val="000000"/>
                <w:sz w:val="22"/>
                <w:lang w:eastAsia="lv-LV"/>
              </w:rPr>
              <w:t>Izdarīt likumā "Par iedzīvotāju ienākuma nodokli" (Latvijas Republikas Augstākās Padomes un Valdības Ziņotājs, 1993, 22./23. nr.; Latvijas Republikas Saeimas un Ministru Kabineta Ziņotājs, 1994, 2., 23. nr.; 1995, 8., 14. nr.; 1996, 9. nr.; 1997, 3., 21. nr.; 1998, 1. nr.; 1999, 24. nr.; 2000, 5. nr.; 2001, 1., 24. nr.; 2002, 6. nr.; 2003, 15. nr.; 2004, 2. nr.; 2005, 2., 8., 24. nr.; 2006, 14., 22. nr.; 2007, 3., 12., 24. nr.; 2008, 12. nr.; 2009, 1., 2., 15., 16. nr.; Latvijas Vēstnesis, 2009, 200. nr.; 2010, 82., 131., 178., 206. nr.; 2011, 99., 144., 157., 204. nr.; 2012, 44., 88., 92., 192. nr.; 2013, 194., 232., 234. nr.; 2014, 47., 57., 257. nr.; 2015, 42., 97., 227., 248. nr.; 2016, 123., 241. nr.; 2017, 156., 242. nr.; 2018, 95., 111., 194., 249. nr.; 2019, 66., 118. nr.; 2020, 138., 240.A, 250. nr.; 2021, 27., 234.A nr.; 2022, 95., 211.A, 238. nr.; 2023, 60., 123. nr.) šādus grozījumus:</w:t>
            </w:r>
          </w:p>
          <w:p w14:paraId="38261A96" w14:textId="77777777" w:rsidR="008F3265" w:rsidRPr="005E54AA" w:rsidRDefault="008F3265" w:rsidP="006A3682">
            <w:pPr>
              <w:ind w:firstLine="567"/>
              <w:jc w:val="both"/>
              <w:rPr>
                <w:rFonts w:eastAsia="Times New Roman"/>
                <w:iCs/>
                <w:color w:val="000000"/>
                <w:sz w:val="22"/>
                <w:lang w:eastAsia="lv-LV"/>
              </w:rPr>
            </w:pPr>
          </w:p>
        </w:tc>
        <w:tc>
          <w:tcPr>
            <w:tcW w:w="567" w:type="dxa"/>
          </w:tcPr>
          <w:p w14:paraId="28D6B1F4" w14:textId="77777777" w:rsidR="00C74E82" w:rsidRPr="00C74E82" w:rsidRDefault="00C74E82" w:rsidP="00C74E82">
            <w:pPr>
              <w:jc w:val="center"/>
              <w:rPr>
                <w:rFonts w:eastAsia="Times New Roman"/>
                <w:b/>
                <w:iCs/>
                <w:color w:val="000000"/>
                <w:sz w:val="22"/>
                <w:lang w:eastAsia="lv-LV"/>
              </w:rPr>
            </w:pPr>
          </w:p>
        </w:tc>
        <w:tc>
          <w:tcPr>
            <w:tcW w:w="3969" w:type="dxa"/>
          </w:tcPr>
          <w:p w14:paraId="4F759FBA" w14:textId="77777777" w:rsidR="00C74E82" w:rsidRPr="00B32358" w:rsidRDefault="00C74E82" w:rsidP="006A3682">
            <w:pPr>
              <w:ind w:firstLine="567"/>
              <w:jc w:val="both"/>
              <w:rPr>
                <w:rFonts w:eastAsia="Times New Roman"/>
                <w:iCs/>
                <w:color w:val="000000"/>
                <w:sz w:val="22"/>
                <w:lang w:eastAsia="lv-LV"/>
              </w:rPr>
            </w:pPr>
          </w:p>
        </w:tc>
        <w:tc>
          <w:tcPr>
            <w:tcW w:w="1417" w:type="dxa"/>
          </w:tcPr>
          <w:p w14:paraId="6E7D8459" w14:textId="77777777" w:rsidR="00C74E82" w:rsidRPr="00C74E82" w:rsidRDefault="00C74E82" w:rsidP="00C74E82">
            <w:pPr>
              <w:jc w:val="center"/>
              <w:rPr>
                <w:rFonts w:eastAsia="Times New Roman"/>
                <w:b/>
                <w:iCs/>
                <w:color w:val="000000"/>
                <w:sz w:val="22"/>
                <w:lang w:eastAsia="lv-LV"/>
              </w:rPr>
            </w:pPr>
          </w:p>
        </w:tc>
        <w:tc>
          <w:tcPr>
            <w:tcW w:w="1418" w:type="dxa"/>
          </w:tcPr>
          <w:p w14:paraId="604B4C1B" w14:textId="77777777" w:rsidR="00C74E82" w:rsidRPr="00C74E82" w:rsidRDefault="00C74E82" w:rsidP="00C74E82">
            <w:pPr>
              <w:jc w:val="center"/>
              <w:rPr>
                <w:rFonts w:eastAsia="Times New Roman"/>
                <w:b/>
                <w:iCs/>
                <w:color w:val="000000"/>
                <w:sz w:val="22"/>
                <w:lang w:eastAsia="lv-LV"/>
              </w:rPr>
            </w:pPr>
          </w:p>
        </w:tc>
      </w:tr>
      <w:tr w:rsidR="00C74E82" w:rsidRPr="001B3F41" w14:paraId="2C38813A" w14:textId="77777777" w:rsidTr="00C74E82">
        <w:tc>
          <w:tcPr>
            <w:tcW w:w="3969" w:type="dxa"/>
            <w:shd w:val="clear" w:color="auto" w:fill="auto"/>
          </w:tcPr>
          <w:p w14:paraId="5BF6E725" w14:textId="77777777" w:rsidR="00C74E82" w:rsidRPr="00830F7F" w:rsidRDefault="00C74E82" w:rsidP="00B32358">
            <w:pPr>
              <w:ind w:firstLine="567"/>
              <w:jc w:val="both"/>
              <w:rPr>
                <w:bCs/>
                <w:sz w:val="22"/>
              </w:rPr>
            </w:pPr>
          </w:p>
        </w:tc>
        <w:tc>
          <w:tcPr>
            <w:tcW w:w="3969" w:type="dxa"/>
            <w:shd w:val="clear" w:color="auto" w:fill="auto"/>
          </w:tcPr>
          <w:p w14:paraId="2A0E4C89" w14:textId="77777777" w:rsidR="00C74E82" w:rsidRDefault="00C74E82" w:rsidP="000F7222">
            <w:pPr>
              <w:ind w:firstLine="567"/>
              <w:jc w:val="both"/>
              <w:rPr>
                <w:rFonts w:eastAsia="Times New Roman"/>
                <w:iCs/>
                <w:color w:val="000000"/>
                <w:sz w:val="22"/>
                <w:lang w:eastAsia="lv-LV"/>
              </w:rPr>
            </w:pPr>
            <w:r w:rsidRPr="00CE44B1">
              <w:rPr>
                <w:rFonts w:eastAsia="Times New Roman"/>
                <w:iCs/>
                <w:color w:val="000000"/>
                <w:sz w:val="22"/>
                <w:lang w:eastAsia="lv-LV"/>
              </w:rPr>
              <w:t>1. Aizstāt visā likumā, izņemot pārejas noteikumu 33. punktu, vārdus "likums "Par grāmatvedību"" (attiecīgā locījumā) ar vārdiem ''Grāmatvedības likums'' (attiecīgā locījumā).</w:t>
            </w:r>
          </w:p>
          <w:p w14:paraId="019AF24C" w14:textId="77777777" w:rsidR="00C74E82" w:rsidRPr="00F21CFB" w:rsidRDefault="00C74E82" w:rsidP="000F7222">
            <w:pPr>
              <w:ind w:firstLine="567"/>
              <w:jc w:val="both"/>
              <w:rPr>
                <w:rFonts w:eastAsia="Times New Roman"/>
                <w:iCs/>
                <w:color w:val="000000"/>
                <w:sz w:val="22"/>
                <w:lang w:eastAsia="lv-LV"/>
              </w:rPr>
            </w:pPr>
          </w:p>
        </w:tc>
        <w:tc>
          <w:tcPr>
            <w:tcW w:w="567" w:type="dxa"/>
          </w:tcPr>
          <w:p w14:paraId="304E0EE0" w14:textId="77777777" w:rsidR="00C74E82"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lastRenderedPageBreak/>
              <w:t>1</w:t>
            </w:r>
          </w:p>
        </w:tc>
        <w:tc>
          <w:tcPr>
            <w:tcW w:w="3969" w:type="dxa"/>
          </w:tcPr>
          <w:p w14:paraId="3D9D62DF" w14:textId="77777777" w:rsidR="00C74E82" w:rsidRDefault="0076442D" w:rsidP="000F7222">
            <w:pPr>
              <w:ind w:firstLine="567"/>
              <w:jc w:val="both"/>
              <w:rPr>
                <w:rFonts w:eastAsia="Times New Roman"/>
                <w:b/>
                <w:iCs/>
                <w:color w:val="000000"/>
                <w:sz w:val="22"/>
                <w:u w:val="single"/>
                <w:lang w:eastAsia="lv-LV"/>
              </w:rPr>
            </w:pPr>
            <w:r>
              <w:rPr>
                <w:rFonts w:eastAsia="Times New Roman"/>
                <w:b/>
                <w:iCs/>
                <w:color w:val="000000"/>
                <w:sz w:val="22"/>
                <w:u w:val="single"/>
                <w:lang w:eastAsia="lv-LV"/>
              </w:rPr>
              <w:t>Juridiskais birojs</w:t>
            </w:r>
          </w:p>
          <w:p w14:paraId="59E6CC88" w14:textId="77777777" w:rsidR="0076442D" w:rsidRPr="0076442D" w:rsidRDefault="0076442D" w:rsidP="000F7222">
            <w:pPr>
              <w:ind w:firstLine="567"/>
              <w:jc w:val="both"/>
              <w:rPr>
                <w:rFonts w:eastAsia="Times New Roman"/>
                <w:iCs/>
                <w:color w:val="000000"/>
                <w:sz w:val="22"/>
                <w:lang w:eastAsia="lv-LV"/>
              </w:rPr>
            </w:pPr>
            <w:r w:rsidRPr="0076442D">
              <w:rPr>
                <w:rFonts w:eastAsia="Times New Roman"/>
                <w:iCs/>
                <w:color w:val="000000"/>
                <w:sz w:val="22"/>
                <w:lang w:eastAsia="lv-LV"/>
              </w:rPr>
              <w:t>Izslēgt likumprojekta 1. pantu, attiecīgi mainot turpmāko pantu numerāciju.</w:t>
            </w:r>
          </w:p>
        </w:tc>
        <w:tc>
          <w:tcPr>
            <w:tcW w:w="1417" w:type="dxa"/>
          </w:tcPr>
          <w:p w14:paraId="06415287" w14:textId="2121882B" w:rsidR="00C74E82" w:rsidRPr="00C74E82" w:rsidRDefault="0096705F" w:rsidP="00C74E82">
            <w:pPr>
              <w:jc w:val="center"/>
              <w:rPr>
                <w:rFonts w:eastAsia="Times New Roman"/>
                <w:b/>
                <w:iCs/>
                <w:color w:val="000000"/>
                <w:sz w:val="22"/>
                <w:lang w:eastAsia="lv-LV"/>
              </w:rPr>
            </w:pPr>
            <w:r>
              <w:rPr>
                <w:rFonts w:eastAsia="Times New Roman"/>
                <w:b/>
                <w:iCs/>
                <w:color w:val="000000"/>
                <w:sz w:val="22"/>
                <w:lang w:eastAsia="lv-LV"/>
              </w:rPr>
              <w:t>Atbalstīt</w:t>
            </w:r>
          </w:p>
        </w:tc>
        <w:tc>
          <w:tcPr>
            <w:tcW w:w="1418" w:type="dxa"/>
          </w:tcPr>
          <w:p w14:paraId="1307C5B6" w14:textId="77777777" w:rsidR="00C74E82" w:rsidRPr="00C74E82" w:rsidRDefault="00C74E82" w:rsidP="00C74E82">
            <w:pPr>
              <w:jc w:val="center"/>
              <w:rPr>
                <w:rFonts w:eastAsia="Times New Roman"/>
                <w:b/>
                <w:iCs/>
                <w:color w:val="000000"/>
                <w:sz w:val="22"/>
                <w:lang w:eastAsia="lv-LV"/>
              </w:rPr>
            </w:pPr>
          </w:p>
        </w:tc>
      </w:tr>
      <w:tr w:rsidR="008F3265" w:rsidRPr="001B3F41" w14:paraId="2612FEDE" w14:textId="77777777" w:rsidTr="00C74E82">
        <w:tc>
          <w:tcPr>
            <w:tcW w:w="3969" w:type="dxa"/>
            <w:shd w:val="clear" w:color="auto" w:fill="auto"/>
          </w:tcPr>
          <w:p w14:paraId="0EC26B0F" w14:textId="77777777" w:rsidR="00C14E06" w:rsidRPr="00C14E06" w:rsidRDefault="00C14E06" w:rsidP="00C14E06">
            <w:pPr>
              <w:ind w:firstLine="567"/>
              <w:jc w:val="both"/>
              <w:rPr>
                <w:bCs/>
                <w:sz w:val="22"/>
              </w:rPr>
            </w:pPr>
            <w:r w:rsidRPr="00C14E06">
              <w:rPr>
                <w:b/>
                <w:bCs/>
                <w:sz w:val="22"/>
              </w:rPr>
              <w:t>1. pants. Iedzīvotāju ienākuma nodokļa struktūra</w:t>
            </w:r>
          </w:p>
          <w:p w14:paraId="5391E1E2" w14:textId="77777777" w:rsidR="00C14E06" w:rsidRPr="00C14E06" w:rsidRDefault="00C14E06" w:rsidP="00C14E06">
            <w:pPr>
              <w:ind w:firstLine="567"/>
              <w:jc w:val="both"/>
              <w:rPr>
                <w:bCs/>
                <w:sz w:val="22"/>
              </w:rPr>
            </w:pPr>
            <w:r w:rsidRPr="00C14E06">
              <w:rPr>
                <w:bCs/>
                <w:sz w:val="22"/>
              </w:rPr>
              <w:t>1. Iedzīvotāju ienākuma nodoklis (turpmāk — nodoklis) ir nodoklis, ar ko apliek fiziskās personas gūtos ienākumus, un tas sastāv no:</w:t>
            </w:r>
          </w:p>
          <w:p w14:paraId="1E93873A" w14:textId="77777777" w:rsidR="008F3265" w:rsidRPr="00830F7F" w:rsidRDefault="008F3265" w:rsidP="00C14E06">
            <w:pPr>
              <w:ind w:firstLine="567"/>
              <w:jc w:val="both"/>
              <w:rPr>
                <w:bCs/>
                <w:sz w:val="22"/>
              </w:rPr>
            </w:pPr>
          </w:p>
        </w:tc>
        <w:tc>
          <w:tcPr>
            <w:tcW w:w="3969" w:type="dxa"/>
            <w:shd w:val="clear" w:color="auto" w:fill="auto"/>
          </w:tcPr>
          <w:p w14:paraId="1CB773AB" w14:textId="77777777" w:rsidR="008F3265" w:rsidRPr="00CE44B1" w:rsidRDefault="008F3265" w:rsidP="000F7222">
            <w:pPr>
              <w:ind w:firstLine="567"/>
              <w:jc w:val="both"/>
              <w:rPr>
                <w:rFonts w:eastAsia="Times New Roman"/>
                <w:iCs/>
                <w:color w:val="000000"/>
                <w:sz w:val="22"/>
                <w:lang w:eastAsia="lv-LV"/>
              </w:rPr>
            </w:pPr>
          </w:p>
        </w:tc>
        <w:tc>
          <w:tcPr>
            <w:tcW w:w="567" w:type="dxa"/>
          </w:tcPr>
          <w:p w14:paraId="44DD386B" w14:textId="77777777" w:rsidR="008F3265"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2</w:t>
            </w:r>
          </w:p>
        </w:tc>
        <w:tc>
          <w:tcPr>
            <w:tcW w:w="3969" w:type="dxa"/>
          </w:tcPr>
          <w:p w14:paraId="75CA3DC7" w14:textId="77777777" w:rsidR="008F3265" w:rsidRDefault="008F3265" w:rsidP="000F7222">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A.Butāns</w:t>
            </w:r>
            <w:proofErr w:type="spellEnd"/>
          </w:p>
          <w:p w14:paraId="6AB1047C" w14:textId="77777777" w:rsidR="008F3265" w:rsidRPr="008F3265" w:rsidRDefault="008F3265" w:rsidP="008F3265">
            <w:pPr>
              <w:ind w:firstLine="567"/>
              <w:jc w:val="both"/>
              <w:rPr>
                <w:rFonts w:eastAsia="Times New Roman"/>
                <w:bCs/>
                <w:iCs/>
                <w:color w:val="000000"/>
                <w:sz w:val="22"/>
                <w:lang w:eastAsia="lv-LV"/>
              </w:rPr>
            </w:pPr>
            <w:r w:rsidRPr="008F3265">
              <w:rPr>
                <w:rFonts w:eastAsia="Times New Roman"/>
                <w:bCs/>
                <w:iCs/>
                <w:color w:val="000000"/>
                <w:sz w:val="22"/>
                <w:lang w:eastAsia="lv-LV"/>
              </w:rPr>
              <w:t>Papildināt 1. pantu ar 8. punktu šādā redakcijā:</w:t>
            </w:r>
          </w:p>
          <w:p w14:paraId="2405F95E" w14:textId="77777777" w:rsidR="008F3265" w:rsidRPr="008F3265" w:rsidRDefault="008F3265" w:rsidP="008F3265">
            <w:pPr>
              <w:ind w:firstLine="567"/>
              <w:jc w:val="both"/>
              <w:rPr>
                <w:rFonts w:eastAsia="Times New Roman"/>
                <w:iCs/>
                <w:color w:val="000000"/>
                <w:sz w:val="22"/>
                <w:lang w:eastAsia="lv-LV"/>
              </w:rPr>
            </w:pPr>
            <w:r w:rsidRPr="008F3265">
              <w:rPr>
                <w:rFonts w:eastAsia="Times New Roman"/>
                <w:iCs/>
                <w:color w:val="000000"/>
                <w:sz w:val="22"/>
                <w:lang w:eastAsia="lv-LV"/>
              </w:rPr>
              <w:t>“8) nodokļa par personu, kurām Eiropas Savienība piemēro sankcijas par Krievijas Federācijas 2022. gada 24. februārī uzsākto pilna mēroga karu, kapitāla pieaugumu.”</w:t>
            </w:r>
          </w:p>
        </w:tc>
        <w:tc>
          <w:tcPr>
            <w:tcW w:w="1417" w:type="dxa"/>
          </w:tcPr>
          <w:p w14:paraId="143C4958" w14:textId="3589C689" w:rsidR="008F3265" w:rsidRPr="00C74E82" w:rsidRDefault="0096705F"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67D65F4D" w14:textId="77777777" w:rsidR="008F3265" w:rsidRPr="00C74E82" w:rsidRDefault="008F3265" w:rsidP="00C74E82">
            <w:pPr>
              <w:jc w:val="center"/>
              <w:rPr>
                <w:rFonts w:eastAsia="Times New Roman"/>
                <w:b/>
                <w:iCs/>
                <w:color w:val="000000"/>
                <w:sz w:val="22"/>
                <w:lang w:eastAsia="lv-LV"/>
              </w:rPr>
            </w:pPr>
          </w:p>
        </w:tc>
      </w:tr>
      <w:tr w:rsidR="001A3871" w:rsidRPr="001B3F41" w14:paraId="149F84FF" w14:textId="77777777" w:rsidTr="00C74E82">
        <w:tc>
          <w:tcPr>
            <w:tcW w:w="3969" w:type="dxa"/>
            <w:shd w:val="clear" w:color="auto" w:fill="auto"/>
          </w:tcPr>
          <w:p w14:paraId="41C841B9" w14:textId="77777777" w:rsidR="001A3871" w:rsidRDefault="001A3871" w:rsidP="00C14E06">
            <w:pPr>
              <w:ind w:firstLine="567"/>
              <w:jc w:val="both"/>
              <w:rPr>
                <w:b/>
                <w:bCs/>
                <w:sz w:val="22"/>
              </w:rPr>
            </w:pPr>
            <w:r w:rsidRPr="00F5013F">
              <w:rPr>
                <w:b/>
                <w:bCs/>
                <w:sz w:val="22"/>
              </w:rPr>
              <w:t>3. pants. Ar nodokli apliekamais objekts</w:t>
            </w:r>
          </w:p>
          <w:p w14:paraId="3A8E1D17" w14:textId="77777777" w:rsidR="0020259E" w:rsidRPr="0020259E" w:rsidRDefault="0020259E" w:rsidP="0020259E">
            <w:pPr>
              <w:ind w:firstLine="567"/>
              <w:jc w:val="both"/>
              <w:rPr>
                <w:bCs/>
                <w:sz w:val="22"/>
              </w:rPr>
            </w:pPr>
            <w:r w:rsidRPr="0020259E">
              <w:rPr>
                <w:bCs/>
                <w:sz w:val="22"/>
              </w:rPr>
              <w:t>2. Iekšzemes nodokļa maksātāja gada (algas nodokļa maksātāja — mēneša) apliekamais ienākums, ja šā panta 2.</w:t>
            </w:r>
            <w:r w:rsidRPr="0020259E">
              <w:rPr>
                <w:bCs/>
                <w:sz w:val="22"/>
                <w:vertAlign w:val="superscript"/>
              </w:rPr>
              <w:t>4</w:t>
            </w:r>
            <w:r w:rsidRPr="0020259E">
              <w:rPr>
                <w:bCs/>
                <w:sz w:val="22"/>
              </w:rPr>
              <w:t xml:space="preserve"> daļā nav noteikts citādi, ir viņa gada (mēneša) ienākums, izņemot šā likuma 9.pantā minētos neapliekamos ienākumus, no kura tiek atskaitīti:</w:t>
            </w:r>
          </w:p>
          <w:p w14:paraId="78FECEBF" w14:textId="77777777" w:rsidR="00930713" w:rsidRPr="00930713" w:rsidRDefault="0020259E" w:rsidP="0020259E">
            <w:pPr>
              <w:ind w:firstLine="567"/>
              <w:jc w:val="both"/>
              <w:rPr>
                <w:bCs/>
                <w:sz w:val="22"/>
              </w:rPr>
            </w:pPr>
            <w:r w:rsidRPr="0020259E">
              <w:rPr>
                <w:bCs/>
                <w:sz w:val="22"/>
              </w:rPr>
              <w:t xml:space="preserve">2) maksātāja gada </w:t>
            </w:r>
            <w:r w:rsidRPr="0020259E">
              <w:rPr>
                <w:bCs/>
                <w:sz w:val="22"/>
                <w:u w:val="single"/>
              </w:rPr>
              <w:t>diferencētais</w:t>
            </w:r>
            <w:r w:rsidRPr="0020259E">
              <w:rPr>
                <w:bCs/>
                <w:sz w:val="22"/>
              </w:rPr>
              <w:t xml:space="preserve"> neapliekamais minimums (Valsts ieņēmumu dienesta prognozētais mēneša neapliekamais minimums vai maksātāja prognozētais mēneša neapliekamais minimums);</w:t>
            </w:r>
          </w:p>
        </w:tc>
        <w:tc>
          <w:tcPr>
            <w:tcW w:w="3969" w:type="dxa"/>
            <w:shd w:val="clear" w:color="auto" w:fill="auto"/>
          </w:tcPr>
          <w:p w14:paraId="624E7BF5" w14:textId="77777777" w:rsidR="001A3871" w:rsidRPr="00CE44B1" w:rsidRDefault="001A3871" w:rsidP="000F7222">
            <w:pPr>
              <w:ind w:firstLine="567"/>
              <w:jc w:val="both"/>
              <w:rPr>
                <w:rFonts w:eastAsia="Times New Roman"/>
                <w:iCs/>
                <w:color w:val="000000"/>
                <w:sz w:val="22"/>
                <w:lang w:eastAsia="lv-LV"/>
              </w:rPr>
            </w:pPr>
          </w:p>
        </w:tc>
        <w:tc>
          <w:tcPr>
            <w:tcW w:w="567" w:type="dxa"/>
          </w:tcPr>
          <w:p w14:paraId="77F64888" w14:textId="77777777" w:rsidR="001A3871"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3</w:t>
            </w:r>
          </w:p>
        </w:tc>
        <w:tc>
          <w:tcPr>
            <w:tcW w:w="3969" w:type="dxa"/>
          </w:tcPr>
          <w:p w14:paraId="3E498424" w14:textId="77777777" w:rsidR="001A3871" w:rsidRDefault="001A3871" w:rsidP="001A3871">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A.Butāns</w:t>
            </w:r>
            <w:proofErr w:type="spellEnd"/>
          </w:p>
          <w:p w14:paraId="255F20F0" w14:textId="77777777" w:rsidR="00930713" w:rsidRPr="00930713" w:rsidRDefault="00930713" w:rsidP="00930713">
            <w:pPr>
              <w:ind w:firstLine="567"/>
              <w:jc w:val="both"/>
              <w:rPr>
                <w:rFonts w:eastAsia="Times New Roman"/>
                <w:bCs/>
                <w:iCs/>
                <w:color w:val="000000"/>
                <w:sz w:val="22"/>
                <w:lang w:eastAsia="lv-LV"/>
              </w:rPr>
            </w:pPr>
            <w:r w:rsidRPr="00930713">
              <w:rPr>
                <w:rFonts w:eastAsia="Times New Roman"/>
                <w:bCs/>
                <w:iCs/>
                <w:color w:val="000000"/>
                <w:sz w:val="22"/>
                <w:lang w:eastAsia="lv-LV"/>
              </w:rPr>
              <w:t>3.</w:t>
            </w:r>
            <w:r>
              <w:rPr>
                <w:rFonts w:eastAsia="Times New Roman"/>
                <w:bCs/>
                <w:iCs/>
                <w:color w:val="000000"/>
                <w:sz w:val="22"/>
                <w:lang w:eastAsia="lv-LV"/>
              </w:rPr>
              <w:t xml:space="preserve"> </w:t>
            </w:r>
            <w:r w:rsidRPr="00930713">
              <w:rPr>
                <w:rFonts w:eastAsia="Times New Roman"/>
                <w:bCs/>
                <w:iCs/>
                <w:color w:val="000000"/>
                <w:sz w:val="22"/>
                <w:lang w:eastAsia="lv-LV"/>
              </w:rPr>
              <w:t xml:space="preserve">pantā: </w:t>
            </w:r>
          </w:p>
          <w:p w14:paraId="4D7F5215" w14:textId="77777777" w:rsidR="001A3871" w:rsidRPr="001A3871" w:rsidRDefault="00930713" w:rsidP="00930713">
            <w:pPr>
              <w:ind w:firstLine="567"/>
              <w:jc w:val="both"/>
              <w:rPr>
                <w:rFonts w:eastAsia="Times New Roman"/>
                <w:iCs/>
                <w:color w:val="000000"/>
                <w:sz w:val="22"/>
                <w:lang w:eastAsia="lv-LV"/>
              </w:rPr>
            </w:pPr>
            <w:r w:rsidRPr="00930713">
              <w:rPr>
                <w:rFonts w:eastAsia="Times New Roman"/>
                <w:iCs/>
                <w:color w:val="000000"/>
                <w:sz w:val="22"/>
                <w:lang w:eastAsia="lv-LV"/>
              </w:rPr>
              <w:t>Izslēgt otrās daļas otrajā punktā vārdu “diferencētais”.</w:t>
            </w:r>
          </w:p>
        </w:tc>
        <w:tc>
          <w:tcPr>
            <w:tcW w:w="1417" w:type="dxa"/>
          </w:tcPr>
          <w:p w14:paraId="287CC0A1" w14:textId="1DE1782A" w:rsidR="001A3871" w:rsidRPr="00C74E82" w:rsidRDefault="0096705F"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54F6A186" w14:textId="77777777" w:rsidR="001A3871" w:rsidRPr="00C74E82" w:rsidRDefault="001A3871" w:rsidP="00C74E82">
            <w:pPr>
              <w:jc w:val="center"/>
              <w:rPr>
                <w:rFonts w:eastAsia="Times New Roman"/>
                <w:b/>
                <w:iCs/>
                <w:color w:val="000000"/>
                <w:sz w:val="22"/>
                <w:lang w:eastAsia="lv-LV"/>
              </w:rPr>
            </w:pPr>
          </w:p>
        </w:tc>
      </w:tr>
      <w:tr w:rsidR="008F3265" w:rsidRPr="001B3F41" w14:paraId="665DF7B5" w14:textId="77777777" w:rsidTr="00C74E82">
        <w:tc>
          <w:tcPr>
            <w:tcW w:w="3969" w:type="dxa"/>
            <w:shd w:val="clear" w:color="auto" w:fill="auto"/>
          </w:tcPr>
          <w:p w14:paraId="46BDF304" w14:textId="77777777" w:rsidR="008F3265" w:rsidRPr="00830F7F" w:rsidRDefault="008F3265" w:rsidP="00B32358">
            <w:pPr>
              <w:ind w:firstLine="567"/>
              <w:jc w:val="both"/>
              <w:rPr>
                <w:bCs/>
                <w:sz w:val="22"/>
              </w:rPr>
            </w:pPr>
          </w:p>
        </w:tc>
        <w:tc>
          <w:tcPr>
            <w:tcW w:w="3969" w:type="dxa"/>
            <w:shd w:val="clear" w:color="auto" w:fill="auto"/>
          </w:tcPr>
          <w:p w14:paraId="0020CC21" w14:textId="77777777" w:rsidR="008F3265" w:rsidRPr="00CE44B1" w:rsidRDefault="008F3265" w:rsidP="000F7222">
            <w:pPr>
              <w:ind w:firstLine="567"/>
              <w:jc w:val="both"/>
              <w:rPr>
                <w:rFonts w:eastAsia="Times New Roman"/>
                <w:iCs/>
                <w:color w:val="000000"/>
                <w:sz w:val="22"/>
                <w:lang w:eastAsia="lv-LV"/>
              </w:rPr>
            </w:pPr>
          </w:p>
        </w:tc>
        <w:tc>
          <w:tcPr>
            <w:tcW w:w="567" w:type="dxa"/>
          </w:tcPr>
          <w:p w14:paraId="0543C224" w14:textId="77777777" w:rsidR="008F3265"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4</w:t>
            </w:r>
          </w:p>
        </w:tc>
        <w:tc>
          <w:tcPr>
            <w:tcW w:w="3969" w:type="dxa"/>
          </w:tcPr>
          <w:p w14:paraId="137BA2BE" w14:textId="77777777" w:rsidR="00DF59C4" w:rsidRDefault="00DF59C4" w:rsidP="00DF59C4">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A.Butāns</w:t>
            </w:r>
            <w:proofErr w:type="spellEnd"/>
          </w:p>
          <w:p w14:paraId="091F15B3" w14:textId="77777777" w:rsidR="00DF59C4" w:rsidRPr="00DF59C4" w:rsidRDefault="00DF59C4" w:rsidP="00DF59C4">
            <w:pPr>
              <w:ind w:firstLine="567"/>
              <w:jc w:val="both"/>
              <w:rPr>
                <w:rFonts w:eastAsia="Times New Roman"/>
                <w:bCs/>
                <w:iCs/>
                <w:color w:val="000000"/>
                <w:sz w:val="22"/>
                <w:lang w:eastAsia="lv-LV"/>
              </w:rPr>
            </w:pPr>
            <w:r w:rsidRPr="00DF59C4">
              <w:rPr>
                <w:rFonts w:eastAsia="Times New Roman"/>
                <w:bCs/>
                <w:iCs/>
                <w:color w:val="000000"/>
                <w:sz w:val="22"/>
                <w:lang w:eastAsia="lv-LV"/>
              </w:rPr>
              <w:t>Papildināt 3. pantu ar septīto daļu šādā redakcijā:</w:t>
            </w:r>
          </w:p>
          <w:p w14:paraId="089029F1" w14:textId="77777777" w:rsidR="008F3265" w:rsidRPr="00DF59C4" w:rsidRDefault="00DF59C4" w:rsidP="00DF59C4">
            <w:pPr>
              <w:ind w:firstLine="567"/>
              <w:jc w:val="both"/>
              <w:rPr>
                <w:rFonts w:eastAsia="Times New Roman"/>
                <w:iCs/>
                <w:color w:val="000000"/>
                <w:sz w:val="22"/>
                <w:lang w:eastAsia="lv-LV"/>
              </w:rPr>
            </w:pPr>
            <w:r w:rsidRPr="00DF59C4">
              <w:rPr>
                <w:rFonts w:eastAsia="Times New Roman"/>
                <w:iCs/>
                <w:color w:val="000000"/>
                <w:sz w:val="22"/>
                <w:lang w:eastAsia="lv-LV"/>
              </w:rPr>
              <w:t>“7. Personu, kurām Eiropas Savienība piemēro sankcijas par Krievijas Federācijas 2022. gada 24. februārī uzsākto pilna mēroga karu, ienākumi.”</w:t>
            </w:r>
          </w:p>
        </w:tc>
        <w:tc>
          <w:tcPr>
            <w:tcW w:w="1417" w:type="dxa"/>
          </w:tcPr>
          <w:p w14:paraId="1DA5BD56" w14:textId="48A83A71" w:rsidR="008F3265" w:rsidRPr="00C74E82" w:rsidRDefault="0096705F"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7A5D3F9A" w14:textId="77777777" w:rsidR="008F3265" w:rsidRPr="00C74E82" w:rsidRDefault="008F3265" w:rsidP="00C74E82">
            <w:pPr>
              <w:jc w:val="center"/>
              <w:rPr>
                <w:rFonts w:eastAsia="Times New Roman"/>
                <w:b/>
                <w:iCs/>
                <w:color w:val="000000"/>
                <w:sz w:val="22"/>
                <w:lang w:eastAsia="lv-LV"/>
              </w:rPr>
            </w:pPr>
          </w:p>
        </w:tc>
      </w:tr>
      <w:tr w:rsidR="00C74E82" w:rsidRPr="001B3F41" w14:paraId="14A1B5B3" w14:textId="77777777" w:rsidTr="00C74E82">
        <w:tc>
          <w:tcPr>
            <w:tcW w:w="3969" w:type="dxa"/>
            <w:shd w:val="clear" w:color="auto" w:fill="auto"/>
          </w:tcPr>
          <w:p w14:paraId="3DF4CD9F" w14:textId="77777777" w:rsidR="00C74E82" w:rsidRPr="006A3682" w:rsidRDefault="00C74E82" w:rsidP="006A3682">
            <w:pPr>
              <w:ind w:firstLine="567"/>
              <w:jc w:val="both"/>
              <w:rPr>
                <w:bCs/>
                <w:sz w:val="22"/>
              </w:rPr>
            </w:pPr>
            <w:r w:rsidRPr="006A3682">
              <w:rPr>
                <w:b/>
                <w:bCs/>
                <w:sz w:val="22"/>
              </w:rPr>
              <w:t>6.</w:t>
            </w:r>
            <w:r>
              <w:rPr>
                <w:b/>
                <w:bCs/>
                <w:sz w:val="22"/>
              </w:rPr>
              <w:t xml:space="preserve"> </w:t>
            </w:r>
            <w:r w:rsidRPr="006A3682">
              <w:rPr>
                <w:b/>
                <w:bCs/>
                <w:sz w:val="22"/>
              </w:rPr>
              <w:t>pants. Ierobežojumi maksātājam</w:t>
            </w:r>
          </w:p>
          <w:p w14:paraId="738111B1" w14:textId="77777777" w:rsidR="00C74E82" w:rsidRPr="00830F7F" w:rsidRDefault="00C74E82" w:rsidP="006A3682">
            <w:pPr>
              <w:ind w:firstLine="567"/>
              <w:jc w:val="both"/>
              <w:rPr>
                <w:bCs/>
                <w:sz w:val="22"/>
              </w:rPr>
            </w:pPr>
            <w:r w:rsidRPr="006A3682">
              <w:rPr>
                <w:bCs/>
                <w:sz w:val="22"/>
              </w:rPr>
              <w:t xml:space="preserve">1. Katram Latvijas Republikas iedzīvotājam var būt tikai viena algas nodokļa grāmatiņa (turpmāk — grāmatiņa), kuru piešķir Valsts ieņēmumu dienests. Grāmatiņa iesniedzama vienā </w:t>
            </w:r>
            <w:r w:rsidRPr="006A3682">
              <w:rPr>
                <w:bCs/>
                <w:sz w:val="22"/>
              </w:rPr>
              <w:lastRenderedPageBreak/>
              <w:t xml:space="preserve">ienākuma gūšanas vietā pēc maksātāja izvēles. </w:t>
            </w:r>
            <w:proofErr w:type="spellStart"/>
            <w:r w:rsidRPr="006A3682">
              <w:rPr>
                <w:bCs/>
                <w:sz w:val="22"/>
              </w:rPr>
              <w:t>Mikrouzņēmumu</w:t>
            </w:r>
            <w:proofErr w:type="spellEnd"/>
            <w:r w:rsidRPr="006A3682">
              <w:rPr>
                <w:bCs/>
                <w:sz w:val="22"/>
              </w:rPr>
              <w:t xml:space="preserve"> nodokļa maksātājam nav tiesību iesniegt grāmatiņu ienākuma gūšanas vietā.</w:t>
            </w:r>
          </w:p>
        </w:tc>
        <w:tc>
          <w:tcPr>
            <w:tcW w:w="3969" w:type="dxa"/>
            <w:shd w:val="clear" w:color="auto" w:fill="auto"/>
          </w:tcPr>
          <w:p w14:paraId="3990B7B3" w14:textId="77777777" w:rsidR="00C74E82" w:rsidRDefault="00C74E82" w:rsidP="000F7222">
            <w:pPr>
              <w:ind w:firstLine="567"/>
              <w:jc w:val="both"/>
              <w:rPr>
                <w:rFonts w:eastAsia="Times New Roman"/>
                <w:iCs/>
                <w:color w:val="000000"/>
                <w:sz w:val="22"/>
                <w:lang w:eastAsia="lv-LV"/>
              </w:rPr>
            </w:pPr>
            <w:r w:rsidRPr="008C4D94">
              <w:rPr>
                <w:rFonts w:eastAsia="Times New Roman"/>
                <w:iCs/>
                <w:color w:val="000000"/>
                <w:sz w:val="22"/>
                <w:lang w:eastAsia="lv-LV"/>
              </w:rPr>
              <w:lastRenderedPageBreak/>
              <w:t>2. Izslēgt 6. panta pirmās daļas trešo teikumu.</w:t>
            </w:r>
          </w:p>
          <w:p w14:paraId="7FE4265D" w14:textId="77777777" w:rsidR="00C74E82" w:rsidRPr="00F21CFB" w:rsidRDefault="00C74E82" w:rsidP="000F7222">
            <w:pPr>
              <w:ind w:firstLine="567"/>
              <w:jc w:val="both"/>
              <w:rPr>
                <w:rFonts w:eastAsia="Times New Roman"/>
                <w:iCs/>
                <w:color w:val="000000"/>
                <w:sz w:val="22"/>
                <w:lang w:eastAsia="lv-LV"/>
              </w:rPr>
            </w:pPr>
          </w:p>
        </w:tc>
        <w:tc>
          <w:tcPr>
            <w:tcW w:w="567" w:type="dxa"/>
          </w:tcPr>
          <w:p w14:paraId="6EA0C3E7" w14:textId="77777777" w:rsidR="00C74E82" w:rsidRPr="00C74E82" w:rsidRDefault="00C74E82" w:rsidP="00C74E82">
            <w:pPr>
              <w:jc w:val="center"/>
              <w:rPr>
                <w:rFonts w:eastAsia="Times New Roman"/>
                <w:b/>
                <w:iCs/>
                <w:color w:val="000000"/>
                <w:sz w:val="22"/>
                <w:lang w:eastAsia="lv-LV"/>
              </w:rPr>
            </w:pPr>
          </w:p>
        </w:tc>
        <w:tc>
          <w:tcPr>
            <w:tcW w:w="3969" w:type="dxa"/>
          </w:tcPr>
          <w:p w14:paraId="28887A84" w14:textId="77777777" w:rsidR="00C74E82" w:rsidRPr="008C4D94" w:rsidRDefault="00C74E82" w:rsidP="000F7222">
            <w:pPr>
              <w:ind w:firstLine="567"/>
              <w:jc w:val="both"/>
              <w:rPr>
                <w:rFonts w:eastAsia="Times New Roman"/>
                <w:iCs/>
                <w:color w:val="000000"/>
                <w:sz w:val="22"/>
                <w:lang w:eastAsia="lv-LV"/>
              </w:rPr>
            </w:pPr>
          </w:p>
        </w:tc>
        <w:tc>
          <w:tcPr>
            <w:tcW w:w="1417" w:type="dxa"/>
          </w:tcPr>
          <w:p w14:paraId="16D0EEB3" w14:textId="77777777" w:rsidR="00C74E82" w:rsidRPr="00C74E82" w:rsidRDefault="00C74E82" w:rsidP="00C74E82">
            <w:pPr>
              <w:jc w:val="center"/>
              <w:rPr>
                <w:rFonts w:eastAsia="Times New Roman"/>
                <w:b/>
                <w:iCs/>
                <w:color w:val="000000"/>
                <w:sz w:val="22"/>
                <w:lang w:eastAsia="lv-LV"/>
              </w:rPr>
            </w:pPr>
          </w:p>
        </w:tc>
        <w:tc>
          <w:tcPr>
            <w:tcW w:w="1418" w:type="dxa"/>
          </w:tcPr>
          <w:p w14:paraId="68620D36" w14:textId="77777777" w:rsidR="00C74E82" w:rsidRPr="00C74E82" w:rsidRDefault="00C74E82" w:rsidP="00C74E82">
            <w:pPr>
              <w:jc w:val="center"/>
              <w:rPr>
                <w:rFonts w:eastAsia="Times New Roman"/>
                <w:b/>
                <w:iCs/>
                <w:color w:val="000000"/>
                <w:sz w:val="22"/>
                <w:lang w:eastAsia="lv-LV"/>
              </w:rPr>
            </w:pPr>
          </w:p>
        </w:tc>
      </w:tr>
      <w:tr w:rsidR="00C74E82" w:rsidRPr="001B3F41" w14:paraId="061E6149" w14:textId="77777777" w:rsidTr="00C74E82">
        <w:tc>
          <w:tcPr>
            <w:tcW w:w="3969" w:type="dxa"/>
            <w:shd w:val="clear" w:color="auto" w:fill="auto"/>
          </w:tcPr>
          <w:p w14:paraId="1AC448C8" w14:textId="77777777" w:rsidR="00C74E82" w:rsidRPr="00806B56" w:rsidRDefault="00C74E82" w:rsidP="00806B56">
            <w:pPr>
              <w:ind w:firstLine="567"/>
              <w:jc w:val="both"/>
              <w:rPr>
                <w:bCs/>
                <w:sz w:val="22"/>
              </w:rPr>
            </w:pPr>
            <w:r w:rsidRPr="00806B56">
              <w:rPr>
                <w:b/>
                <w:bCs/>
                <w:sz w:val="22"/>
              </w:rPr>
              <w:t>6.</w:t>
            </w:r>
            <w:r w:rsidRPr="00806B56">
              <w:rPr>
                <w:b/>
                <w:bCs/>
                <w:sz w:val="22"/>
                <w:vertAlign w:val="superscript"/>
              </w:rPr>
              <w:t>1</w:t>
            </w:r>
            <w:r w:rsidRPr="00806B56">
              <w:rPr>
                <w:b/>
                <w:bCs/>
                <w:sz w:val="22"/>
              </w:rPr>
              <w:t> pants. No Latvijas dalības Eiropas Savienībā izrietošie speciālie nosacījumi</w:t>
            </w:r>
          </w:p>
          <w:p w14:paraId="7728CF55" w14:textId="77777777" w:rsidR="00C74E82" w:rsidRPr="00806B56" w:rsidRDefault="00C74E82" w:rsidP="00806B56">
            <w:pPr>
              <w:ind w:firstLine="567"/>
              <w:jc w:val="both"/>
              <w:rPr>
                <w:bCs/>
                <w:sz w:val="22"/>
              </w:rPr>
            </w:pPr>
            <w:r w:rsidRPr="00806B56">
              <w:rPr>
                <w:bCs/>
                <w:sz w:val="22"/>
              </w:rPr>
              <w:t>Lai atbilstoši Eiropas Savienības dibināšanas līgumam nodrošinātu brīvu personu, preču, pakalpojumu un kapitāla kustību:</w:t>
            </w:r>
          </w:p>
          <w:p w14:paraId="73A6F64C" w14:textId="77777777" w:rsidR="00C74E82" w:rsidRPr="00806B56" w:rsidRDefault="00C74E82" w:rsidP="00806B56">
            <w:pPr>
              <w:ind w:firstLine="567"/>
              <w:jc w:val="both"/>
              <w:rPr>
                <w:bCs/>
                <w:sz w:val="22"/>
              </w:rPr>
            </w:pPr>
            <w:r w:rsidRPr="00806B56">
              <w:rPr>
                <w:bCs/>
                <w:sz w:val="22"/>
              </w:rPr>
              <w:t>1) Valsts ieņēmumu dienests iekšzemes nodokļa maksātāja ienākumiem, kas gūti citās Eiropas Savienības dalībvalstīs vai Eiropas Ekonomikas zonas valstīs (šo ienākumu izcelsmes valsts ir cita Eiropas Savienības dalībvalsts vai Eiropas Ekonomikas zonas valsts), piemēro tādus pašus nosacījumus kā Latvijā gūtajiem ienākumiem, ja vien šajā likumā nav noteikts citādi;</w:t>
            </w:r>
          </w:p>
          <w:p w14:paraId="6743BCB7" w14:textId="77777777" w:rsidR="00C74E82" w:rsidRDefault="00C74E82" w:rsidP="00806B56">
            <w:pPr>
              <w:ind w:firstLine="567"/>
              <w:jc w:val="both"/>
              <w:rPr>
                <w:bCs/>
                <w:sz w:val="22"/>
              </w:rPr>
            </w:pPr>
            <w:r w:rsidRPr="00806B56">
              <w:rPr>
                <w:bCs/>
                <w:sz w:val="22"/>
              </w:rPr>
              <w:t>2) ārvalstu nodokļu maksātājs, kas ir citas Eiropas Savienības dalībvalsts vai Eiropas Ekonomikas zonas valsts rezidents, ir tiesīgs, aprēķinot nodokli, piemērot nodokļa atbrīvojumus un veikt likumā noteiktos atskaitījumus (neapliekamo minimumu, atvieglojumus par apgādībā esošām personām, attaisnotos izdevumus, kā arī no taksācijas gada ienākuma atskaitīt valsts sociālās apdrošināšanas obligātās iemaksas) tādā pašā apmērā kā rezidents, ja viņš taksācijas gada laikā Latvijā guvis ienākumu, kurš ir lielāks par 75 procentiem no visiem kopējiem nerezidenta gūtajiem ienākumiem.</w:t>
            </w:r>
          </w:p>
          <w:p w14:paraId="2CABA31B" w14:textId="77777777" w:rsidR="00367B5B" w:rsidRPr="00830F7F" w:rsidRDefault="00367B5B" w:rsidP="00806B56">
            <w:pPr>
              <w:ind w:firstLine="567"/>
              <w:jc w:val="both"/>
              <w:rPr>
                <w:bCs/>
                <w:sz w:val="22"/>
              </w:rPr>
            </w:pPr>
          </w:p>
        </w:tc>
        <w:tc>
          <w:tcPr>
            <w:tcW w:w="3969" w:type="dxa"/>
            <w:shd w:val="clear" w:color="auto" w:fill="auto"/>
          </w:tcPr>
          <w:p w14:paraId="4F9D087E" w14:textId="77777777" w:rsidR="00C74E82" w:rsidRPr="000C25E3" w:rsidRDefault="00C74E82" w:rsidP="000C25E3">
            <w:pPr>
              <w:ind w:firstLine="567"/>
              <w:jc w:val="both"/>
              <w:rPr>
                <w:rFonts w:eastAsia="Times New Roman"/>
                <w:iCs/>
                <w:color w:val="000000"/>
                <w:sz w:val="22"/>
                <w:lang w:eastAsia="lv-LV"/>
              </w:rPr>
            </w:pPr>
            <w:r w:rsidRPr="000C25E3">
              <w:rPr>
                <w:rFonts w:eastAsia="Times New Roman"/>
                <w:iCs/>
                <w:color w:val="000000"/>
                <w:sz w:val="22"/>
                <w:lang w:eastAsia="lv-LV"/>
              </w:rPr>
              <w:t>3. 6.</w:t>
            </w:r>
            <w:r w:rsidRPr="000C25E3">
              <w:rPr>
                <w:rFonts w:eastAsia="Times New Roman"/>
                <w:iCs/>
                <w:color w:val="000000"/>
                <w:sz w:val="22"/>
                <w:vertAlign w:val="superscript"/>
                <w:lang w:eastAsia="lv-LV"/>
              </w:rPr>
              <w:t>1</w:t>
            </w:r>
            <w:r w:rsidRPr="000C25E3">
              <w:rPr>
                <w:rFonts w:eastAsia="Times New Roman"/>
                <w:iCs/>
                <w:color w:val="000000"/>
                <w:sz w:val="22"/>
                <w:lang w:eastAsia="lv-LV"/>
              </w:rPr>
              <w:t> pantā:</w:t>
            </w:r>
          </w:p>
          <w:p w14:paraId="565BA0C4" w14:textId="77777777" w:rsidR="00C74E82" w:rsidRPr="000C25E3" w:rsidRDefault="00C74E82" w:rsidP="000C25E3">
            <w:pPr>
              <w:ind w:firstLine="567"/>
              <w:jc w:val="both"/>
              <w:rPr>
                <w:rFonts w:eastAsia="Times New Roman"/>
                <w:iCs/>
                <w:color w:val="000000"/>
                <w:sz w:val="22"/>
                <w:lang w:eastAsia="lv-LV"/>
              </w:rPr>
            </w:pPr>
            <w:r w:rsidRPr="000C25E3">
              <w:rPr>
                <w:rFonts w:eastAsia="Times New Roman"/>
                <w:iCs/>
                <w:color w:val="000000"/>
                <w:sz w:val="22"/>
                <w:lang w:eastAsia="lv-LV"/>
              </w:rPr>
              <w:t>papildināt ar otro daļu šādā redakcijā:</w:t>
            </w:r>
          </w:p>
          <w:p w14:paraId="143354A0" w14:textId="77777777" w:rsidR="00C74E82" w:rsidRPr="000C25E3" w:rsidRDefault="00C74E82" w:rsidP="000C25E3">
            <w:pPr>
              <w:ind w:firstLine="567"/>
              <w:jc w:val="both"/>
              <w:rPr>
                <w:rFonts w:eastAsia="Times New Roman"/>
                <w:iCs/>
                <w:color w:val="000000"/>
                <w:sz w:val="22"/>
                <w:lang w:eastAsia="lv-LV"/>
              </w:rPr>
            </w:pPr>
            <w:r w:rsidRPr="000C25E3">
              <w:rPr>
                <w:rFonts w:eastAsia="Times New Roman"/>
                <w:iCs/>
                <w:color w:val="000000"/>
                <w:sz w:val="22"/>
                <w:lang w:eastAsia="lv-LV"/>
              </w:rPr>
              <w:t xml:space="preserve">"2. Nosacījumi, kas likumā noteikti attiecībā uz iemaksām Eiropas Ekonomikas zonas valstī vai Ekonomiskās sadarbības un attīstības organizācijas dalībvalstī reģistrētajos privātajos pensiju fondos, visu veidu ienākumu izmaksām no minētajiem fondiem, kā arī pienākumiem un tiesībām, kas rodas maksātājam saistībā ar veikto iemaksu iekļaušanu attaisnotajos izdevumos vai gūtajiem ienākumiem no minētajiem fondiem, ir attiecināmi arī uz atbilstoša veida iemaksām (noguldījumiem) PEPP plānos (Eiropas Parlamenta un Padomes 2019. gada 20. jūnija regulas (ES) Nr. 2019/1238 par </w:t>
            </w:r>
            <w:proofErr w:type="spellStart"/>
            <w:r w:rsidRPr="000C25E3">
              <w:rPr>
                <w:rFonts w:eastAsia="Times New Roman"/>
                <w:iCs/>
                <w:color w:val="000000"/>
                <w:sz w:val="22"/>
                <w:lang w:eastAsia="lv-LV"/>
              </w:rPr>
              <w:t>Pan</w:t>
            </w:r>
            <w:proofErr w:type="spellEnd"/>
            <w:r w:rsidRPr="000C25E3">
              <w:rPr>
                <w:rFonts w:eastAsia="Times New Roman"/>
                <w:iCs/>
                <w:color w:val="000000"/>
                <w:sz w:val="22"/>
                <w:lang w:eastAsia="lv-LV"/>
              </w:rPr>
              <w:t>-Eiropas privāto pensiju produktu (PEPP) 2. panta 2. punktā minētā termina "</w:t>
            </w:r>
            <w:proofErr w:type="spellStart"/>
            <w:r w:rsidRPr="000C25E3">
              <w:rPr>
                <w:rFonts w:eastAsia="Times New Roman"/>
                <w:iCs/>
                <w:color w:val="000000"/>
                <w:sz w:val="22"/>
                <w:lang w:eastAsia="lv-LV"/>
              </w:rPr>
              <w:t>Pan</w:t>
            </w:r>
            <w:proofErr w:type="spellEnd"/>
            <w:r w:rsidRPr="000C25E3">
              <w:rPr>
                <w:rFonts w:eastAsia="Times New Roman"/>
                <w:iCs/>
                <w:color w:val="000000"/>
                <w:sz w:val="22"/>
                <w:lang w:eastAsia="lv-LV"/>
              </w:rPr>
              <w:t>-Eiropas privāto pensiju produkts" jeb "PEPP" izpratnē) un izmaksām no tiem.";</w:t>
            </w:r>
          </w:p>
          <w:p w14:paraId="1042344D" w14:textId="77777777" w:rsidR="00C74E82" w:rsidRPr="00F21CFB" w:rsidRDefault="00C74E82" w:rsidP="000C25E3">
            <w:pPr>
              <w:ind w:firstLine="567"/>
              <w:jc w:val="both"/>
              <w:rPr>
                <w:rFonts w:eastAsia="Times New Roman"/>
                <w:iCs/>
                <w:color w:val="000000"/>
                <w:sz w:val="22"/>
                <w:lang w:eastAsia="lv-LV"/>
              </w:rPr>
            </w:pPr>
            <w:r w:rsidRPr="000C25E3">
              <w:rPr>
                <w:rFonts w:eastAsia="Times New Roman"/>
                <w:iCs/>
                <w:color w:val="000000"/>
                <w:sz w:val="22"/>
                <w:lang w:eastAsia="lv-LV"/>
              </w:rPr>
              <w:t>uzskatīt līdzšinējo panta tekstu par pirmo daļu.</w:t>
            </w:r>
          </w:p>
        </w:tc>
        <w:tc>
          <w:tcPr>
            <w:tcW w:w="567" w:type="dxa"/>
          </w:tcPr>
          <w:p w14:paraId="56DD2DF6" w14:textId="77777777" w:rsidR="00C74E82" w:rsidRPr="00C74E82" w:rsidRDefault="00C74E82" w:rsidP="00C74E82">
            <w:pPr>
              <w:jc w:val="center"/>
              <w:rPr>
                <w:rFonts w:eastAsia="Times New Roman"/>
                <w:b/>
                <w:iCs/>
                <w:color w:val="000000"/>
                <w:sz w:val="22"/>
                <w:lang w:eastAsia="lv-LV"/>
              </w:rPr>
            </w:pPr>
          </w:p>
        </w:tc>
        <w:tc>
          <w:tcPr>
            <w:tcW w:w="3969" w:type="dxa"/>
          </w:tcPr>
          <w:p w14:paraId="7E3914D9" w14:textId="77777777" w:rsidR="00C74E82" w:rsidRPr="000C25E3" w:rsidRDefault="00C74E82" w:rsidP="000C25E3">
            <w:pPr>
              <w:ind w:firstLine="567"/>
              <w:jc w:val="both"/>
              <w:rPr>
                <w:rFonts w:eastAsia="Times New Roman"/>
                <w:iCs/>
                <w:color w:val="000000"/>
                <w:sz w:val="22"/>
                <w:lang w:eastAsia="lv-LV"/>
              </w:rPr>
            </w:pPr>
          </w:p>
        </w:tc>
        <w:tc>
          <w:tcPr>
            <w:tcW w:w="1417" w:type="dxa"/>
          </w:tcPr>
          <w:p w14:paraId="6EE1CAE8" w14:textId="77777777" w:rsidR="00C74E82" w:rsidRPr="00C74E82" w:rsidRDefault="00C74E82" w:rsidP="00C74E82">
            <w:pPr>
              <w:jc w:val="center"/>
              <w:rPr>
                <w:rFonts w:eastAsia="Times New Roman"/>
                <w:b/>
                <w:iCs/>
                <w:color w:val="000000"/>
                <w:sz w:val="22"/>
                <w:lang w:eastAsia="lv-LV"/>
              </w:rPr>
            </w:pPr>
          </w:p>
        </w:tc>
        <w:tc>
          <w:tcPr>
            <w:tcW w:w="1418" w:type="dxa"/>
          </w:tcPr>
          <w:p w14:paraId="67320CB5" w14:textId="77777777" w:rsidR="00C74E82" w:rsidRPr="00C74E82" w:rsidRDefault="00C74E82" w:rsidP="00C74E82">
            <w:pPr>
              <w:jc w:val="center"/>
              <w:rPr>
                <w:rFonts w:eastAsia="Times New Roman"/>
                <w:b/>
                <w:iCs/>
                <w:color w:val="000000"/>
                <w:sz w:val="22"/>
                <w:lang w:eastAsia="lv-LV"/>
              </w:rPr>
            </w:pPr>
          </w:p>
        </w:tc>
      </w:tr>
      <w:tr w:rsidR="00AC538F" w:rsidRPr="001B3F41" w14:paraId="3F391110" w14:textId="77777777" w:rsidTr="00C74E82">
        <w:tc>
          <w:tcPr>
            <w:tcW w:w="3969" w:type="dxa"/>
            <w:shd w:val="clear" w:color="auto" w:fill="auto"/>
          </w:tcPr>
          <w:p w14:paraId="5686E5B7" w14:textId="77777777" w:rsidR="00AC538F" w:rsidRDefault="00AC538F" w:rsidP="00AC538F">
            <w:pPr>
              <w:ind w:firstLine="567"/>
              <w:jc w:val="both"/>
              <w:rPr>
                <w:b/>
                <w:bCs/>
                <w:sz w:val="22"/>
              </w:rPr>
            </w:pPr>
            <w:r w:rsidRPr="00B3456A">
              <w:rPr>
                <w:b/>
                <w:bCs/>
                <w:sz w:val="22"/>
              </w:rPr>
              <w:lastRenderedPageBreak/>
              <w:t>8. pants. Gada apliekamā ienākuma avoti</w:t>
            </w:r>
          </w:p>
          <w:p w14:paraId="1027802A" w14:textId="77777777" w:rsidR="0011394E" w:rsidRPr="0017168A" w:rsidRDefault="0017168A" w:rsidP="00F5013F">
            <w:pPr>
              <w:ind w:firstLine="567"/>
              <w:jc w:val="both"/>
              <w:rPr>
                <w:bCs/>
                <w:sz w:val="22"/>
              </w:rPr>
            </w:pPr>
            <w:r w:rsidRPr="0017168A">
              <w:rPr>
                <w:bCs/>
                <w:sz w:val="22"/>
              </w:rPr>
              <w:t>2.</w:t>
            </w:r>
            <w:r w:rsidRPr="0017168A">
              <w:rPr>
                <w:bCs/>
                <w:sz w:val="22"/>
                <w:vertAlign w:val="superscript"/>
              </w:rPr>
              <w:t>9</w:t>
            </w:r>
            <w:r w:rsidRPr="0017168A">
              <w:rPr>
                <w:bCs/>
                <w:sz w:val="22"/>
              </w:rPr>
              <w:t xml:space="preserve"> Uzskata, ka kapitālsabiedrības valdes loceklis guvis ar algas nodokli apliekamu ienākumu, kas atbilst normatīvajos aktos noteiktajam minimālās mēneša darba algas apmēram kārtējā taksācijas gada mēnesī, kad kapitālsabiedrībā nav bijis neviena darbinieka vai valdes locekļa, kas gūst atlīdzību, kura nav mazāka par normatīvajos aktos noteikto minimālo mēneša darba algas apmēru, ja attiecīgā taksācijas gada mēneša apgrozījums ir lielāks par normatīvajos aktos noteikto </w:t>
            </w:r>
            <w:r w:rsidRPr="0017168A">
              <w:rPr>
                <w:bCs/>
                <w:sz w:val="22"/>
                <w:u w:val="single"/>
              </w:rPr>
              <w:t>piecu</w:t>
            </w:r>
            <w:r w:rsidRPr="0017168A">
              <w:rPr>
                <w:bCs/>
                <w:sz w:val="22"/>
              </w:rPr>
              <w:t xml:space="preserve"> minimālo mēneša darba algu apmēru.</w:t>
            </w:r>
          </w:p>
        </w:tc>
        <w:tc>
          <w:tcPr>
            <w:tcW w:w="3969" w:type="dxa"/>
            <w:shd w:val="clear" w:color="auto" w:fill="auto"/>
          </w:tcPr>
          <w:p w14:paraId="566C8733" w14:textId="77777777" w:rsidR="00AC538F" w:rsidRPr="000C25E3" w:rsidRDefault="00AC538F" w:rsidP="000C25E3">
            <w:pPr>
              <w:ind w:firstLine="567"/>
              <w:jc w:val="both"/>
              <w:rPr>
                <w:rFonts w:eastAsia="Times New Roman"/>
                <w:iCs/>
                <w:color w:val="000000"/>
                <w:sz w:val="22"/>
                <w:lang w:eastAsia="lv-LV"/>
              </w:rPr>
            </w:pPr>
          </w:p>
        </w:tc>
        <w:tc>
          <w:tcPr>
            <w:tcW w:w="567" w:type="dxa"/>
          </w:tcPr>
          <w:p w14:paraId="1C8B955B" w14:textId="77777777" w:rsidR="00AC538F"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5</w:t>
            </w:r>
          </w:p>
        </w:tc>
        <w:tc>
          <w:tcPr>
            <w:tcW w:w="3969" w:type="dxa"/>
          </w:tcPr>
          <w:p w14:paraId="31ED9821" w14:textId="77777777" w:rsidR="00AC538F" w:rsidRDefault="00AC538F" w:rsidP="000C25E3">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A.Kulbergs</w:t>
            </w:r>
            <w:proofErr w:type="spellEnd"/>
          </w:p>
          <w:p w14:paraId="02F1FC30" w14:textId="77777777" w:rsidR="00AC538F" w:rsidRPr="00AC538F" w:rsidRDefault="00AC538F" w:rsidP="000C25E3">
            <w:pPr>
              <w:ind w:firstLine="567"/>
              <w:jc w:val="both"/>
              <w:rPr>
                <w:rFonts w:eastAsia="Times New Roman"/>
                <w:iCs/>
                <w:color w:val="000000"/>
                <w:sz w:val="22"/>
                <w:lang w:eastAsia="lv-LV"/>
              </w:rPr>
            </w:pPr>
            <w:r w:rsidRPr="00AC538F">
              <w:rPr>
                <w:rFonts w:eastAsia="Times New Roman"/>
                <w:iCs/>
                <w:color w:val="000000"/>
                <w:sz w:val="22"/>
                <w:lang w:eastAsia="lv-LV"/>
              </w:rPr>
              <w:t>Aizstāt likuma 8.</w:t>
            </w:r>
            <w:r>
              <w:rPr>
                <w:rFonts w:eastAsia="Times New Roman"/>
                <w:iCs/>
                <w:color w:val="000000"/>
                <w:sz w:val="22"/>
                <w:lang w:eastAsia="lv-LV"/>
              </w:rPr>
              <w:t xml:space="preserve"> </w:t>
            </w:r>
            <w:r w:rsidRPr="00AC538F">
              <w:rPr>
                <w:rFonts w:eastAsia="Times New Roman"/>
                <w:iCs/>
                <w:color w:val="000000"/>
                <w:sz w:val="22"/>
                <w:lang w:eastAsia="lv-LV"/>
              </w:rPr>
              <w:t>panta 2.</w:t>
            </w:r>
            <w:r w:rsidRPr="00AC538F">
              <w:rPr>
                <w:rFonts w:eastAsia="Times New Roman"/>
                <w:iCs/>
                <w:color w:val="000000"/>
                <w:sz w:val="22"/>
                <w:vertAlign w:val="superscript"/>
                <w:lang w:eastAsia="lv-LV"/>
              </w:rPr>
              <w:t>9</w:t>
            </w:r>
            <w:r w:rsidRPr="00AC538F">
              <w:rPr>
                <w:rFonts w:eastAsia="Times New Roman"/>
                <w:iCs/>
                <w:color w:val="000000"/>
                <w:sz w:val="22"/>
                <w:lang w:eastAsia="lv-LV"/>
              </w:rPr>
              <w:t xml:space="preserve"> daļā vārdu “piecu” ar vārdu “septiņu”.</w:t>
            </w:r>
          </w:p>
        </w:tc>
        <w:tc>
          <w:tcPr>
            <w:tcW w:w="1417" w:type="dxa"/>
          </w:tcPr>
          <w:p w14:paraId="18647AE2" w14:textId="162B1204" w:rsidR="00AC538F" w:rsidRPr="00C74E82" w:rsidRDefault="0096705F"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61CAE17B" w14:textId="77777777" w:rsidR="00AC538F" w:rsidRPr="00C74E82" w:rsidRDefault="00AC538F" w:rsidP="00C74E82">
            <w:pPr>
              <w:jc w:val="center"/>
              <w:rPr>
                <w:rFonts w:eastAsia="Times New Roman"/>
                <w:b/>
                <w:iCs/>
                <w:color w:val="000000"/>
                <w:sz w:val="22"/>
                <w:lang w:eastAsia="lv-LV"/>
              </w:rPr>
            </w:pPr>
          </w:p>
        </w:tc>
      </w:tr>
      <w:tr w:rsidR="0017168A" w:rsidRPr="001B3F41" w14:paraId="3DE03083" w14:textId="77777777" w:rsidTr="00C74E82">
        <w:tc>
          <w:tcPr>
            <w:tcW w:w="3969" w:type="dxa"/>
            <w:shd w:val="clear" w:color="auto" w:fill="auto"/>
          </w:tcPr>
          <w:p w14:paraId="0B506370" w14:textId="77777777" w:rsidR="0011394E" w:rsidRPr="0011394E" w:rsidRDefault="0011394E" w:rsidP="0011394E">
            <w:pPr>
              <w:ind w:firstLine="567"/>
              <w:jc w:val="both"/>
              <w:rPr>
                <w:bCs/>
                <w:sz w:val="22"/>
              </w:rPr>
            </w:pPr>
            <w:r w:rsidRPr="0011394E">
              <w:rPr>
                <w:bCs/>
                <w:sz w:val="22"/>
              </w:rPr>
              <w:t>2.</w:t>
            </w:r>
            <w:r w:rsidRPr="0011394E">
              <w:rPr>
                <w:bCs/>
                <w:sz w:val="22"/>
                <w:vertAlign w:val="superscript"/>
              </w:rPr>
              <w:t>10</w:t>
            </w:r>
            <w:r w:rsidRPr="0011394E">
              <w:rPr>
                <w:bCs/>
                <w:sz w:val="22"/>
              </w:rPr>
              <w:t xml:space="preserve"> Šā panta 2.</w:t>
            </w:r>
            <w:r w:rsidRPr="0011394E">
              <w:rPr>
                <w:bCs/>
                <w:sz w:val="22"/>
                <w:vertAlign w:val="superscript"/>
              </w:rPr>
              <w:t>9</w:t>
            </w:r>
            <w:r w:rsidRPr="0011394E">
              <w:rPr>
                <w:bCs/>
                <w:sz w:val="22"/>
              </w:rPr>
              <w:t xml:space="preserve"> daļu nepiemēro:</w:t>
            </w:r>
          </w:p>
          <w:p w14:paraId="26038440" w14:textId="77777777" w:rsidR="0011394E" w:rsidRPr="0011394E" w:rsidRDefault="0011394E" w:rsidP="0011394E">
            <w:pPr>
              <w:ind w:firstLine="567"/>
              <w:jc w:val="both"/>
              <w:rPr>
                <w:bCs/>
                <w:sz w:val="22"/>
              </w:rPr>
            </w:pPr>
            <w:r w:rsidRPr="0011394E">
              <w:rPr>
                <w:bCs/>
                <w:sz w:val="22"/>
              </w:rPr>
              <w:t>1) ja kāds valdes loceklis kapitālsabiedrībā, kas atbilst šā panta 2.</w:t>
            </w:r>
            <w:r w:rsidRPr="0011394E">
              <w:rPr>
                <w:bCs/>
                <w:sz w:val="22"/>
                <w:vertAlign w:val="superscript"/>
              </w:rPr>
              <w:t>9</w:t>
            </w:r>
            <w:r w:rsidRPr="0011394E">
              <w:rPr>
                <w:bCs/>
                <w:sz w:val="22"/>
              </w:rPr>
              <w:t xml:space="preserve"> daļā minētajiem kritērijiem, kā valdes loceklis citā kapitālsabiedrībā kārtējā mēnesī gūst atlīdzību, kura nav mazāka par normatīvajos aktos noteikto </w:t>
            </w:r>
            <w:r w:rsidRPr="007021CA">
              <w:rPr>
                <w:bCs/>
                <w:sz w:val="22"/>
                <w:u w:val="single"/>
              </w:rPr>
              <w:t>piecu</w:t>
            </w:r>
            <w:r w:rsidRPr="0011394E">
              <w:rPr>
                <w:bCs/>
                <w:sz w:val="22"/>
              </w:rPr>
              <w:t xml:space="preserve"> minimālo mēneša darba algu apmēru, un abas kapitālsabiedrības ir vienā uzņēmumu grupā;</w:t>
            </w:r>
          </w:p>
          <w:p w14:paraId="6FF54671" w14:textId="77777777" w:rsidR="0011394E" w:rsidRPr="0011394E" w:rsidRDefault="0011394E" w:rsidP="00F5013F">
            <w:pPr>
              <w:ind w:firstLine="567"/>
              <w:jc w:val="both"/>
              <w:rPr>
                <w:bCs/>
                <w:sz w:val="22"/>
              </w:rPr>
            </w:pPr>
            <w:r w:rsidRPr="0011394E">
              <w:rPr>
                <w:bCs/>
                <w:sz w:val="22"/>
              </w:rPr>
              <w:t>2) tajā kalendāra gadā, kad kapitālsabiedrība reģistrēta Uzņēmumu reģistrā.</w:t>
            </w:r>
          </w:p>
        </w:tc>
        <w:tc>
          <w:tcPr>
            <w:tcW w:w="3969" w:type="dxa"/>
            <w:shd w:val="clear" w:color="auto" w:fill="auto"/>
          </w:tcPr>
          <w:p w14:paraId="2F9C49EC" w14:textId="77777777" w:rsidR="0017168A" w:rsidRPr="000C25E3" w:rsidRDefault="0017168A" w:rsidP="000C25E3">
            <w:pPr>
              <w:ind w:firstLine="567"/>
              <w:jc w:val="both"/>
              <w:rPr>
                <w:rFonts w:eastAsia="Times New Roman"/>
                <w:iCs/>
                <w:color w:val="000000"/>
                <w:sz w:val="22"/>
                <w:lang w:eastAsia="lv-LV"/>
              </w:rPr>
            </w:pPr>
          </w:p>
        </w:tc>
        <w:tc>
          <w:tcPr>
            <w:tcW w:w="567" w:type="dxa"/>
          </w:tcPr>
          <w:p w14:paraId="19CCB9BB" w14:textId="77777777" w:rsidR="0017168A"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6</w:t>
            </w:r>
          </w:p>
        </w:tc>
        <w:tc>
          <w:tcPr>
            <w:tcW w:w="3969" w:type="dxa"/>
          </w:tcPr>
          <w:p w14:paraId="5DFDE9FD" w14:textId="77777777" w:rsidR="0017168A" w:rsidRDefault="0017168A" w:rsidP="000E6A02">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A.Kulbergs</w:t>
            </w:r>
            <w:proofErr w:type="spellEnd"/>
          </w:p>
          <w:p w14:paraId="71066B72" w14:textId="77777777" w:rsidR="000E6A02" w:rsidRPr="000E6A02" w:rsidRDefault="000E6A02" w:rsidP="000E6A02">
            <w:pPr>
              <w:ind w:firstLine="567"/>
              <w:jc w:val="both"/>
              <w:rPr>
                <w:rFonts w:eastAsia="Times New Roman"/>
                <w:iCs/>
                <w:color w:val="000000"/>
                <w:sz w:val="22"/>
                <w:lang w:eastAsia="lv-LV"/>
              </w:rPr>
            </w:pPr>
            <w:r w:rsidRPr="000E6A02">
              <w:rPr>
                <w:rFonts w:eastAsia="Times New Roman"/>
                <w:iCs/>
                <w:color w:val="000000"/>
                <w:sz w:val="22"/>
                <w:lang w:eastAsia="lv-LV"/>
              </w:rPr>
              <w:t>Aizstāt likuma 8.</w:t>
            </w:r>
            <w:r>
              <w:rPr>
                <w:rFonts w:eastAsia="Times New Roman"/>
                <w:iCs/>
                <w:color w:val="000000"/>
                <w:sz w:val="22"/>
                <w:lang w:eastAsia="lv-LV"/>
              </w:rPr>
              <w:t xml:space="preserve"> </w:t>
            </w:r>
            <w:r w:rsidRPr="000E6A02">
              <w:rPr>
                <w:rFonts w:eastAsia="Times New Roman"/>
                <w:iCs/>
                <w:color w:val="000000"/>
                <w:sz w:val="22"/>
                <w:lang w:eastAsia="lv-LV"/>
              </w:rPr>
              <w:t>panta 2.</w:t>
            </w:r>
            <w:r w:rsidRPr="000E6A02">
              <w:rPr>
                <w:rFonts w:eastAsia="Times New Roman"/>
                <w:iCs/>
                <w:color w:val="000000"/>
                <w:sz w:val="22"/>
                <w:vertAlign w:val="superscript"/>
                <w:lang w:eastAsia="lv-LV"/>
              </w:rPr>
              <w:t>10</w:t>
            </w:r>
            <w:r w:rsidRPr="000E6A02">
              <w:rPr>
                <w:rFonts w:eastAsia="Times New Roman"/>
                <w:iCs/>
                <w:color w:val="000000"/>
                <w:sz w:val="22"/>
                <w:lang w:eastAsia="lv-LV"/>
              </w:rPr>
              <w:t xml:space="preserve"> daļas 1.punktā vārdu “piecu” ar vārdu “septiņu”.</w:t>
            </w:r>
          </w:p>
          <w:p w14:paraId="1E54DAC5" w14:textId="77777777" w:rsidR="0017168A" w:rsidRPr="000E6A02" w:rsidRDefault="0017168A" w:rsidP="000C25E3">
            <w:pPr>
              <w:ind w:firstLine="567"/>
              <w:jc w:val="both"/>
              <w:rPr>
                <w:rFonts w:eastAsia="Times New Roman"/>
                <w:iCs/>
                <w:color w:val="000000"/>
                <w:sz w:val="22"/>
                <w:lang w:eastAsia="lv-LV"/>
              </w:rPr>
            </w:pPr>
          </w:p>
        </w:tc>
        <w:tc>
          <w:tcPr>
            <w:tcW w:w="1417" w:type="dxa"/>
          </w:tcPr>
          <w:p w14:paraId="38596FD7" w14:textId="3E6B7F05" w:rsidR="0017168A" w:rsidRPr="00C74E82" w:rsidRDefault="0096705F"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5A244E64" w14:textId="77777777" w:rsidR="0017168A" w:rsidRPr="00C74E82" w:rsidRDefault="0017168A" w:rsidP="00C74E82">
            <w:pPr>
              <w:jc w:val="center"/>
              <w:rPr>
                <w:rFonts w:eastAsia="Times New Roman"/>
                <w:b/>
                <w:iCs/>
                <w:color w:val="000000"/>
                <w:sz w:val="22"/>
                <w:lang w:eastAsia="lv-LV"/>
              </w:rPr>
            </w:pPr>
          </w:p>
        </w:tc>
      </w:tr>
      <w:tr w:rsidR="00C74E82" w:rsidRPr="001B3F41" w14:paraId="012ECD95" w14:textId="77777777" w:rsidTr="00C74E82">
        <w:tc>
          <w:tcPr>
            <w:tcW w:w="3969" w:type="dxa"/>
            <w:shd w:val="clear" w:color="auto" w:fill="auto"/>
          </w:tcPr>
          <w:p w14:paraId="5CB1F7CA" w14:textId="77777777" w:rsidR="00C74E82" w:rsidRPr="0059188B" w:rsidRDefault="00C74E82" w:rsidP="00AC538F">
            <w:pPr>
              <w:ind w:firstLine="567"/>
              <w:jc w:val="both"/>
              <w:rPr>
                <w:bCs/>
                <w:sz w:val="22"/>
              </w:rPr>
            </w:pPr>
          </w:p>
        </w:tc>
        <w:tc>
          <w:tcPr>
            <w:tcW w:w="3969" w:type="dxa"/>
            <w:shd w:val="clear" w:color="auto" w:fill="auto"/>
          </w:tcPr>
          <w:p w14:paraId="327BF74C" w14:textId="77777777" w:rsidR="00C74E82" w:rsidRPr="00664188" w:rsidRDefault="00C74E82" w:rsidP="00664188">
            <w:pPr>
              <w:ind w:firstLine="567"/>
              <w:jc w:val="both"/>
              <w:rPr>
                <w:rFonts w:eastAsia="Times New Roman"/>
                <w:iCs/>
                <w:color w:val="000000"/>
                <w:sz w:val="22"/>
                <w:lang w:eastAsia="lv-LV"/>
              </w:rPr>
            </w:pPr>
            <w:r w:rsidRPr="00664188">
              <w:rPr>
                <w:rFonts w:eastAsia="Times New Roman"/>
                <w:iCs/>
                <w:color w:val="000000"/>
                <w:sz w:val="22"/>
                <w:lang w:eastAsia="lv-LV"/>
              </w:rPr>
              <w:t>4. 8. pantā:</w:t>
            </w:r>
          </w:p>
          <w:p w14:paraId="58CADC33" w14:textId="77777777" w:rsidR="00C74E82" w:rsidRPr="00664188" w:rsidRDefault="00C74E82" w:rsidP="00664188">
            <w:pPr>
              <w:ind w:firstLine="567"/>
              <w:jc w:val="both"/>
              <w:rPr>
                <w:rFonts w:eastAsia="Times New Roman"/>
                <w:iCs/>
                <w:color w:val="000000"/>
                <w:sz w:val="22"/>
                <w:lang w:eastAsia="lv-LV"/>
              </w:rPr>
            </w:pPr>
            <w:r w:rsidRPr="00664188">
              <w:rPr>
                <w:rFonts w:eastAsia="Times New Roman"/>
                <w:iCs/>
                <w:color w:val="000000"/>
                <w:sz w:val="22"/>
                <w:lang w:eastAsia="lv-LV"/>
              </w:rPr>
              <w:t>papildināt pantu ar 2.</w:t>
            </w:r>
            <w:r w:rsidRPr="00664188">
              <w:rPr>
                <w:rFonts w:eastAsia="Times New Roman"/>
                <w:iCs/>
                <w:color w:val="000000"/>
                <w:sz w:val="22"/>
                <w:vertAlign w:val="superscript"/>
                <w:lang w:eastAsia="lv-LV"/>
              </w:rPr>
              <w:t>14</w:t>
            </w:r>
            <w:r w:rsidRPr="00664188">
              <w:rPr>
                <w:rFonts w:eastAsia="Times New Roman"/>
                <w:iCs/>
                <w:color w:val="000000"/>
                <w:sz w:val="22"/>
                <w:lang w:eastAsia="lv-LV"/>
              </w:rPr>
              <w:t> daļu šādā redakcijā:</w:t>
            </w:r>
          </w:p>
          <w:p w14:paraId="796E7634" w14:textId="77777777" w:rsidR="00C74E82" w:rsidRPr="00F21CFB" w:rsidRDefault="00C74E82" w:rsidP="00664188">
            <w:pPr>
              <w:ind w:firstLine="567"/>
              <w:jc w:val="both"/>
              <w:rPr>
                <w:rFonts w:eastAsia="Times New Roman"/>
                <w:iCs/>
                <w:color w:val="000000"/>
                <w:sz w:val="22"/>
                <w:lang w:eastAsia="lv-LV"/>
              </w:rPr>
            </w:pPr>
            <w:r w:rsidRPr="00664188">
              <w:rPr>
                <w:rFonts w:eastAsia="Times New Roman"/>
                <w:iCs/>
                <w:color w:val="000000"/>
                <w:sz w:val="22"/>
                <w:lang w:eastAsia="lv-LV"/>
              </w:rPr>
              <w:t>"2.</w:t>
            </w:r>
            <w:r w:rsidRPr="00664188">
              <w:rPr>
                <w:rFonts w:eastAsia="Times New Roman"/>
                <w:iCs/>
                <w:color w:val="000000"/>
                <w:sz w:val="22"/>
                <w:vertAlign w:val="superscript"/>
                <w:lang w:eastAsia="lv-LV"/>
              </w:rPr>
              <w:t>14</w:t>
            </w:r>
            <w:r w:rsidRPr="00664188">
              <w:rPr>
                <w:rFonts w:eastAsia="Times New Roman"/>
                <w:iCs/>
                <w:color w:val="000000"/>
                <w:sz w:val="22"/>
                <w:lang w:eastAsia="lv-LV"/>
              </w:rPr>
              <w:t xml:space="preserve"> Darba devēja apmaksātā mācību maksa par darbinieka augstākās izglītības iegūšanu valsts akreditētās Latvijas izglītības iestādēs, Eiropas Savienības dalībvalstu un Eiropas </w:t>
            </w:r>
            <w:r w:rsidRPr="00664188">
              <w:rPr>
                <w:rFonts w:eastAsia="Times New Roman"/>
                <w:iCs/>
                <w:color w:val="000000"/>
                <w:sz w:val="22"/>
                <w:lang w:eastAsia="lv-LV"/>
              </w:rPr>
              <w:lastRenderedPageBreak/>
              <w:t>Ekonomikas zonas valstu mācību iestādēs nav uzskatāma par algota darba ienākumu šā panta otrās daļas izpratnē, ja augstākās izglītības iegūšana saistīta ar prasmju iegūšanu, kas nepieciešama darba devējam.";</w:t>
            </w:r>
          </w:p>
        </w:tc>
        <w:tc>
          <w:tcPr>
            <w:tcW w:w="567" w:type="dxa"/>
          </w:tcPr>
          <w:p w14:paraId="1DB99564" w14:textId="77777777" w:rsidR="00C74E82"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lastRenderedPageBreak/>
              <w:t>7</w:t>
            </w:r>
          </w:p>
        </w:tc>
        <w:tc>
          <w:tcPr>
            <w:tcW w:w="3969" w:type="dxa"/>
          </w:tcPr>
          <w:p w14:paraId="73A4D167" w14:textId="77777777" w:rsidR="00B34FF8" w:rsidRDefault="00B34FF8" w:rsidP="00B34FF8">
            <w:pPr>
              <w:ind w:firstLine="567"/>
              <w:jc w:val="both"/>
              <w:rPr>
                <w:rFonts w:eastAsia="Times New Roman"/>
                <w:b/>
                <w:iCs/>
                <w:color w:val="000000"/>
                <w:sz w:val="22"/>
                <w:u w:val="single"/>
                <w:lang w:eastAsia="lv-LV"/>
              </w:rPr>
            </w:pPr>
            <w:r>
              <w:rPr>
                <w:rFonts w:eastAsia="Times New Roman"/>
                <w:b/>
                <w:iCs/>
                <w:color w:val="000000"/>
                <w:sz w:val="22"/>
                <w:u w:val="single"/>
                <w:lang w:eastAsia="lv-LV"/>
              </w:rPr>
              <w:t>Juridiskais birojs</w:t>
            </w:r>
          </w:p>
          <w:p w14:paraId="15023F7A" w14:textId="77777777" w:rsidR="00635F70" w:rsidRPr="00635F70" w:rsidRDefault="00635F70" w:rsidP="00635F70">
            <w:pPr>
              <w:ind w:firstLine="567"/>
              <w:jc w:val="both"/>
              <w:rPr>
                <w:rFonts w:eastAsia="Times New Roman"/>
                <w:i/>
                <w:iCs/>
                <w:color w:val="000000"/>
                <w:sz w:val="22"/>
                <w:lang w:eastAsia="lv-LV"/>
              </w:rPr>
            </w:pPr>
            <w:r w:rsidRPr="00635F70">
              <w:rPr>
                <w:rFonts w:eastAsia="Times New Roman"/>
                <w:i/>
                <w:iCs/>
                <w:color w:val="000000"/>
                <w:sz w:val="22"/>
                <w:lang w:eastAsia="lv-LV"/>
              </w:rPr>
              <w:t xml:space="preserve">Likumprojektā ietvertie grozījumi likuma 8. un 9. pantā </w:t>
            </w:r>
            <w:proofErr w:type="spellStart"/>
            <w:r w:rsidRPr="00635F70">
              <w:rPr>
                <w:rFonts w:eastAsia="Times New Roman"/>
                <w:i/>
                <w:iCs/>
                <w:color w:val="000000"/>
                <w:sz w:val="22"/>
                <w:lang w:eastAsia="lv-LV"/>
              </w:rPr>
              <w:t>citastarp</w:t>
            </w:r>
            <w:proofErr w:type="spellEnd"/>
            <w:r w:rsidRPr="00635F70">
              <w:rPr>
                <w:rFonts w:eastAsia="Times New Roman"/>
                <w:i/>
                <w:iCs/>
                <w:color w:val="000000"/>
                <w:sz w:val="22"/>
                <w:lang w:eastAsia="lv-LV"/>
              </w:rPr>
              <w:t xml:space="preserve"> paredz no darbinieka apliekamā ienākuma izslēgt to darbinieka mācību maksu par augstākās izglītības iegūšanu, kuru apmaksājis darba devējs. Par šiem grozījumiem Juridiskajam birojam nav iebildumu.</w:t>
            </w:r>
          </w:p>
          <w:p w14:paraId="1249E3E5" w14:textId="77777777" w:rsidR="00635F70" w:rsidRPr="00635F70" w:rsidRDefault="00635F70" w:rsidP="00635F70">
            <w:pPr>
              <w:ind w:firstLine="567"/>
              <w:jc w:val="both"/>
              <w:rPr>
                <w:rFonts w:eastAsia="Times New Roman"/>
                <w:i/>
                <w:iCs/>
                <w:color w:val="000000"/>
                <w:sz w:val="22"/>
                <w:lang w:eastAsia="lv-LV"/>
              </w:rPr>
            </w:pPr>
            <w:r w:rsidRPr="00635F70">
              <w:rPr>
                <w:rFonts w:eastAsia="Times New Roman"/>
                <w:i/>
                <w:iCs/>
                <w:color w:val="000000"/>
                <w:sz w:val="22"/>
                <w:lang w:eastAsia="lv-LV"/>
              </w:rPr>
              <w:lastRenderedPageBreak/>
              <w:t>Tomēr saistībā ar šo jauno atvieglojumu vēlamies vērst uzmanību uz iespējamiem riskiem (neatbilstība Latvijas Republikas Satversmes 91. pantam), kas varētu rasties attiecībā uz citu, likumā jau ietvertu regulējumu. Proti, saskaņā ar 2023. gada 15. jūnijā Saeimā pieņemto likumu “Grozījumi likumā “Par iedzīvotāju ienākuma nodokli”” ar nodokli apliekamajā ienākumā netiek ietverta un ar nodokli netiek aplikta darba devēja – ārstniecības iestādes – apmaksātā mācību maksa par darbinieka studijām rezidentūrā, ja maksātājs (darbinieks) vienlaikus negūst arī 9. panta pirmās daļas 8.</w:t>
            </w:r>
            <w:r w:rsidRPr="00635F70">
              <w:rPr>
                <w:rFonts w:eastAsia="Times New Roman"/>
                <w:i/>
                <w:iCs/>
                <w:color w:val="000000"/>
                <w:sz w:val="22"/>
                <w:vertAlign w:val="superscript"/>
                <w:lang w:eastAsia="lv-LV"/>
              </w:rPr>
              <w:t>2</w:t>
            </w:r>
            <w:r w:rsidRPr="00635F70">
              <w:rPr>
                <w:rFonts w:eastAsia="Times New Roman"/>
                <w:i/>
                <w:iCs/>
                <w:color w:val="000000"/>
                <w:sz w:val="22"/>
                <w:lang w:eastAsia="lv-LV"/>
              </w:rPr>
              <w:t xml:space="preserve"> punktā minēto stipendiju no darba devēja un vismaz trīs gadus </w:t>
            </w:r>
            <w:bookmarkStart w:id="0" w:name="_Hlk150953832"/>
            <w:r w:rsidRPr="00635F70">
              <w:rPr>
                <w:rFonts w:eastAsia="Times New Roman"/>
                <w:i/>
                <w:iCs/>
                <w:color w:val="000000"/>
                <w:sz w:val="22"/>
                <w:lang w:eastAsia="lv-LV"/>
              </w:rPr>
              <w:t>pēc rezidentūras studiju beigšanas ir darba tiesiskajās attiecībās ar šo darba devēju — ārstniecības iestādi.</w:t>
            </w:r>
          </w:p>
          <w:bookmarkEnd w:id="0"/>
          <w:p w14:paraId="37B880FD" w14:textId="77777777" w:rsidR="00635F70" w:rsidRPr="00635F70" w:rsidRDefault="00635F70" w:rsidP="00635F70">
            <w:pPr>
              <w:ind w:firstLine="567"/>
              <w:jc w:val="both"/>
              <w:rPr>
                <w:rFonts w:eastAsia="Times New Roman"/>
                <w:i/>
                <w:iCs/>
                <w:color w:val="000000"/>
                <w:sz w:val="22"/>
                <w:lang w:eastAsia="lv-LV"/>
              </w:rPr>
            </w:pPr>
            <w:r w:rsidRPr="00635F70">
              <w:rPr>
                <w:rFonts w:eastAsia="Times New Roman"/>
                <w:i/>
                <w:iCs/>
                <w:color w:val="000000"/>
                <w:sz w:val="22"/>
                <w:lang w:eastAsia="lv-LV"/>
              </w:rPr>
              <w:t>Tādējādi rezidentūras studenti, kuriem darba devējs – ārstniecības iestāde apmaksā mācību maksu, no nodokļa piemērošanas viedokļa mācību maksai tiek regulēti atšķirīgi un rezidenti attiecībā uz mācību maksas atbrīvošanu no nodokļa ir saistīti ar būtiskiem ierobežojumiem. Piemēram, ja rezidents pēc rezidentūras studiju beigšanas darba tiesiskās attiecības ar darba devēju — ārstniecības iestādi, kas apmaksājusi mācības, bez dibināta iemesla pārtrauc pirms triju gadu termiņa notecēšanas, personai rodas ar nodokli apliekams ienākums.</w:t>
            </w:r>
          </w:p>
          <w:p w14:paraId="3C39379D" w14:textId="77777777" w:rsidR="00C74E82" w:rsidRPr="00635F70" w:rsidRDefault="00635F70" w:rsidP="00635F70">
            <w:pPr>
              <w:ind w:firstLine="567"/>
              <w:jc w:val="both"/>
              <w:rPr>
                <w:rFonts w:eastAsia="Times New Roman"/>
                <w:i/>
                <w:iCs/>
                <w:color w:val="000000"/>
                <w:sz w:val="22"/>
                <w:lang w:eastAsia="lv-LV"/>
              </w:rPr>
            </w:pPr>
            <w:r w:rsidRPr="00635F70">
              <w:rPr>
                <w:rFonts w:eastAsia="Times New Roman"/>
                <w:i/>
                <w:iCs/>
                <w:color w:val="000000"/>
                <w:sz w:val="22"/>
                <w:lang w:eastAsia="lv-LV"/>
              </w:rPr>
              <w:t xml:space="preserve">Juridiskā biroja ieskatā komisijas sēdē, izskatot likumprojektu pirmajā lasījumā, izskanējušie apsvērumi varētu būt nepietiekami, lai pamatotu atšķirīgo </w:t>
            </w:r>
            <w:r w:rsidRPr="00635F70">
              <w:rPr>
                <w:rFonts w:eastAsia="Times New Roman"/>
                <w:i/>
                <w:iCs/>
                <w:color w:val="000000"/>
                <w:sz w:val="22"/>
                <w:lang w:eastAsia="lv-LV"/>
              </w:rPr>
              <w:lastRenderedPageBreak/>
              <w:t>attieksmi. Tāpēc aicinām Finanšu ministriju sniegt komisijai detalizētāku informāciju atšķirīgas attieksmes pamatojumam vai arī vērtēt iespēju pārskatīt nodokļa atvieglojuma piemērošanas nosacījumus mācību maksai par studijām rezidentūrā.</w:t>
            </w:r>
          </w:p>
        </w:tc>
        <w:tc>
          <w:tcPr>
            <w:tcW w:w="1417" w:type="dxa"/>
          </w:tcPr>
          <w:p w14:paraId="7A17435F" w14:textId="1E28AED6" w:rsidR="00C74E82" w:rsidRPr="00C74E82" w:rsidRDefault="0096705F" w:rsidP="00C74E82">
            <w:pPr>
              <w:jc w:val="center"/>
              <w:rPr>
                <w:rFonts w:eastAsia="Times New Roman"/>
                <w:b/>
                <w:iCs/>
                <w:color w:val="000000"/>
                <w:sz w:val="22"/>
                <w:lang w:eastAsia="lv-LV"/>
              </w:rPr>
            </w:pPr>
            <w:r>
              <w:rPr>
                <w:rFonts w:eastAsia="Times New Roman"/>
                <w:b/>
                <w:iCs/>
                <w:color w:val="000000"/>
                <w:sz w:val="22"/>
                <w:lang w:eastAsia="lv-LV"/>
              </w:rPr>
              <w:lastRenderedPageBreak/>
              <w:t>Neatbalstīt</w:t>
            </w:r>
          </w:p>
        </w:tc>
        <w:tc>
          <w:tcPr>
            <w:tcW w:w="1418" w:type="dxa"/>
          </w:tcPr>
          <w:p w14:paraId="69807C56" w14:textId="77777777" w:rsidR="00C74E82" w:rsidRPr="00C74E82" w:rsidRDefault="00C74E82" w:rsidP="00C74E82">
            <w:pPr>
              <w:jc w:val="center"/>
              <w:rPr>
                <w:rFonts w:eastAsia="Times New Roman"/>
                <w:b/>
                <w:iCs/>
                <w:color w:val="000000"/>
                <w:sz w:val="22"/>
                <w:lang w:eastAsia="lv-LV"/>
              </w:rPr>
            </w:pPr>
          </w:p>
        </w:tc>
      </w:tr>
      <w:tr w:rsidR="00C74E82" w:rsidRPr="001B3F41" w14:paraId="0C86A45D" w14:textId="77777777" w:rsidTr="00C74E82">
        <w:tc>
          <w:tcPr>
            <w:tcW w:w="3969" w:type="dxa"/>
            <w:shd w:val="clear" w:color="auto" w:fill="auto"/>
          </w:tcPr>
          <w:p w14:paraId="7B91748A" w14:textId="77777777" w:rsidR="00C74E82" w:rsidRPr="004D48B3" w:rsidRDefault="00C74E82" w:rsidP="004D48B3">
            <w:pPr>
              <w:ind w:firstLine="567"/>
              <w:jc w:val="both"/>
              <w:rPr>
                <w:bCs/>
                <w:sz w:val="22"/>
              </w:rPr>
            </w:pPr>
            <w:r w:rsidRPr="004D48B3">
              <w:rPr>
                <w:bCs/>
                <w:sz w:val="22"/>
              </w:rPr>
              <w:lastRenderedPageBreak/>
              <w:t xml:space="preserve">5. No maksātāja ienākumiem, par kuriem maksā algas nodokli, izslēdz Latvijas Republikā vai citā Eiropas Savienības dalībvalstī, vai Eiropas Ekonomikas zonas valstī, vai Ekonomiskās sadarbības un attīstības organizācijas dalībvalstī reģistrētos privātajos pensiju fondos atbilstoši licencētiem pensiju plāniem un Latvijas Republikā vai citā Eiropas Savienības dalībvalstī, vai Eiropas Ekonomikas zonas valstī, vai Ekonomiskās sadarbības un attīstības organizācijas dalībvalstī reģistrētā apdrošināšanas sabiedrībā iemaksātās dzīvības apdrošināšanas (ar līdzekļu uzkrāšanu) prēmiju summas, kuras kopā nepārsniedz </w:t>
            </w:r>
            <w:r w:rsidRPr="004B4F95">
              <w:rPr>
                <w:bCs/>
                <w:sz w:val="22"/>
                <w:u w:val="single"/>
              </w:rPr>
              <w:t>10 procentus</w:t>
            </w:r>
            <w:r w:rsidRPr="004D48B3">
              <w:rPr>
                <w:bCs/>
                <w:sz w:val="22"/>
              </w:rPr>
              <w:t xml:space="preserve"> no maksātājam aprēķinātās bruto darba samaksas taksācijas gadā, un iemaksātās dzīvības (bez līdzekļu uzkrāšanas), veselības vai nelaimes gadījumu apdrošināšanas prēmiju summas, kas nepārsniedz </w:t>
            </w:r>
            <w:r w:rsidRPr="004B4F95">
              <w:rPr>
                <w:bCs/>
                <w:sz w:val="22"/>
                <w:u w:val="single"/>
              </w:rPr>
              <w:t>10 procentus</w:t>
            </w:r>
            <w:r w:rsidRPr="004D48B3">
              <w:rPr>
                <w:bCs/>
                <w:sz w:val="22"/>
              </w:rPr>
              <w:t xml:space="preserve"> no maksātājam aprēķinātās bruto darba samaksas taksācijas gadā, bet ne vairāk kā 426,86 </w:t>
            </w:r>
            <w:proofErr w:type="spellStart"/>
            <w:r w:rsidRPr="004D48B3">
              <w:rPr>
                <w:bCs/>
                <w:i/>
                <w:iCs/>
                <w:sz w:val="22"/>
              </w:rPr>
              <w:t>euro</w:t>
            </w:r>
            <w:proofErr w:type="spellEnd"/>
            <w:r w:rsidRPr="004D48B3">
              <w:rPr>
                <w:bCs/>
                <w:sz w:val="22"/>
              </w:rPr>
              <w:t xml:space="preserve"> gadā, ja ir izpildīti šādi nosacījumi:</w:t>
            </w:r>
          </w:p>
          <w:p w14:paraId="1630C0CE" w14:textId="77777777" w:rsidR="00C74E82" w:rsidRPr="004D48B3" w:rsidRDefault="00C74E82" w:rsidP="004D48B3">
            <w:pPr>
              <w:ind w:firstLine="567"/>
              <w:jc w:val="both"/>
              <w:rPr>
                <w:bCs/>
                <w:sz w:val="22"/>
              </w:rPr>
            </w:pPr>
            <w:r w:rsidRPr="004D48B3">
              <w:rPr>
                <w:bCs/>
                <w:sz w:val="22"/>
              </w:rPr>
              <w:t>1) darbības termiņš dzīvības apdrošināšanas līgumam (ar līdzekļu uzkrāšanu) nav īsāks par 10 gadiem;</w:t>
            </w:r>
          </w:p>
          <w:p w14:paraId="676168CA" w14:textId="77777777" w:rsidR="00C74E82" w:rsidRPr="004D48B3" w:rsidRDefault="00C74E82" w:rsidP="004D48B3">
            <w:pPr>
              <w:ind w:firstLine="567"/>
              <w:jc w:val="both"/>
              <w:rPr>
                <w:bCs/>
                <w:sz w:val="22"/>
              </w:rPr>
            </w:pPr>
            <w:r w:rsidRPr="004D48B3">
              <w:rPr>
                <w:bCs/>
                <w:sz w:val="22"/>
              </w:rPr>
              <w:t xml:space="preserve">2) darbības termiņš dzīvības, veselības un nelaimes gadījumu </w:t>
            </w:r>
            <w:r w:rsidRPr="004D48B3">
              <w:rPr>
                <w:bCs/>
                <w:sz w:val="22"/>
              </w:rPr>
              <w:lastRenderedPageBreak/>
              <w:t>apdrošināšanas līgumam (bez līdzekļu uzkrāšanas) nav īsāks par vienu gadu;</w:t>
            </w:r>
          </w:p>
          <w:p w14:paraId="1EFDF1F0" w14:textId="77777777" w:rsidR="00C74E82" w:rsidRPr="004D48B3" w:rsidRDefault="00C74E82" w:rsidP="004D48B3">
            <w:pPr>
              <w:ind w:firstLine="567"/>
              <w:jc w:val="both"/>
              <w:rPr>
                <w:bCs/>
                <w:sz w:val="22"/>
              </w:rPr>
            </w:pPr>
            <w:r w:rsidRPr="004D48B3">
              <w:rPr>
                <w:bCs/>
                <w:sz w:val="22"/>
              </w:rPr>
              <w:t>3) dzīvības, veselības un nelaimes gadījumu apdrošināšanas līguma noteikumi paredz, ka apdrošināšanas atlīdzību par apdrošināšanas gadījumu izmaksā apdrošinātajai personai (vai tās labuma guvējam), citas summas, kas saistītas ar līguma darbību vai tā pārtraukšanu, izmaksā darba devējam (apdrošinājuma ņēmējam), un neparedz aizdevumu izsniegšanu apdrošinātajām personām;</w:t>
            </w:r>
          </w:p>
          <w:p w14:paraId="0F3754E3" w14:textId="77777777" w:rsidR="00F5013F" w:rsidRPr="00830F7F" w:rsidRDefault="00C74E82" w:rsidP="002B454B">
            <w:pPr>
              <w:ind w:firstLine="567"/>
              <w:jc w:val="both"/>
              <w:rPr>
                <w:bCs/>
                <w:sz w:val="22"/>
              </w:rPr>
            </w:pPr>
            <w:r w:rsidRPr="004D48B3">
              <w:rPr>
                <w:bCs/>
                <w:sz w:val="22"/>
              </w:rPr>
              <w:t>4) (izslēgts ar 20.12.2004. likumu).</w:t>
            </w:r>
          </w:p>
        </w:tc>
        <w:tc>
          <w:tcPr>
            <w:tcW w:w="3969" w:type="dxa"/>
            <w:shd w:val="clear" w:color="auto" w:fill="auto"/>
          </w:tcPr>
          <w:p w14:paraId="58C053FE" w14:textId="77777777" w:rsidR="00C74E82" w:rsidRPr="00F21CFB" w:rsidRDefault="00C74E82" w:rsidP="000F7222">
            <w:pPr>
              <w:ind w:firstLine="567"/>
              <w:jc w:val="both"/>
              <w:rPr>
                <w:rFonts w:eastAsia="Times New Roman"/>
                <w:iCs/>
                <w:color w:val="000000"/>
                <w:sz w:val="22"/>
                <w:lang w:eastAsia="lv-LV"/>
              </w:rPr>
            </w:pPr>
            <w:r w:rsidRPr="00FE0C71">
              <w:rPr>
                <w:rFonts w:eastAsia="Times New Roman"/>
                <w:iCs/>
                <w:color w:val="000000"/>
                <w:sz w:val="22"/>
                <w:lang w:eastAsia="lv-LV"/>
              </w:rPr>
              <w:lastRenderedPageBreak/>
              <w:t>aizstāt piektajā daļā skaitli "426,86" ar skaitli "750";</w:t>
            </w:r>
          </w:p>
        </w:tc>
        <w:tc>
          <w:tcPr>
            <w:tcW w:w="567" w:type="dxa"/>
          </w:tcPr>
          <w:p w14:paraId="656314B5" w14:textId="77777777" w:rsidR="00C74E82"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8</w:t>
            </w:r>
          </w:p>
        </w:tc>
        <w:tc>
          <w:tcPr>
            <w:tcW w:w="3969" w:type="dxa"/>
          </w:tcPr>
          <w:p w14:paraId="251E5100" w14:textId="77777777" w:rsidR="007100C7" w:rsidRDefault="007100C7" w:rsidP="007100C7">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A.Kulbergs</w:t>
            </w:r>
            <w:proofErr w:type="spellEnd"/>
          </w:p>
          <w:p w14:paraId="17164066" w14:textId="77777777" w:rsidR="00C74E82" w:rsidRPr="00FE0C71" w:rsidRDefault="000A0DF2" w:rsidP="000F7222">
            <w:pPr>
              <w:ind w:firstLine="567"/>
              <w:jc w:val="both"/>
              <w:rPr>
                <w:rFonts w:eastAsia="Times New Roman"/>
                <w:iCs/>
                <w:color w:val="000000"/>
                <w:sz w:val="22"/>
                <w:lang w:eastAsia="lv-LV"/>
              </w:rPr>
            </w:pPr>
            <w:r w:rsidRPr="000A0DF2">
              <w:rPr>
                <w:rFonts w:eastAsia="Times New Roman"/>
                <w:iCs/>
                <w:color w:val="000000"/>
                <w:sz w:val="22"/>
                <w:lang w:eastAsia="lv-LV"/>
              </w:rPr>
              <w:t>Aizstāt likuma 8.</w:t>
            </w:r>
            <w:r>
              <w:rPr>
                <w:rFonts w:eastAsia="Times New Roman"/>
                <w:iCs/>
                <w:color w:val="000000"/>
                <w:sz w:val="22"/>
                <w:lang w:eastAsia="lv-LV"/>
              </w:rPr>
              <w:t xml:space="preserve"> </w:t>
            </w:r>
            <w:r w:rsidRPr="000A0DF2">
              <w:rPr>
                <w:rFonts w:eastAsia="Times New Roman"/>
                <w:iCs/>
                <w:color w:val="000000"/>
                <w:sz w:val="22"/>
                <w:lang w:eastAsia="lv-LV"/>
              </w:rPr>
              <w:t>panta piektajā daļā skaitļus un vārdus “10 procentus” ar skaitļiem un vārdiem “15 procentus”.</w:t>
            </w:r>
          </w:p>
        </w:tc>
        <w:tc>
          <w:tcPr>
            <w:tcW w:w="1417" w:type="dxa"/>
          </w:tcPr>
          <w:p w14:paraId="4BB142E6" w14:textId="2C08A6CF" w:rsidR="00C74E82" w:rsidRPr="00C74E82" w:rsidRDefault="0096705F"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6A605415" w14:textId="77777777" w:rsidR="00C74E82" w:rsidRPr="00C74E82" w:rsidRDefault="00C74E82" w:rsidP="00C74E82">
            <w:pPr>
              <w:jc w:val="center"/>
              <w:rPr>
                <w:rFonts w:eastAsia="Times New Roman"/>
                <w:b/>
                <w:iCs/>
                <w:color w:val="000000"/>
                <w:sz w:val="22"/>
                <w:lang w:eastAsia="lv-LV"/>
              </w:rPr>
            </w:pPr>
          </w:p>
        </w:tc>
      </w:tr>
      <w:tr w:rsidR="00410339" w:rsidRPr="001B3F41" w14:paraId="65B9DCB2" w14:textId="77777777" w:rsidTr="00C74E82">
        <w:tc>
          <w:tcPr>
            <w:tcW w:w="3969" w:type="dxa"/>
            <w:shd w:val="clear" w:color="auto" w:fill="auto"/>
          </w:tcPr>
          <w:p w14:paraId="245C4B7E" w14:textId="77777777" w:rsidR="00B23C7A" w:rsidRPr="00B23C7A" w:rsidRDefault="00B23C7A" w:rsidP="00B23C7A">
            <w:pPr>
              <w:ind w:firstLine="567"/>
              <w:jc w:val="both"/>
              <w:rPr>
                <w:bCs/>
                <w:sz w:val="22"/>
              </w:rPr>
            </w:pPr>
            <w:r w:rsidRPr="00B23C7A">
              <w:rPr>
                <w:bCs/>
                <w:sz w:val="22"/>
              </w:rPr>
              <w:t>5.</w:t>
            </w:r>
            <w:r w:rsidRPr="00B23C7A">
              <w:rPr>
                <w:bCs/>
                <w:sz w:val="22"/>
                <w:vertAlign w:val="superscript"/>
              </w:rPr>
              <w:t>2</w:t>
            </w:r>
            <w:r w:rsidRPr="00B23C7A">
              <w:rPr>
                <w:bCs/>
                <w:sz w:val="22"/>
              </w:rPr>
              <w:t xml:space="preserve"> Šā panta piektajā daļā noteikto procentuālo ierobežojumu — </w:t>
            </w:r>
            <w:r w:rsidRPr="00B23C7A">
              <w:rPr>
                <w:bCs/>
                <w:sz w:val="22"/>
                <w:u w:val="single"/>
              </w:rPr>
              <w:t>10 procenti</w:t>
            </w:r>
            <w:r w:rsidRPr="00B23C7A">
              <w:rPr>
                <w:bCs/>
                <w:sz w:val="22"/>
              </w:rPr>
              <w:t xml:space="preserve"> no maksātājam aprēķinātās bruto darba samaksas taksācijas gadā — nepiemēro maksātājam proporcionāli par tām taksācijas gada kalendāra dienām, kurās tas atrodas bērna kopšanas atvaļinājumā, kā arī pārejošas darbnespējas, grūtniecības un dzemdību atvaļinājuma kalendāra dienām, par kurām maksātājam ir izsniegta darbnespējas lapa "B", attiecībā uz:</w:t>
            </w:r>
          </w:p>
          <w:p w14:paraId="03C8F419" w14:textId="77777777" w:rsidR="00B23C7A" w:rsidRPr="00B23C7A" w:rsidRDefault="00B23C7A" w:rsidP="00B23C7A">
            <w:pPr>
              <w:ind w:firstLine="567"/>
              <w:jc w:val="both"/>
              <w:rPr>
                <w:bCs/>
                <w:sz w:val="22"/>
              </w:rPr>
            </w:pPr>
            <w:r w:rsidRPr="00B23C7A">
              <w:rPr>
                <w:bCs/>
                <w:sz w:val="22"/>
              </w:rPr>
              <w:t>1) iemaksātajām dzīvības (bez līdzekļu uzkrāšanas), veselības vai nelaimes gadījumu apdrošināšanas prēmiju summām;</w:t>
            </w:r>
          </w:p>
          <w:p w14:paraId="4F4915F5" w14:textId="77777777" w:rsidR="00B23C7A" w:rsidRPr="00B23C7A" w:rsidRDefault="00B23C7A" w:rsidP="00B23C7A">
            <w:pPr>
              <w:ind w:firstLine="567"/>
              <w:jc w:val="both"/>
              <w:rPr>
                <w:bCs/>
                <w:sz w:val="22"/>
              </w:rPr>
            </w:pPr>
            <w:r w:rsidRPr="00B23C7A">
              <w:rPr>
                <w:bCs/>
                <w:sz w:val="22"/>
              </w:rPr>
              <w:t>2) iemaksām privātajos pensiju fondos atbilstoši licencētiem pensiju plāniem un dzīvības apdrošināšanas prēmiju maksājumiem (ar līdzekļu uzkrāšanu), ja minētās iemaksas un maksājumi:</w:t>
            </w:r>
          </w:p>
          <w:p w14:paraId="41DC3EA8" w14:textId="77777777" w:rsidR="00B23C7A" w:rsidRPr="00B23C7A" w:rsidRDefault="00B23C7A" w:rsidP="00B23C7A">
            <w:pPr>
              <w:ind w:firstLine="567"/>
              <w:jc w:val="both"/>
              <w:rPr>
                <w:bCs/>
                <w:sz w:val="22"/>
              </w:rPr>
            </w:pPr>
            <w:r w:rsidRPr="00B23C7A">
              <w:rPr>
                <w:bCs/>
                <w:sz w:val="22"/>
              </w:rPr>
              <w:t xml:space="preserve">a) nepārsniedz iepriekš veikto maksājumu apmēru, pirms maksātājs </w:t>
            </w:r>
            <w:r w:rsidRPr="00B23C7A">
              <w:rPr>
                <w:bCs/>
                <w:sz w:val="22"/>
              </w:rPr>
              <w:lastRenderedPageBreak/>
              <w:t>devies bērna kopšanas atvaļinājumā vai pirms darbnespējas lapas "B" izsniegšanas, vai</w:t>
            </w:r>
          </w:p>
          <w:p w14:paraId="395C8707" w14:textId="77777777" w:rsidR="00410339" w:rsidRPr="004D48B3" w:rsidRDefault="00B23C7A" w:rsidP="00B23C7A">
            <w:pPr>
              <w:ind w:firstLine="567"/>
              <w:jc w:val="both"/>
              <w:rPr>
                <w:bCs/>
                <w:sz w:val="22"/>
              </w:rPr>
            </w:pPr>
            <w:r w:rsidRPr="00B23C7A">
              <w:rPr>
                <w:bCs/>
                <w:sz w:val="22"/>
              </w:rPr>
              <w:t>b) tiek veikti atbilstoši darba devēja parasti īstenotajai atlīdzības politikai, tai skaitā atbilstoši darba tiesiskās attiecības regulējošiem līgumiem vai darba devēja izdotiem iekšējiem noteikumiem.</w:t>
            </w:r>
          </w:p>
        </w:tc>
        <w:tc>
          <w:tcPr>
            <w:tcW w:w="3969" w:type="dxa"/>
            <w:shd w:val="clear" w:color="auto" w:fill="auto"/>
          </w:tcPr>
          <w:p w14:paraId="2DB4E2C6" w14:textId="77777777" w:rsidR="00410339" w:rsidRPr="00FE0C71" w:rsidRDefault="00410339" w:rsidP="000F7222">
            <w:pPr>
              <w:ind w:firstLine="567"/>
              <w:jc w:val="both"/>
              <w:rPr>
                <w:rFonts w:eastAsia="Times New Roman"/>
                <w:iCs/>
                <w:color w:val="000000"/>
                <w:sz w:val="22"/>
                <w:lang w:eastAsia="lv-LV"/>
              </w:rPr>
            </w:pPr>
          </w:p>
        </w:tc>
        <w:tc>
          <w:tcPr>
            <w:tcW w:w="567" w:type="dxa"/>
          </w:tcPr>
          <w:p w14:paraId="0F6C877F" w14:textId="77777777" w:rsidR="00410339"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9</w:t>
            </w:r>
          </w:p>
        </w:tc>
        <w:tc>
          <w:tcPr>
            <w:tcW w:w="3969" w:type="dxa"/>
          </w:tcPr>
          <w:p w14:paraId="5196C424" w14:textId="77777777" w:rsidR="00576372" w:rsidRDefault="00576372" w:rsidP="00576372">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A.Kulbergs</w:t>
            </w:r>
            <w:proofErr w:type="spellEnd"/>
          </w:p>
          <w:p w14:paraId="1FEF6AFA" w14:textId="77777777" w:rsidR="00410339" w:rsidRPr="00400332" w:rsidRDefault="00400332" w:rsidP="007100C7">
            <w:pPr>
              <w:ind w:firstLine="567"/>
              <w:jc w:val="both"/>
              <w:rPr>
                <w:rFonts w:eastAsia="Times New Roman"/>
                <w:iCs/>
                <w:color w:val="000000"/>
                <w:sz w:val="22"/>
                <w:lang w:eastAsia="lv-LV"/>
              </w:rPr>
            </w:pPr>
            <w:r w:rsidRPr="00400332">
              <w:rPr>
                <w:rFonts w:eastAsia="Times New Roman"/>
                <w:iCs/>
                <w:color w:val="000000"/>
                <w:sz w:val="22"/>
                <w:lang w:eastAsia="lv-LV"/>
              </w:rPr>
              <w:t>Aizstāt likuma 8.</w:t>
            </w:r>
            <w:r>
              <w:rPr>
                <w:rFonts w:eastAsia="Times New Roman"/>
                <w:iCs/>
                <w:color w:val="000000"/>
                <w:sz w:val="22"/>
                <w:lang w:eastAsia="lv-LV"/>
              </w:rPr>
              <w:t xml:space="preserve"> </w:t>
            </w:r>
            <w:r w:rsidRPr="00400332">
              <w:rPr>
                <w:rFonts w:eastAsia="Times New Roman"/>
                <w:iCs/>
                <w:color w:val="000000"/>
                <w:sz w:val="22"/>
                <w:lang w:eastAsia="lv-LV"/>
              </w:rPr>
              <w:t>panta 5.</w:t>
            </w:r>
            <w:r w:rsidRPr="00400332">
              <w:rPr>
                <w:rFonts w:eastAsia="Times New Roman"/>
                <w:iCs/>
                <w:color w:val="000000"/>
                <w:sz w:val="22"/>
                <w:vertAlign w:val="superscript"/>
                <w:lang w:eastAsia="lv-LV"/>
              </w:rPr>
              <w:t>2</w:t>
            </w:r>
            <w:r w:rsidRPr="00400332">
              <w:rPr>
                <w:rFonts w:eastAsia="Times New Roman"/>
                <w:iCs/>
                <w:color w:val="000000"/>
                <w:sz w:val="22"/>
                <w:lang w:eastAsia="lv-LV"/>
              </w:rPr>
              <w:t xml:space="preserve"> daļā skaitli un vārdu “10 procenti” ar skaitli un vārdu “15 procenti”.</w:t>
            </w:r>
          </w:p>
        </w:tc>
        <w:tc>
          <w:tcPr>
            <w:tcW w:w="1417" w:type="dxa"/>
          </w:tcPr>
          <w:p w14:paraId="3EE7C0C0" w14:textId="17093980" w:rsidR="00410339" w:rsidRPr="00C74E82" w:rsidRDefault="0096705F"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5BDA6DF9" w14:textId="77777777" w:rsidR="00410339" w:rsidRPr="00C74E82" w:rsidRDefault="00410339" w:rsidP="00C74E82">
            <w:pPr>
              <w:jc w:val="center"/>
              <w:rPr>
                <w:rFonts w:eastAsia="Times New Roman"/>
                <w:b/>
                <w:iCs/>
                <w:color w:val="000000"/>
                <w:sz w:val="22"/>
                <w:lang w:eastAsia="lv-LV"/>
              </w:rPr>
            </w:pPr>
          </w:p>
        </w:tc>
      </w:tr>
      <w:tr w:rsidR="004A6E17" w:rsidRPr="001B3F41" w14:paraId="6B1B95F2" w14:textId="77777777" w:rsidTr="00C74E82">
        <w:tc>
          <w:tcPr>
            <w:tcW w:w="3969" w:type="dxa"/>
            <w:shd w:val="clear" w:color="auto" w:fill="auto"/>
          </w:tcPr>
          <w:p w14:paraId="26548071" w14:textId="77777777" w:rsidR="004A6E17" w:rsidRPr="004D48B3" w:rsidRDefault="00530C16" w:rsidP="004D48B3">
            <w:pPr>
              <w:ind w:firstLine="567"/>
              <w:jc w:val="both"/>
              <w:rPr>
                <w:bCs/>
                <w:sz w:val="22"/>
              </w:rPr>
            </w:pPr>
            <w:r w:rsidRPr="00530C16">
              <w:rPr>
                <w:bCs/>
                <w:sz w:val="22"/>
              </w:rPr>
              <w:t>19. Šā panta piecpadsmitajā daļā noteikto nodokļa atbrīvojumu nepiemēro, ja darba devējs ir valsts, pašvaldības, publiskas personas vai publiski privātā kapitālsabiedrība.</w:t>
            </w:r>
          </w:p>
        </w:tc>
        <w:tc>
          <w:tcPr>
            <w:tcW w:w="3969" w:type="dxa"/>
            <w:shd w:val="clear" w:color="auto" w:fill="auto"/>
          </w:tcPr>
          <w:p w14:paraId="12D0387C" w14:textId="77777777" w:rsidR="004A6E17" w:rsidRPr="00FE0C71" w:rsidRDefault="004A6E17" w:rsidP="000F7222">
            <w:pPr>
              <w:ind w:firstLine="567"/>
              <w:jc w:val="both"/>
              <w:rPr>
                <w:rFonts w:eastAsia="Times New Roman"/>
                <w:iCs/>
                <w:color w:val="000000"/>
                <w:sz w:val="22"/>
                <w:lang w:eastAsia="lv-LV"/>
              </w:rPr>
            </w:pPr>
          </w:p>
        </w:tc>
        <w:tc>
          <w:tcPr>
            <w:tcW w:w="567" w:type="dxa"/>
          </w:tcPr>
          <w:p w14:paraId="5913A0D2" w14:textId="77777777" w:rsidR="004A6E17"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10</w:t>
            </w:r>
          </w:p>
        </w:tc>
        <w:tc>
          <w:tcPr>
            <w:tcW w:w="3969" w:type="dxa"/>
          </w:tcPr>
          <w:p w14:paraId="610D85D5" w14:textId="77777777" w:rsidR="004A6E17" w:rsidRDefault="004A6E17" w:rsidP="000F7222">
            <w:pPr>
              <w:ind w:firstLine="567"/>
              <w:jc w:val="both"/>
              <w:rPr>
                <w:rFonts w:eastAsia="Times New Roman"/>
                <w:b/>
                <w:iCs/>
                <w:color w:val="000000"/>
                <w:sz w:val="22"/>
                <w:u w:val="single"/>
                <w:lang w:eastAsia="lv-LV"/>
              </w:rPr>
            </w:pPr>
            <w:r w:rsidRPr="004A6E17">
              <w:rPr>
                <w:rFonts w:eastAsia="Times New Roman"/>
                <w:b/>
                <w:iCs/>
                <w:color w:val="000000"/>
                <w:sz w:val="22"/>
                <w:u w:val="single"/>
                <w:lang w:eastAsia="lv-LV"/>
              </w:rPr>
              <w:t>Frakcija “Nacionālā apvienība” un frakcija “APVIENOTAIS SARAKSTS – Latvijas Zaļā partija, Latvijas Reģionu Apvienība, Liepājas partija”</w:t>
            </w:r>
          </w:p>
          <w:p w14:paraId="5ED42BA5" w14:textId="77777777" w:rsidR="000A3B29" w:rsidRPr="000A3B29" w:rsidRDefault="000A3B29" w:rsidP="000A3B29">
            <w:pPr>
              <w:ind w:firstLine="567"/>
              <w:jc w:val="both"/>
              <w:rPr>
                <w:rFonts w:eastAsia="Times New Roman"/>
                <w:iCs/>
                <w:color w:val="000000"/>
                <w:sz w:val="22"/>
                <w:lang w:eastAsia="lv-LV"/>
              </w:rPr>
            </w:pPr>
            <w:r w:rsidRPr="000A3B29">
              <w:rPr>
                <w:rFonts w:eastAsia="Times New Roman"/>
                <w:iCs/>
                <w:color w:val="000000"/>
                <w:sz w:val="22"/>
                <w:lang w:eastAsia="lv-LV"/>
              </w:rPr>
              <w:t>Svītrot likuma 8. panta 19.punktu:</w:t>
            </w:r>
          </w:p>
          <w:p w14:paraId="0C9B4F08" w14:textId="77777777" w:rsidR="004A6E17" w:rsidRPr="004A6E17" w:rsidRDefault="000A3B29" w:rsidP="000A3B29">
            <w:pPr>
              <w:ind w:firstLine="567"/>
              <w:jc w:val="both"/>
              <w:rPr>
                <w:rFonts w:eastAsia="Times New Roman"/>
                <w:iCs/>
                <w:color w:val="000000"/>
                <w:sz w:val="22"/>
                <w:lang w:eastAsia="lv-LV"/>
              </w:rPr>
            </w:pPr>
            <w:r w:rsidRPr="000A3B29">
              <w:rPr>
                <w:rFonts w:eastAsia="Times New Roman"/>
                <w:iCs/>
                <w:color w:val="000000"/>
                <w:sz w:val="22"/>
                <w:lang w:eastAsia="lv-LV"/>
              </w:rPr>
              <w:t>“19. Šā panta piecpadsmitajā daļā noteikto nodokļa atbrīvojumu nepiemēro, ja darba devējs ir valsts, pašvaldības, publiskas personas vai publiski privātā kapitālsabiedrība.”</w:t>
            </w:r>
          </w:p>
        </w:tc>
        <w:tc>
          <w:tcPr>
            <w:tcW w:w="1417" w:type="dxa"/>
          </w:tcPr>
          <w:p w14:paraId="3D33A393" w14:textId="123D2237" w:rsidR="004A6E17" w:rsidRPr="00C74E82" w:rsidRDefault="0096705F"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011704B0" w14:textId="77777777" w:rsidR="004A6E17" w:rsidRPr="00C74E82" w:rsidRDefault="004A6E17" w:rsidP="00C74E82">
            <w:pPr>
              <w:jc w:val="center"/>
              <w:rPr>
                <w:rFonts w:eastAsia="Times New Roman"/>
                <w:b/>
                <w:iCs/>
                <w:color w:val="000000"/>
                <w:sz w:val="22"/>
                <w:lang w:eastAsia="lv-LV"/>
              </w:rPr>
            </w:pPr>
          </w:p>
        </w:tc>
      </w:tr>
      <w:tr w:rsidR="00C74E82" w:rsidRPr="001B3F41" w14:paraId="6BFA61B2" w14:textId="77777777" w:rsidTr="00C74E82">
        <w:tc>
          <w:tcPr>
            <w:tcW w:w="3969" w:type="dxa"/>
            <w:shd w:val="clear" w:color="auto" w:fill="auto"/>
          </w:tcPr>
          <w:p w14:paraId="1C546618" w14:textId="77777777" w:rsidR="00C74E82" w:rsidRPr="00830F7F" w:rsidRDefault="00C74E82" w:rsidP="00B32358">
            <w:pPr>
              <w:ind w:firstLine="567"/>
              <w:jc w:val="both"/>
              <w:rPr>
                <w:bCs/>
                <w:sz w:val="22"/>
              </w:rPr>
            </w:pPr>
          </w:p>
        </w:tc>
        <w:tc>
          <w:tcPr>
            <w:tcW w:w="3969" w:type="dxa"/>
            <w:shd w:val="clear" w:color="auto" w:fill="auto"/>
          </w:tcPr>
          <w:p w14:paraId="6CDD6B6D" w14:textId="77777777" w:rsidR="00C74E82" w:rsidRPr="00412A69" w:rsidRDefault="00C74E82" w:rsidP="00412A69">
            <w:pPr>
              <w:ind w:firstLine="567"/>
              <w:jc w:val="both"/>
              <w:rPr>
                <w:rFonts w:eastAsia="Times New Roman"/>
                <w:iCs/>
                <w:color w:val="000000"/>
                <w:sz w:val="22"/>
                <w:lang w:eastAsia="lv-LV"/>
              </w:rPr>
            </w:pPr>
            <w:r w:rsidRPr="00412A69">
              <w:rPr>
                <w:rFonts w:eastAsia="Times New Roman"/>
                <w:iCs/>
                <w:color w:val="000000"/>
                <w:sz w:val="22"/>
                <w:lang w:eastAsia="lv-LV"/>
              </w:rPr>
              <w:t>papildināt pantu ar 19.</w:t>
            </w:r>
            <w:r w:rsidRPr="00412A69">
              <w:rPr>
                <w:rFonts w:eastAsia="Times New Roman"/>
                <w:iCs/>
                <w:color w:val="000000"/>
                <w:sz w:val="22"/>
                <w:vertAlign w:val="superscript"/>
                <w:lang w:eastAsia="lv-LV"/>
              </w:rPr>
              <w:t>1</w:t>
            </w:r>
            <w:r w:rsidRPr="00412A69">
              <w:rPr>
                <w:rFonts w:eastAsia="Times New Roman"/>
                <w:iCs/>
                <w:color w:val="000000"/>
                <w:sz w:val="22"/>
                <w:lang w:eastAsia="lv-LV"/>
              </w:rPr>
              <w:t>, 19.</w:t>
            </w:r>
            <w:r w:rsidRPr="00412A69">
              <w:rPr>
                <w:rFonts w:eastAsia="Times New Roman"/>
                <w:iCs/>
                <w:color w:val="000000"/>
                <w:sz w:val="22"/>
                <w:vertAlign w:val="superscript"/>
                <w:lang w:eastAsia="lv-LV"/>
              </w:rPr>
              <w:t>2</w:t>
            </w:r>
            <w:r w:rsidRPr="00412A69">
              <w:rPr>
                <w:rFonts w:eastAsia="Times New Roman"/>
                <w:iCs/>
                <w:color w:val="000000"/>
                <w:sz w:val="22"/>
                <w:lang w:eastAsia="lv-LV"/>
              </w:rPr>
              <w:t xml:space="preserve"> un 19.</w:t>
            </w:r>
            <w:r w:rsidRPr="00412A69">
              <w:rPr>
                <w:rFonts w:eastAsia="Times New Roman"/>
                <w:iCs/>
                <w:color w:val="000000"/>
                <w:sz w:val="22"/>
                <w:vertAlign w:val="superscript"/>
                <w:lang w:eastAsia="lv-LV"/>
              </w:rPr>
              <w:t>3</w:t>
            </w:r>
            <w:r w:rsidRPr="00412A69">
              <w:rPr>
                <w:rFonts w:eastAsia="Times New Roman"/>
                <w:iCs/>
                <w:color w:val="000000"/>
                <w:sz w:val="22"/>
                <w:lang w:eastAsia="lv-LV"/>
              </w:rPr>
              <w:t xml:space="preserve"> daļu šādā redakcijā:</w:t>
            </w:r>
          </w:p>
          <w:p w14:paraId="056F2418" w14:textId="77777777" w:rsidR="00C74E82" w:rsidRPr="00412A69" w:rsidRDefault="00C74E82" w:rsidP="00412A69">
            <w:pPr>
              <w:ind w:firstLine="567"/>
              <w:jc w:val="both"/>
              <w:rPr>
                <w:rFonts w:eastAsia="Times New Roman"/>
                <w:iCs/>
                <w:color w:val="000000"/>
                <w:sz w:val="22"/>
                <w:lang w:eastAsia="lv-LV"/>
              </w:rPr>
            </w:pPr>
            <w:r w:rsidRPr="00412A69">
              <w:rPr>
                <w:rFonts w:eastAsia="Times New Roman"/>
                <w:iCs/>
                <w:color w:val="000000"/>
                <w:sz w:val="22"/>
                <w:lang w:eastAsia="lv-LV"/>
              </w:rPr>
              <w:t>"19.</w:t>
            </w:r>
            <w:r w:rsidRPr="00412A69">
              <w:rPr>
                <w:rFonts w:eastAsia="Times New Roman"/>
                <w:iCs/>
                <w:color w:val="000000"/>
                <w:sz w:val="22"/>
                <w:vertAlign w:val="superscript"/>
                <w:lang w:eastAsia="lv-LV"/>
              </w:rPr>
              <w:t>1 </w:t>
            </w:r>
            <w:r w:rsidRPr="00412A69">
              <w:rPr>
                <w:rFonts w:eastAsia="Times New Roman"/>
                <w:iCs/>
                <w:color w:val="000000"/>
                <w:sz w:val="22"/>
                <w:lang w:eastAsia="lv-LV"/>
              </w:rPr>
              <w:t>No maksātāja ienākumiem, par kuriem maksā algas nodokli, izslēdz darba devēja apmaksātos ar attālināta darba veikšanu saistītos darbinieka izdevumus, kurus atbilstoši Darba likumam sedz darba devējs, ja to kopējais apmērs mēnesī par pilna darba laika darbu nepārsniedz 40 </w:t>
            </w:r>
            <w:proofErr w:type="spellStart"/>
            <w:r w:rsidRPr="00412A69">
              <w:rPr>
                <w:rFonts w:eastAsia="Times New Roman"/>
                <w:i/>
                <w:iCs/>
                <w:color w:val="000000"/>
                <w:sz w:val="22"/>
                <w:lang w:eastAsia="lv-LV"/>
              </w:rPr>
              <w:t>euro</w:t>
            </w:r>
            <w:proofErr w:type="spellEnd"/>
            <w:r w:rsidRPr="00412A69">
              <w:rPr>
                <w:rFonts w:eastAsia="Times New Roman"/>
                <w:iCs/>
                <w:color w:val="000000"/>
                <w:sz w:val="22"/>
                <w:lang w:eastAsia="lv-LV"/>
              </w:rPr>
              <w:t>.</w:t>
            </w:r>
          </w:p>
          <w:p w14:paraId="13C86AFD" w14:textId="77777777" w:rsidR="00C74E82" w:rsidRPr="00412A69" w:rsidRDefault="00C74E82" w:rsidP="00412A69">
            <w:pPr>
              <w:ind w:firstLine="567"/>
              <w:jc w:val="both"/>
              <w:rPr>
                <w:rFonts w:eastAsia="Times New Roman"/>
                <w:iCs/>
                <w:color w:val="000000"/>
                <w:sz w:val="22"/>
                <w:lang w:eastAsia="lv-LV"/>
              </w:rPr>
            </w:pPr>
            <w:r w:rsidRPr="00412A69">
              <w:rPr>
                <w:rFonts w:eastAsia="Times New Roman"/>
                <w:iCs/>
                <w:color w:val="000000"/>
                <w:sz w:val="22"/>
                <w:lang w:eastAsia="lv-LV"/>
              </w:rPr>
              <w:t>19.</w:t>
            </w:r>
            <w:r w:rsidRPr="00412A69">
              <w:rPr>
                <w:rFonts w:eastAsia="Times New Roman"/>
                <w:iCs/>
                <w:color w:val="000000"/>
                <w:sz w:val="22"/>
                <w:vertAlign w:val="superscript"/>
                <w:lang w:eastAsia="lv-LV"/>
              </w:rPr>
              <w:t>2</w:t>
            </w:r>
            <w:r w:rsidRPr="00412A69">
              <w:rPr>
                <w:rFonts w:eastAsia="Times New Roman"/>
                <w:iCs/>
                <w:color w:val="000000"/>
                <w:sz w:val="22"/>
                <w:lang w:eastAsia="lv-LV"/>
              </w:rPr>
              <w:t xml:space="preserve"> Šā panta 19.</w:t>
            </w:r>
            <w:r w:rsidRPr="00412A69">
              <w:rPr>
                <w:rFonts w:eastAsia="Times New Roman"/>
                <w:iCs/>
                <w:color w:val="000000"/>
                <w:sz w:val="22"/>
                <w:vertAlign w:val="superscript"/>
                <w:lang w:eastAsia="lv-LV"/>
              </w:rPr>
              <w:t>1</w:t>
            </w:r>
            <w:r w:rsidRPr="00412A69">
              <w:rPr>
                <w:rFonts w:eastAsia="Times New Roman"/>
                <w:iCs/>
                <w:color w:val="000000"/>
                <w:sz w:val="22"/>
                <w:lang w:eastAsia="lv-LV"/>
              </w:rPr>
              <w:t xml:space="preserve"> daļu piemēro, ja ir izpildīti šādi nosacījumi:</w:t>
            </w:r>
          </w:p>
          <w:p w14:paraId="0ABD1D37" w14:textId="77777777" w:rsidR="00C74E82" w:rsidRPr="00412A69" w:rsidRDefault="00C74E82" w:rsidP="00412A69">
            <w:pPr>
              <w:ind w:firstLine="567"/>
              <w:jc w:val="both"/>
              <w:rPr>
                <w:rFonts w:eastAsia="Times New Roman"/>
                <w:iCs/>
                <w:color w:val="000000"/>
                <w:sz w:val="22"/>
                <w:lang w:eastAsia="lv-LV"/>
              </w:rPr>
            </w:pPr>
            <w:r w:rsidRPr="00412A69">
              <w:rPr>
                <w:rFonts w:eastAsia="Times New Roman"/>
                <w:iCs/>
                <w:color w:val="000000"/>
                <w:sz w:val="22"/>
                <w:lang w:eastAsia="lv-LV"/>
              </w:rPr>
              <w:t>1) vienošanās par attālināta darba veikšanu ir noteikta darba līgumā vai ar darba devēja rīkojumu un ir norādīts, kādus izdevumus darba devējs kompensē;</w:t>
            </w:r>
          </w:p>
          <w:p w14:paraId="14168E64" w14:textId="77777777" w:rsidR="00C74E82" w:rsidRPr="00412A69" w:rsidRDefault="00C74E82" w:rsidP="00412A69">
            <w:pPr>
              <w:ind w:firstLine="567"/>
              <w:jc w:val="both"/>
              <w:rPr>
                <w:rFonts w:eastAsia="Times New Roman"/>
                <w:iCs/>
                <w:color w:val="000000"/>
                <w:sz w:val="22"/>
                <w:lang w:eastAsia="lv-LV"/>
              </w:rPr>
            </w:pPr>
            <w:r w:rsidRPr="00412A69">
              <w:rPr>
                <w:rFonts w:eastAsia="Times New Roman"/>
                <w:iCs/>
                <w:color w:val="000000"/>
                <w:sz w:val="22"/>
                <w:lang w:eastAsia="lv-LV"/>
              </w:rPr>
              <w:t xml:space="preserve">2) ar attālinātā darba veikšanu saistītos izdevumus sedz darba devējs, </w:t>
            </w:r>
            <w:r w:rsidRPr="00412A69">
              <w:rPr>
                <w:rFonts w:eastAsia="Times New Roman"/>
                <w:iCs/>
                <w:color w:val="000000"/>
                <w:sz w:val="22"/>
                <w:lang w:eastAsia="lv-LV"/>
              </w:rPr>
              <w:lastRenderedPageBreak/>
              <w:t>kuram ir iesniegta darbinieka algas nodokļa grāmatiņa;</w:t>
            </w:r>
          </w:p>
          <w:p w14:paraId="406149C6" w14:textId="77777777" w:rsidR="00C74E82" w:rsidRPr="00412A69" w:rsidRDefault="00C74E82" w:rsidP="00412A69">
            <w:pPr>
              <w:ind w:firstLine="567"/>
              <w:jc w:val="both"/>
              <w:rPr>
                <w:rFonts w:eastAsia="Times New Roman"/>
                <w:iCs/>
                <w:color w:val="000000"/>
                <w:sz w:val="22"/>
                <w:lang w:eastAsia="lv-LV"/>
              </w:rPr>
            </w:pPr>
            <w:r w:rsidRPr="00412A69">
              <w:rPr>
                <w:rFonts w:eastAsia="Times New Roman"/>
                <w:iCs/>
                <w:color w:val="000000"/>
                <w:sz w:val="22"/>
                <w:lang w:eastAsia="lv-LV"/>
              </w:rPr>
              <w:t>3) ar attālinātā darba veikšanu saistīto izdevumu apmērs tiek noteikts proporcionāli slodzei un līgumā vai rīkojumā norādīto attālinātā darba dienu skaitam mēnesī, ja darbs tiek veikts gan attālināti, gan darba vietā.</w:t>
            </w:r>
          </w:p>
          <w:p w14:paraId="6F581AA7" w14:textId="77777777" w:rsidR="00C74E82" w:rsidRPr="00F21CFB" w:rsidRDefault="00C74E82" w:rsidP="00412A69">
            <w:pPr>
              <w:ind w:firstLine="567"/>
              <w:jc w:val="both"/>
              <w:rPr>
                <w:rFonts w:eastAsia="Times New Roman"/>
                <w:iCs/>
                <w:color w:val="000000"/>
                <w:sz w:val="22"/>
                <w:lang w:eastAsia="lv-LV"/>
              </w:rPr>
            </w:pPr>
            <w:r w:rsidRPr="00412A69">
              <w:rPr>
                <w:rFonts w:eastAsia="Times New Roman"/>
                <w:iCs/>
                <w:color w:val="000000"/>
                <w:sz w:val="22"/>
                <w:lang w:eastAsia="lv-LV"/>
              </w:rPr>
              <w:t>19.</w:t>
            </w:r>
            <w:r w:rsidRPr="00412A69">
              <w:rPr>
                <w:rFonts w:eastAsia="Times New Roman"/>
                <w:iCs/>
                <w:color w:val="000000"/>
                <w:sz w:val="22"/>
                <w:vertAlign w:val="superscript"/>
                <w:lang w:eastAsia="lv-LV"/>
              </w:rPr>
              <w:t>3</w:t>
            </w:r>
            <w:r w:rsidRPr="00412A69">
              <w:rPr>
                <w:rFonts w:eastAsia="Times New Roman"/>
                <w:iCs/>
                <w:color w:val="000000"/>
                <w:sz w:val="22"/>
                <w:lang w:eastAsia="lv-LV"/>
              </w:rPr>
              <w:t xml:space="preserve"> Šā panta 19.</w:t>
            </w:r>
            <w:r w:rsidRPr="00412A69">
              <w:rPr>
                <w:rFonts w:eastAsia="Times New Roman"/>
                <w:iCs/>
                <w:color w:val="000000"/>
                <w:sz w:val="22"/>
                <w:vertAlign w:val="superscript"/>
                <w:lang w:eastAsia="lv-LV"/>
              </w:rPr>
              <w:t>1</w:t>
            </w:r>
            <w:r w:rsidRPr="00412A69">
              <w:rPr>
                <w:rFonts w:eastAsia="Times New Roman"/>
                <w:iCs/>
                <w:color w:val="000000"/>
                <w:sz w:val="22"/>
                <w:lang w:eastAsia="lv-LV"/>
              </w:rPr>
              <w:t xml:space="preserve"> daļu nepiemēro ilgstošas prombūtnes laikā, kas pārsniedz 30 dienas."</w:t>
            </w:r>
          </w:p>
        </w:tc>
        <w:tc>
          <w:tcPr>
            <w:tcW w:w="567" w:type="dxa"/>
          </w:tcPr>
          <w:p w14:paraId="22035DD3" w14:textId="77777777" w:rsidR="00C74E82" w:rsidRPr="00C74E82" w:rsidRDefault="00C74E82" w:rsidP="00C74E82">
            <w:pPr>
              <w:jc w:val="center"/>
              <w:rPr>
                <w:rFonts w:eastAsia="Times New Roman"/>
                <w:b/>
                <w:iCs/>
                <w:color w:val="000000"/>
                <w:sz w:val="22"/>
                <w:lang w:eastAsia="lv-LV"/>
              </w:rPr>
            </w:pPr>
          </w:p>
        </w:tc>
        <w:tc>
          <w:tcPr>
            <w:tcW w:w="3969" w:type="dxa"/>
          </w:tcPr>
          <w:p w14:paraId="76332384" w14:textId="77777777" w:rsidR="00C74E82" w:rsidRPr="00412A69" w:rsidRDefault="00C74E82" w:rsidP="00412A69">
            <w:pPr>
              <w:ind w:firstLine="567"/>
              <w:jc w:val="both"/>
              <w:rPr>
                <w:rFonts w:eastAsia="Times New Roman"/>
                <w:iCs/>
                <w:color w:val="000000"/>
                <w:sz w:val="22"/>
                <w:lang w:eastAsia="lv-LV"/>
              </w:rPr>
            </w:pPr>
          </w:p>
        </w:tc>
        <w:tc>
          <w:tcPr>
            <w:tcW w:w="1417" w:type="dxa"/>
          </w:tcPr>
          <w:p w14:paraId="22E6842E" w14:textId="77777777" w:rsidR="00C74E82" w:rsidRPr="00C74E82" w:rsidRDefault="00C74E82" w:rsidP="00C74E82">
            <w:pPr>
              <w:jc w:val="center"/>
              <w:rPr>
                <w:rFonts w:eastAsia="Times New Roman"/>
                <w:b/>
                <w:iCs/>
                <w:color w:val="000000"/>
                <w:sz w:val="22"/>
                <w:lang w:eastAsia="lv-LV"/>
              </w:rPr>
            </w:pPr>
          </w:p>
        </w:tc>
        <w:tc>
          <w:tcPr>
            <w:tcW w:w="1418" w:type="dxa"/>
          </w:tcPr>
          <w:p w14:paraId="00698AB1" w14:textId="77777777" w:rsidR="00C74E82" w:rsidRPr="00C74E82" w:rsidRDefault="00C74E82" w:rsidP="00C74E82">
            <w:pPr>
              <w:jc w:val="center"/>
              <w:rPr>
                <w:rFonts w:eastAsia="Times New Roman"/>
                <w:b/>
                <w:iCs/>
                <w:color w:val="000000"/>
                <w:sz w:val="22"/>
                <w:lang w:eastAsia="lv-LV"/>
              </w:rPr>
            </w:pPr>
          </w:p>
        </w:tc>
      </w:tr>
      <w:tr w:rsidR="00DE29CF" w:rsidRPr="001B3F41" w14:paraId="4C8A37D9" w14:textId="77777777" w:rsidTr="00C74E82">
        <w:tc>
          <w:tcPr>
            <w:tcW w:w="3969" w:type="dxa"/>
            <w:shd w:val="clear" w:color="auto" w:fill="auto"/>
          </w:tcPr>
          <w:p w14:paraId="7F82C8BF" w14:textId="77777777" w:rsidR="00DE29CF" w:rsidRDefault="00DE29CF" w:rsidP="00DE29CF">
            <w:pPr>
              <w:ind w:firstLine="567"/>
              <w:jc w:val="both"/>
              <w:rPr>
                <w:b/>
                <w:bCs/>
                <w:sz w:val="22"/>
              </w:rPr>
            </w:pPr>
            <w:r w:rsidRPr="00AA28C2">
              <w:rPr>
                <w:b/>
                <w:bCs/>
                <w:sz w:val="22"/>
              </w:rPr>
              <w:t>9. pants. Ar nodokli neapliekamo ienākumu veidi</w:t>
            </w:r>
          </w:p>
          <w:p w14:paraId="575C42F1" w14:textId="77777777" w:rsidR="00DE29CF" w:rsidRDefault="00DE29CF" w:rsidP="00E82245">
            <w:pPr>
              <w:ind w:firstLine="567"/>
              <w:jc w:val="both"/>
              <w:rPr>
                <w:bCs/>
                <w:sz w:val="22"/>
              </w:rPr>
            </w:pPr>
            <w:r w:rsidRPr="00804839">
              <w:rPr>
                <w:bCs/>
                <w:sz w:val="22"/>
              </w:rPr>
              <w:t>1. Gada apliekamajā ienākumā netiek ietverti un ar nodokli netiek aplikti šādi ienākumu veidi:</w:t>
            </w:r>
          </w:p>
          <w:p w14:paraId="098105A0" w14:textId="77777777" w:rsidR="005E4736" w:rsidRPr="00830F7F" w:rsidRDefault="00EE5ECE" w:rsidP="00E82245">
            <w:pPr>
              <w:ind w:firstLine="567"/>
              <w:jc w:val="both"/>
              <w:rPr>
                <w:bCs/>
                <w:sz w:val="22"/>
              </w:rPr>
            </w:pPr>
            <w:r w:rsidRPr="00EE5ECE">
              <w:rPr>
                <w:bCs/>
                <w:sz w:val="22"/>
              </w:rPr>
              <w:t xml:space="preserve">14) darbinieka vai viņa radinieku (tuvinieku) nāves gadījumā darba devēja piešķirtais bēru pabalsts, kura vērtība nepārsniedz </w:t>
            </w:r>
            <w:r w:rsidRPr="00EE5ECE">
              <w:rPr>
                <w:bCs/>
                <w:sz w:val="22"/>
                <w:u w:val="single"/>
              </w:rPr>
              <w:t>250</w:t>
            </w:r>
            <w:r w:rsidRPr="00EE5ECE">
              <w:rPr>
                <w:bCs/>
                <w:sz w:val="22"/>
              </w:rPr>
              <w:t xml:space="preserve"> </w:t>
            </w:r>
            <w:proofErr w:type="spellStart"/>
            <w:r w:rsidRPr="00EE5ECE">
              <w:rPr>
                <w:bCs/>
                <w:i/>
                <w:iCs/>
                <w:sz w:val="22"/>
              </w:rPr>
              <w:t>euro</w:t>
            </w:r>
            <w:proofErr w:type="spellEnd"/>
            <w:r w:rsidRPr="00EE5ECE">
              <w:rPr>
                <w:bCs/>
                <w:sz w:val="22"/>
              </w:rPr>
              <w:t>;</w:t>
            </w:r>
          </w:p>
        </w:tc>
        <w:tc>
          <w:tcPr>
            <w:tcW w:w="3969" w:type="dxa"/>
            <w:shd w:val="clear" w:color="auto" w:fill="auto"/>
          </w:tcPr>
          <w:p w14:paraId="35C17815" w14:textId="77777777" w:rsidR="00DE29CF" w:rsidRPr="00412A69" w:rsidRDefault="00DE29CF" w:rsidP="00412A69">
            <w:pPr>
              <w:ind w:firstLine="567"/>
              <w:jc w:val="both"/>
              <w:rPr>
                <w:rFonts w:eastAsia="Times New Roman"/>
                <w:iCs/>
                <w:color w:val="000000"/>
                <w:sz w:val="22"/>
                <w:lang w:eastAsia="lv-LV"/>
              </w:rPr>
            </w:pPr>
          </w:p>
        </w:tc>
        <w:tc>
          <w:tcPr>
            <w:tcW w:w="567" w:type="dxa"/>
          </w:tcPr>
          <w:p w14:paraId="195FBCAD" w14:textId="77777777" w:rsidR="00DE29CF" w:rsidRDefault="00367B5B" w:rsidP="00C74E82">
            <w:pPr>
              <w:jc w:val="center"/>
              <w:rPr>
                <w:rFonts w:eastAsia="Times New Roman"/>
                <w:b/>
                <w:iCs/>
                <w:color w:val="000000"/>
                <w:sz w:val="22"/>
                <w:lang w:eastAsia="lv-LV"/>
              </w:rPr>
            </w:pPr>
            <w:r>
              <w:rPr>
                <w:rFonts w:eastAsia="Times New Roman"/>
                <w:b/>
                <w:iCs/>
                <w:color w:val="000000"/>
                <w:sz w:val="22"/>
                <w:lang w:eastAsia="lv-LV"/>
              </w:rPr>
              <w:t>11</w:t>
            </w:r>
          </w:p>
          <w:p w14:paraId="12847611" w14:textId="77777777" w:rsidR="0096705F" w:rsidRDefault="0096705F" w:rsidP="00C74E82">
            <w:pPr>
              <w:jc w:val="center"/>
              <w:rPr>
                <w:rFonts w:eastAsia="Times New Roman"/>
                <w:b/>
                <w:iCs/>
                <w:color w:val="000000"/>
                <w:sz w:val="22"/>
                <w:lang w:eastAsia="lv-LV"/>
              </w:rPr>
            </w:pPr>
          </w:p>
          <w:p w14:paraId="15477D64" w14:textId="77777777" w:rsidR="0096705F" w:rsidRDefault="0096705F" w:rsidP="00C74E82">
            <w:pPr>
              <w:jc w:val="center"/>
              <w:rPr>
                <w:rFonts w:eastAsia="Times New Roman"/>
                <w:b/>
                <w:iCs/>
                <w:color w:val="000000"/>
                <w:sz w:val="22"/>
                <w:lang w:eastAsia="lv-LV"/>
              </w:rPr>
            </w:pPr>
          </w:p>
          <w:p w14:paraId="5056603B" w14:textId="77777777" w:rsidR="0096705F" w:rsidRDefault="0096705F" w:rsidP="00C74E82">
            <w:pPr>
              <w:jc w:val="center"/>
              <w:rPr>
                <w:rFonts w:eastAsia="Times New Roman"/>
                <w:b/>
                <w:iCs/>
                <w:color w:val="000000"/>
                <w:sz w:val="22"/>
                <w:lang w:eastAsia="lv-LV"/>
              </w:rPr>
            </w:pPr>
          </w:p>
          <w:p w14:paraId="239C7458" w14:textId="77777777" w:rsidR="0096705F" w:rsidRDefault="0096705F" w:rsidP="00C74E82">
            <w:pPr>
              <w:jc w:val="center"/>
              <w:rPr>
                <w:rFonts w:eastAsia="Times New Roman"/>
                <w:b/>
                <w:iCs/>
                <w:color w:val="000000"/>
                <w:sz w:val="22"/>
                <w:lang w:eastAsia="lv-LV"/>
              </w:rPr>
            </w:pPr>
          </w:p>
          <w:p w14:paraId="51D18E22" w14:textId="77777777" w:rsidR="0096705F" w:rsidRDefault="0096705F" w:rsidP="00C74E82">
            <w:pPr>
              <w:jc w:val="center"/>
              <w:rPr>
                <w:rFonts w:eastAsia="Times New Roman"/>
                <w:b/>
                <w:iCs/>
                <w:color w:val="000000"/>
                <w:sz w:val="22"/>
                <w:lang w:eastAsia="lv-LV"/>
              </w:rPr>
            </w:pPr>
          </w:p>
          <w:p w14:paraId="009B8933" w14:textId="77777777" w:rsidR="0096705F" w:rsidRDefault="0096705F" w:rsidP="00C74E82">
            <w:pPr>
              <w:jc w:val="center"/>
              <w:rPr>
                <w:rFonts w:eastAsia="Times New Roman"/>
                <w:b/>
                <w:iCs/>
                <w:color w:val="000000"/>
                <w:sz w:val="22"/>
                <w:lang w:eastAsia="lv-LV"/>
              </w:rPr>
            </w:pPr>
          </w:p>
          <w:p w14:paraId="5A2896DE" w14:textId="1517EC91" w:rsidR="0096705F" w:rsidRPr="00C74E82" w:rsidRDefault="0096705F" w:rsidP="00C74E82">
            <w:pPr>
              <w:jc w:val="center"/>
              <w:rPr>
                <w:rFonts w:eastAsia="Times New Roman"/>
                <w:b/>
                <w:iCs/>
                <w:color w:val="000000"/>
                <w:sz w:val="22"/>
                <w:lang w:eastAsia="lv-LV"/>
              </w:rPr>
            </w:pPr>
            <w:r>
              <w:rPr>
                <w:rFonts w:eastAsia="Times New Roman"/>
                <w:b/>
                <w:iCs/>
                <w:color w:val="000000"/>
                <w:sz w:val="22"/>
                <w:lang w:eastAsia="lv-LV"/>
              </w:rPr>
              <w:t>11A</w:t>
            </w:r>
          </w:p>
        </w:tc>
        <w:tc>
          <w:tcPr>
            <w:tcW w:w="3969" w:type="dxa"/>
          </w:tcPr>
          <w:p w14:paraId="6230A94C" w14:textId="77777777" w:rsidR="00E82245" w:rsidRDefault="00E82245" w:rsidP="00E82245">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A.Kulbergs</w:t>
            </w:r>
            <w:proofErr w:type="spellEnd"/>
          </w:p>
          <w:p w14:paraId="605FE6AA" w14:textId="77777777" w:rsidR="00DE29CF" w:rsidRDefault="0050421A" w:rsidP="00412A69">
            <w:pPr>
              <w:ind w:firstLine="567"/>
              <w:jc w:val="both"/>
              <w:rPr>
                <w:rFonts w:eastAsia="Times New Roman"/>
                <w:iCs/>
                <w:color w:val="000000"/>
                <w:sz w:val="22"/>
                <w:lang w:eastAsia="lv-LV"/>
              </w:rPr>
            </w:pPr>
            <w:r w:rsidRPr="0050421A">
              <w:rPr>
                <w:rFonts w:eastAsia="Times New Roman"/>
                <w:iCs/>
                <w:color w:val="000000"/>
                <w:sz w:val="22"/>
                <w:lang w:eastAsia="lv-LV"/>
              </w:rPr>
              <w:t>Aizstāt likuma 9.</w:t>
            </w:r>
            <w:r>
              <w:rPr>
                <w:rFonts w:eastAsia="Times New Roman"/>
                <w:iCs/>
                <w:color w:val="000000"/>
                <w:sz w:val="22"/>
                <w:lang w:eastAsia="lv-LV"/>
              </w:rPr>
              <w:t xml:space="preserve"> </w:t>
            </w:r>
            <w:r w:rsidRPr="0050421A">
              <w:rPr>
                <w:rFonts w:eastAsia="Times New Roman"/>
                <w:iCs/>
                <w:color w:val="000000"/>
                <w:sz w:val="22"/>
                <w:lang w:eastAsia="lv-LV"/>
              </w:rPr>
              <w:t>panta pirmās daļas 14.punktā skaitli “250” ar skaitli “500”.</w:t>
            </w:r>
          </w:p>
          <w:p w14:paraId="3E750E79" w14:textId="77777777" w:rsidR="0096705F" w:rsidRDefault="0096705F" w:rsidP="00412A69">
            <w:pPr>
              <w:ind w:firstLine="567"/>
              <w:jc w:val="both"/>
              <w:rPr>
                <w:rFonts w:eastAsia="Times New Roman"/>
                <w:iCs/>
                <w:color w:val="000000"/>
                <w:sz w:val="22"/>
                <w:lang w:eastAsia="lv-LV"/>
              </w:rPr>
            </w:pPr>
          </w:p>
          <w:p w14:paraId="75B3135D" w14:textId="77777777" w:rsidR="0096705F" w:rsidRDefault="0096705F" w:rsidP="00412A69">
            <w:pPr>
              <w:ind w:firstLine="567"/>
              <w:jc w:val="both"/>
              <w:rPr>
                <w:rFonts w:eastAsia="Times New Roman"/>
                <w:iCs/>
                <w:color w:val="000000"/>
                <w:sz w:val="22"/>
                <w:lang w:eastAsia="lv-LV"/>
              </w:rPr>
            </w:pPr>
          </w:p>
          <w:p w14:paraId="3FDFB09B" w14:textId="77777777" w:rsidR="0096705F" w:rsidRDefault="0096705F" w:rsidP="00412A69">
            <w:pPr>
              <w:ind w:firstLine="567"/>
              <w:jc w:val="both"/>
              <w:rPr>
                <w:rFonts w:eastAsia="Times New Roman"/>
                <w:iCs/>
                <w:color w:val="000000"/>
                <w:sz w:val="22"/>
                <w:lang w:eastAsia="lv-LV"/>
              </w:rPr>
            </w:pPr>
          </w:p>
          <w:p w14:paraId="6BB74E7F" w14:textId="77777777" w:rsidR="0096705F" w:rsidRDefault="0096705F" w:rsidP="00412A69">
            <w:pPr>
              <w:ind w:firstLine="567"/>
              <w:jc w:val="both"/>
              <w:rPr>
                <w:rFonts w:eastAsia="Times New Roman"/>
                <w:iCs/>
                <w:color w:val="000000"/>
                <w:sz w:val="22"/>
                <w:lang w:eastAsia="lv-LV"/>
              </w:rPr>
            </w:pPr>
          </w:p>
          <w:p w14:paraId="375B6106" w14:textId="77777777" w:rsidR="0096705F" w:rsidRDefault="0096705F" w:rsidP="00412A69">
            <w:pPr>
              <w:ind w:firstLine="567"/>
              <w:jc w:val="both"/>
              <w:rPr>
                <w:rFonts w:eastAsia="Times New Roman"/>
                <w:b/>
                <w:iCs/>
                <w:color w:val="000000"/>
                <w:sz w:val="22"/>
                <w:u w:val="single"/>
                <w:lang w:eastAsia="lv-LV"/>
              </w:rPr>
            </w:pPr>
            <w:r w:rsidRPr="0096705F">
              <w:rPr>
                <w:rFonts w:eastAsia="Times New Roman"/>
                <w:b/>
                <w:iCs/>
                <w:color w:val="000000"/>
                <w:sz w:val="22"/>
                <w:u w:val="single"/>
                <w:lang w:eastAsia="lv-LV"/>
              </w:rPr>
              <w:t>Ministru kabinets</w:t>
            </w:r>
          </w:p>
          <w:p w14:paraId="47A5F022" w14:textId="7BD29A3C" w:rsidR="0096705F" w:rsidRPr="0032111A" w:rsidRDefault="00D00B39" w:rsidP="0096705F">
            <w:pPr>
              <w:pStyle w:val="ListParagraph"/>
              <w:spacing w:after="0" w:line="240" w:lineRule="auto"/>
              <w:ind w:left="0"/>
              <w:jc w:val="both"/>
              <w:rPr>
                <w:rFonts w:ascii="Times New Roman" w:hAnsi="Times New Roman"/>
                <w:sz w:val="24"/>
                <w:szCs w:val="24"/>
              </w:rPr>
            </w:pPr>
            <w:r>
              <w:rPr>
                <w:rFonts w:ascii="Times New Roman" w:hAnsi="Times New Roman"/>
                <w:sz w:val="24"/>
                <w:szCs w:val="24"/>
              </w:rPr>
              <w:t>Izteikt</w:t>
            </w:r>
            <w:r w:rsidR="0096705F" w:rsidRPr="0032111A">
              <w:rPr>
                <w:rFonts w:ascii="Times New Roman" w:hAnsi="Times New Roman"/>
                <w:sz w:val="24"/>
                <w:szCs w:val="24"/>
              </w:rPr>
              <w:t xml:space="preserve"> likum</w:t>
            </w:r>
            <w:r>
              <w:rPr>
                <w:rFonts w:ascii="Times New Roman" w:hAnsi="Times New Roman"/>
                <w:sz w:val="24"/>
                <w:szCs w:val="24"/>
              </w:rPr>
              <w:t xml:space="preserve">a </w:t>
            </w:r>
            <w:r w:rsidR="0096705F">
              <w:rPr>
                <w:rFonts w:ascii="Times New Roman" w:hAnsi="Times New Roman"/>
                <w:sz w:val="24"/>
                <w:szCs w:val="24"/>
              </w:rPr>
              <w:t>9</w:t>
            </w:r>
            <w:r w:rsidR="0096705F" w:rsidRPr="0032111A">
              <w:rPr>
                <w:rFonts w:ascii="Times New Roman" w:hAnsi="Times New Roman"/>
                <w:sz w:val="24"/>
                <w:szCs w:val="24"/>
              </w:rPr>
              <w:t>.panta pirm</w:t>
            </w:r>
            <w:r w:rsidR="0096705F">
              <w:rPr>
                <w:rFonts w:ascii="Times New Roman" w:hAnsi="Times New Roman"/>
                <w:sz w:val="24"/>
                <w:szCs w:val="24"/>
              </w:rPr>
              <w:t>ās</w:t>
            </w:r>
            <w:r w:rsidR="0096705F" w:rsidRPr="0032111A">
              <w:rPr>
                <w:rFonts w:ascii="Times New Roman" w:hAnsi="Times New Roman"/>
                <w:sz w:val="24"/>
                <w:szCs w:val="24"/>
              </w:rPr>
              <w:t xml:space="preserve"> daļ</w:t>
            </w:r>
            <w:r w:rsidR="0096705F">
              <w:rPr>
                <w:rFonts w:ascii="Times New Roman" w:hAnsi="Times New Roman"/>
                <w:sz w:val="24"/>
                <w:szCs w:val="24"/>
              </w:rPr>
              <w:t>as 47.punktu</w:t>
            </w:r>
            <w:r w:rsidR="0096705F" w:rsidRPr="0032111A">
              <w:rPr>
                <w:rFonts w:ascii="Times New Roman" w:hAnsi="Times New Roman"/>
                <w:sz w:val="24"/>
                <w:szCs w:val="24"/>
              </w:rPr>
              <w:t xml:space="preserve"> šādā redakcijā:</w:t>
            </w:r>
          </w:p>
          <w:p w14:paraId="43FA10BB" w14:textId="516060A3" w:rsidR="0096705F" w:rsidRPr="00CA6891" w:rsidRDefault="0096705F" w:rsidP="0096705F">
            <w:pPr>
              <w:pStyle w:val="paragraph"/>
              <w:shd w:val="clear" w:color="auto" w:fill="FFFFFF"/>
              <w:spacing w:before="0" w:beforeAutospacing="0" w:after="0" w:afterAutospacing="0"/>
              <w:jc w:val="both"/>
              <w:rPr>
                <w:lang w:eastAsia="en-US"/>
              </w:rPr>
            </w:pPr>
            <w:r>
              <w:rPr>
                <w:lang w:eastAsia="en-US"/>
              </w:rPr>
              <w:t>“</w:t>
            </w:r>
            <w:r w:rsidRPr="00CA6891">
              <w:rPr>
                <w:lang w:eastAsia="en-US"/>
              </w:rPr>
              <w:t>47) ienākumi, kas rodas īstenojot atbalsta pasākumus fiziskajām personām (ārpus tās saimnieciskās darbības), ja atbalsta pasākumi no valsts budžeta līdzekļiem tiek realizēti ar </w:t>
            </w:r>
            <w:bookmarkStart w:id="1" w:name="_Hlk150765481"/>
            <w:r w:rsidRPr="00CA6891">
              <w:rPr>
                <w:lang w:eastAsia="en-US"/>
              </w:rPr>
              <w:t xml:space="preserve">Valsts ieņēmumu dienesta vai akciju sabiedrības </w:t>
            </w:r>
            <w:r w:rsidR="00282B91">
              <w:rPr>
                <w:lang w:eastAsia="en-US"/>
              </w:rPr>
              <w:t>“</w:t>
            </w:r>
            <w:r w:rsidRPr="00CA6891">
              <w:rPr>
                <w:lang w:eastAsia="en-US"/>
              </w:rPr>
              <w:t xml:space="preserve">Attīstības finanšu institūcija </w:t>
            </w:r>
            <w:proofErr w:type="spellStart"/>
            <w:r w:rsidRPr="00CA6891">
              <w:rPr>
                <w:lang w:eastAsia="en-US"/>
              </w:rPr>
              <w:t>Altum</w:t>
            </w:r>
            <w:bookmarkEnd w:id="1"/>
            <w:proofErr w:type="spellEnd"/>
            <w:r w:rsidRPr="00CA6891">
              <w:rPr>
                <w:lang w:eastAsia="en-US"/>
              </w:rPr>
              <w:t>” starpniecību;” </w:t>
            </w:r>
          </w:p>
          <w:p w14:paraId="7FDBC2F7" w14:textId="22949E57" w:rsidR="0096705F" w:rsidRPr="00412A69" w:rsidRDefault="0096705F" w:rsidP="00412A69">
            <w:pPr>
              <w:ind w:firstLine="567"/>
              <w:jc w:val="both"/>
              <w:rPr>
                <w:rFonts w:eastAsia="Times New Roman"/>
                <w:iCs/>
                <w:color w:val="000000"/>
                <w:sz w:val="22"/>
                <w:lang w:eastAsia="lv-LV"/>
              </w:rPr>
            </w:pPr>
          </w:p>
        </w:tc>
        <w:tc>
          <w:tcPr>
            <w:tcW w:w="1417" w:type="dxa"/>
          </w:tcPr>
          <w:p w14:paraId="6F82EB42" w14:textId="77777777" w:rsidR="00DE29CF" w:rsidRDefault="0096705F" w:rsidP="00C74E82">
            <w:pPr>
              <w:jc w:val="center"/>
              <w:rPr>
                <w:rFonts w:eastAsia="Times New Roman"/>
                <w:b/>
                <w:iCs/>
                <w:color w:val="000000"/>
                <w:sz w:val="22"/>
                <w:lang w:eastAsia="lv-LV"/>
              </w:rPr>
            </w:pPr>
            <w:r>
              <w:rPr>
                <w:rFonts w:eastAsia="Times New Roman"/>
                <w:b/>
                <w:iCs/>
                <w:color w:val="000000"/>
                <w:sz w:val="22"/>
                <w:lang w:eastAsia="lv-LV"/>
              </w:rPr>
              <w:t>Neatbalstīt</w:t>
            </w:r>
          </w:p>
          <w:p w14:paraId="624C900B" w14:textId="77777777" w:rsidR="0096705F" w:rsidRDefault="0096705F" w:rsidP="00C74E82">
            <w:pPr>
              <w:jc w:val="center"/>
              <w:rPr>
                <w:rFonts w:eastAsia="Times New Roman"/>
                <w:b/>
                <w:iCs/>
                <w:color w:val="000000"/>
                <w:sz w:val="22"/>
                <w:lang w:eastAsia="lv-LV"/>
              </w:rPr>
            </w:pPr>
          </w:p>
          <w:p w14:paraId="3C8CA156" w14:textId="77777777" w:rsidR="0096705F" w:rsidRDefault="0096705F" w:rsidP="00C74E82">
            <w:pPr>
              <w:jc w:val="center"/>
              <w:rPr>
                <w:rFonts w:eastAsia="Times New Roman"/>
                <w:b/>
                <w:iCs/>
                <w:color w:val="000000"/>
                <w:sz w:val="22"/>
                <w:lang w:eastAsia="lv-LV"/>
              </w:rPr>
            </w:pPr>
          </w:p>
          <w:p w14:paraId="3EBF8BD5" w14:textId="77777777" w:rsidR="0096705F" w:rsidRDefault="0096705F" w:rsidP="00C74E82">
            <w:pPr>
              <w:jc w:val="center"/>
              <w:rPr>
                <w:rFonts w:eastAsia="Times New Roman"/>
                <w:b/>
                <w:iCs/>
                <w:color w:val="000000"/>
                <w:sz w:val="22"/>
                <w:lang w:eastAsia="lv-LV"/>
              </w:rPr>
            </w:pPr>
          </w:p>
          <w:p w14:paraId="00B6FFBF" w14:textId="77777777" w:rsidR="0096705F" w:rsidRDefault="0096705F" w:rsidP="00C74E82">
            <w:pPr>
              <w:jc w:val="center"/>
              <w:rPr>
                <w:rFonts w:eastAsia="Times New Roman"/>
                <w:b/>
                <w:iCs/>
                <w:color w:val="000000"/>
                <w:sz w:val="22"/>
                <w:lang w:eastAsia="lv-LV"/>
              </w:rPr>
            </w:pPr>
          </w:p>
          <w:p w14:paraId="0681AEA2" w14:textId="77777777" w:rsidR="0096705F" w:rsidRDefault="0096705F" w:rsidP="00C74E82">
            <w:pPr>
              <w:jc w:val="center"/>
              <w:rPr>
                <w:rFonts w:eastAsia="Times New Roman"/>
                <w:b/>
                <w:iCs/>
                <w:color w:val="000000"/>
                <w:sz w:val="22"/>
                <w:lang w:eastAsia="lv-LV"/>
              </w:rPr>
            </w:pPr>
          </w:p>
          <w:p w14:paraId="21F590B8" w14:textId="77777777" w:rsidR="0096705F" w:rsidRDefault="0096705F" w:rsidP="00C74E82">
            <w:pPr>
              <w:jc w:val="center"/>
              <w:rPr>
                <w:rFonts w:eastAsia="Times New Roman"/>
                <w:b/>
                <w:iCs/>
                <w:color w:val="000000"/>
                <w:sz w:val="22"/>
                <w:lang w:eastAsia="lv-LV"/>
              </w:rPr>
            </w:pPr>
          </w:p>
          <w:p w14:paraId="582E3A1B" w14:textId="77777777" w:rsidR="0096705F" w:rsidRDefault="0096705F" w:rsidP="00C74E82">
            <w:pPr>
              <w:jc w:val="center"/>
              <w:rPr>
                <w:rFonts w:eastAsia="Times New Roman"/>
                <w:b/>
                <w:iCs/>
                <w:color w:val="000000"/>
                <w:sz w:val="22"/>
                <w:lang w:eastAsia="lv-LV"/>
              </w:rPr>
            </w:pPr>
          </w:p>
          <w:p w14:paraId="2CD36F53" w14:textId="69BC51AD" w:rsidR="0096705F" w:rsidRPr="00C74E82" w:rsidRDefault="0096705F" w:rsidP="00C74E82">
            <w:pPr>
              <w:jc w:val="center"/>
              <w:rPr>
                <w:rFonts w:eastAsia="Times New Roman"/>
                <w:b/>
                <w:iCs/>
                <w:color w:val="000000"/>
                <w:sz w:val="22"/>
                <w:lang w:eastAsia="lv-LV"/>
              </w:rPr>
            </w:pPr>
            <w:r>
              <w:rPr>
                <w:rFonts w:eastAsia="Times New Roman"/>
                <w:b/>
                <w:iCs/>
                <w:color w:val="000000"/>
                <w:sz w:val="22"/>
                <w:lang w:eastAsia="lv-LV"/>
              </w:rPr>
              <w:t>Atbalstīt</w:t>
            </w:r>
          </w:p>
        </w:tc>
        <w:tc>
          <w:tcPr>
            <w:tcW w:w="1418" w:type="dxa"/>
          </w:tcPr>
          <w:p w14:paraId="466284B7" w14:textId="77777777" w:rsidR="00DE29CF" w:rsidRPr="00C74E82" w:rsidRDefault="00DE29CF" w:rsidP="00C74E82">
            <w:pPr>
              <w:jc w:val="center"/>
              <w:rPr>
                <w:rFonts w:eastAsia="Times New Roman"/>
                <w:b/>
                <w:iCs/>
                <w:color w:val="000000"/>
                <w:sz w:val="22"/>
                <w:lang w:eastAsia="lv-LV"/>
              </w:rPr>
            </w:pPr>
          </w:p>
        </w:tc>
      </w:tr>
      <w:tr w:rsidR="00C74E82" w:rsidRPr="001B3F41" w14:paraId="46297AF7" w14:textId="77777777" w:rsidTr="00C74E82">
        <w:tc>
          <w:tcPr>
            <w:tcW w:w="3969" w:type="dxa"/>
            <w:shd w:val="clear" w:color="auto" w:fill="auto"/>
          </w:tcPr>
          <w:p w14:paraId="6D8D51BA" w14:textId="77777777" w:rsidR="00C74E82" w:rsidRPr="00AA28C2" w:rsidRDefault="00C74E82" w:rsidP="00B6215C">
            <w:pPr>
              <w:ind w:firstLine="567"/>
              <w:jc w:val="both"/>
              <w:rPr>
                <w:bCs/>
                <w:sz w:val="22"/>
              </w:rPr>
            </w:pPr>
            <w:r w:rsidRPr="006C3E71">
              <w:rPr>
                <w:bCs/>
                <w:sz w:val="22"/>
              </w:rPr>
              <w:t xml:space="preserve">20) palīdzība, kas sniegta, pamatojoties uz arodbiedrības institūcijas lēmumu, no arodbiedrības naudas līdzekļiem, kuri veidojas no arodbiedrības biedru naudas maksājumiem un ārvalstu arodbiedrību ziedojumiem (dāvinājumiem) — 1000 </w:t>
            </w:r>
            <w:proofErr w:type="spellStart"/>
            <w:r w:rsidRPr="006C3E71">
              <w:rPr>
                <w:bCs/>
                <w:i/>
                <w:iCs/>
                <w:sz w:val="22"/>
              </w:rPr>
              <w:t>euro</w:t>
            </w:r>
            <w:proofErr w:type="spellEnd"/>
            <w:r w:rsidRPr="006C3E71">
              <w:rPr>
                <w:bCs/>
                <w:sz w:val="22"/>
              </w:rPr>
              <w:t xml:space="preserve"> gadā;</w:t>
            </w:r>
          </w:p>
        </w:tc>
        <w:tc>
          <w:tcPr>
            <w:tcW w:w="3969" w:type="dxa"/>
            <w:shd w:val="clear" w:color="auto" w:fill="auto"/>
          </w:tcPr>
          <w:p w14:paraId="61853ADD" w14:textId="77777777" w:rsidR="00C74E82" w:rsidRPr="00672B1F" w:rsidRDefault="00C74E82" w:rsidP="00672B1F">
            <w:pPr>
              <w:ind w:firstLine="567"/>
              <w:jc w:val="both"/>
              <w:rPr>
                <w:rFonts w:eastAsia="Times New Roman"/>
                <w:iCs/>
                <w:color w:val="000000"/>
                <w:sz w:val="22"/>
                <w:lang w:eastAsia="lv-LV"/>
              </w:rPr>
            </w:pPr>
            <w:r w:rsidRPr="00672B1F">
              <w:rPr>
                <w:rFonts w:eastAsia="Times New Roman"/>
                <w:iCs/>
                <w:color w:val="000000"/>
                <w:sz w:val="22"/>
                <w:lang w:eastAsia="lv-LV"/>
              </w:rPr>
              <w:t>5. 9. pantā:</w:t>
            </w:r>
          </w:p>
          <w:p w14:paraId="4F301883" w14:textId="77777777" w:rsidR="00C74E82" w:rsidRPr="00F21CFB" w:rsidRDefault="00C74E82" w:rsidP="00672B1F">
            <w:pPr>
              <w:ind w:firstLine="567"/>
              <w:jc w:val="both"/>
              <w:rPr>
                <w:rFonts w:eastAsia="Times New Roman"/>
                <w:iCs/>
                <w:color w:val="000000"/>
                <w:sz w:val="22"/>
                <w:lang w:eastAsia="lv-LV"/>
              </w:rPr>
            </w:pPr>
            <w:r w:rsidRPr="00672B1F">
              <w:rPr>
                <w:rFonts w:eastAsia="Times New Roman"/>
                <w:iCs/>
                <w:color w:val="000000"/>
                <w:sz w:val="22"/>
                <w:lang w:eastAsia="lv-LV"/>
              </w:rPr>
              <w:t>aizstāt pirmās daļas 20. punktā skaitli "1000" ar skaitli "3000";</w:t>
            </w:r>
          </w:p>
        </w:tc>
        <w:tc>
          <w:tcPr>
            <w:tcW w:w="567" w:type="dxa"/>
          </w:tcPr>
          <w:p w14:paraId="03292678" w14:textId="77777777" w:rsidR="00C74E82" w:rsidRPr="00C74E82" w:rsidRDefault="00C74E82" w:rsidP="00C74E82">
            <w:pPr>
              <w:jc w:val="center"/>
              <w:rPr>
                <w:rFonts w:eastAsia="Times New Roman"/>
                <w:b/>
                <w:iCs/>
                <w:color w:val="000000"/>
                <w:sz w:val="22"/>
                <w:lang w:eastAsia="lv-LV"/>
              </w:rPr>
            </w:pPr>
          </w:p>
        </w:tc>
        <w:tc>
          <w:tcPr>
            <w:tcW w:w="3969" w:type="dxa"/>
          </w:tcPr>
          <w:p w14:paraId="5CB58B01" w14:textId="77777777" w:rsidR="00C74E82" w:rsidRPr="00672B1F" w:rsidRDefault="00C74E82" w:rsidP="00672B1F">
            <w:pPr>
              <w:ind w:firstLine="567"/>
              <w:jc w:val="both"/>
              <w:rPr>
                <w:rFonts w:eastAsia="Times New Roman"/>
                <w:iCs/>
                <w:color w:val="000000"/>
                <w:sz w:val="22"/>
                <w:lang w:eastAsia="lv-LV"/>
              </w:rPr>
            </w:pPr>
          </w:p>
        </w:tc>
        <w:tc>
          <w:tcPr>
            <w:tcW w:w="1417" w:type="dxa"/>
          </w:tcPr>
          <w:p w14:paraId="3BA29529" w14:textId="77777777" w:rsidR="00C74E82" w:rsidRPr="00C74E82" w:rsidRDefault="00C74E82" w:rsidP="00C74E82">
            <w:pPr>
              <w:jc w:val="center"/>
              <w:rPr>
                <w:rFonts w:eastAsia="Times New Roman"/>
                <w:b/>
                <w:iCs/>
                <w:color w:val="000000"/>
                <w:sz w:val="22"/>
                <w:lang w:eastAsia="lv-LV"/>
              </w:rPr>
            </w:pPr>
          </w:p>
        </w:tc>
        <w:tc>
          <w:tcPr>
            <w:tcW w:w="1418" w:type="dxa"/>
          </w:tcPr>
          <w:p w14:paraId="674110AC" w14:textId="77777777" w:rsidR="00C74E82" w:rsidRPr="00C74E82" w:rsidRDefault="00C74E82" w:rsidP="00C74E82">
            <w:pPr>
              <w:jc w:val="center"/>
              <w:rPr>
                <w:rFonts w:eastAsia="Times New Roman"/>
                <w:b/>
                <w:iCs/>
                <w:color w:val="000000"/>
                <w:sz w:val="22"/>
                <w:lang w:eastAsia="lv-LV"/>
              </w:rPr>
            </w:pPr>
          </w:p>
        </w:tc>
      </w:tr>
      <w:tr w:rsidR="00C74E82" w:rsidRPr="001B3F41" w14:paraId="7C31EC4B" w14:textId="77777777" w:rsidTr="00C74E82">
        <w:tc>
          <w:tcPr>
            <w:tcW w:w="3969" w:type="dxa"/>
            <w:shd w:val="clear" w:color="auto" w:fill="auto"/>
          </w:tcPr>
          <w:p w14:paraId="405F1F76" w14:textId="77777777" w:rsidR="00C74E82" w:rsidRPr="00830F7F" w:rsidRDefault="00C74E82" w:rsidP="00B6215C">
            <w:pPr>
              <w:ind w:firstLine="567"/>
              <w:jc w:val="both"/>
              <w:rPr>
                <w:bCs/>
                <w:sz w:val="22"/>
              </w:rPr>
            </w:pPr>
            <w:r w:rsidRPr="00D96091">
              <w:rPr>
                <w:bCs/>
                <w:sz w:val="22"/>
              </w:rPr>
              <w:lastRenderedPageBreak/>
              <w:t xml:space="preserve">25) palīdzība naudā vai citās lietās, vai pakalpojuma veidā, kas, pamatojoties uz reliģiskās organizācijas vai tās iestādes institūcijas (amatpersonas) lēmumu, sniegta no reliģiskās organizācijas vai tās iestādes naudas līdzekļiem, — 1000 </w:t>
            </w:r>
            <w:proofErr w:type="spellStart"/>
            <w:r w:rsidRPr="00D96091">
              <w:rPr>
                <w:bCs/>
                <w:i/>
                <w:iCs/>
                <w:sz w:val="22"/>
              </w:rPr>
              <w:t>euro</w:t>
            </w:r>
            <w:proofErr w:type="spellEnd"/>
            <w:r w:rsidRPr="00D96091">
              <w:rPr>
                <w:bCs/>
                <w:sz w:val="22"/>
              </w:rPr>
              <w:t xml:space="preserve"> gadā;</w:t>
            </w:r>
          </w:p>
        </w:tc>
        <w:tc>
          <w:tcPr>
            <w:tcW w:w="3969" w:type="dxa"/>
            <w:shd w:val="clear" w:color="auto" w:fill="auto"/>
          </w:tcPr>
          <w:p w14:paraId="1C46C185" w14:textId="77777777" w:rsidR="00C74E82" w:rsidRPr="00F21CFB" w:rsidRDefault="00C74E82" w:rsidP="00F21CFB">
            <w:pPr>
              <w:ind w:firstLine="567"/>
              <w:jc w:val="both"/>
              <w:rPr>
                <w:rFonts w:eastAsia="Times New Roman"/>
                <w:iCs/>
                <w:color w:val="000000"/>
                <w:sz w:val="22"/>
                <w:lang w:eastAsia="lv-LV"/>
              </w:rPr>
            </w:pPr>
            <w:r w:rsidRPr="00672B1F">
              <w:rPr>
                <w:rFonts w:eastAsia="Times New Roman"/>
                <w:iCs/>
                <w:color w:val="000000"/>
                <w:sz w:val="22"/>
                <w:lang w:eastAsia="lv-LV"/>
              </w:rPr>
              <w:t>aizstāt pirmās daļas 25. punktā skaitli "1000" ar skaitli "3000";</w:t>
            </w:r>
          </w:p>
        </w:tc>
        <w:tc>
          <w:tcPr>
            <w:tcW w:w="567" w:type="dxa"/>
          </w:tcPr>
          <w:p w14:paraId="617AC203" w14:textId="77777777" w:rsidR="00C74E82" w:rsidRPr="00C74E82" w:rsidRDefault="00C74E82" w:rsidP="00C74E82">
            <w:pPr>
              <w:jc w:val="center"/>
              <w:rPr>
                <w:rFonts w:eastAsia="Times New Roman"/>
                <w:b/>
                <w:iCs/>
                <w:color w:val="000000"/>
                <w:sz w:val="22"/>
                <w:lang w:eastAsia="lv-LV"/>
              </w:rPr>
            </w:pPr>
          </w:p>
        </w:tc>
        <w:tc>
          <w:tcPr>
            <w:tcW w:w="3969" w:type="dxa"/>
          </w:tcPr>
          <w:p w14:paraId="3D71DDDB" w14:textId="77777777" w:rsidR="00C74E82" w:rsidRPr="00672B1F" w:rsidRDefault="00C74E82" w:rsidP="00F21CFB">
            <w:pPr>
              <w:ind w:firstLine="567"/>
              <w:jc w:val="both"/>
              <w:rPr>
                <w:rFonts w:eastAsia="Times New Roman"/>
                <w:iCs/>
                <w:color w:val="000000"/>
                <w:sz w:val="22"/>
                <w:lang w:eastAsia="lv-LV"/>
              </w:rPr>
            </w:pPr>
          </w:p>
        </w:tc>
        <w:tc>
          <w:tcPr>
            <w:tcW w:w="1417" w:type="dxa"/>
          </w:tcPr>
          <w:p w14:paraId="5459028F" w14:textId="77777777" w:rsidR="00C74E82" w:rsidRPr="00C74E82" w:rsidRDefault="00C74E82" w:rsidP="00C74E82">
            <w:pPr>
              <w:jc w:val="center"/>
              <w:rPr>
                <w:rFonts w:eastAsia="Times New Roman"/>
                <w:b/>
                <w:iCs/>
                <w:color w:val="000000"/>
                <w:sz w:val="22"/>
                <w:lang w:eastAsia="lv-LV"/>
              </w:rPr>
            </w:pPr>
          </w:p>
        </w:tc>
        <w:tc>
          <w:tcPr>
            <w:tcW w:w="1418" w:type="dxa"/>
          </w:tcPr>
          <w:p w14:paraId="75C40648" w14:textId="77777777" w:rsidR="00C74E82" w:rsidRPr="00C74E82" w:rsidRDefault="00C74E82" w:rsidP="00C74E82">
            <w:pPr>
              <w:jc w:val="center"/>
              <w:rPr>
                <w:rFonts w:eastAsia="Times New Roman"/>
                <w:b/>
                <w:iCs/>
                <w:color w:val="000000"/>
                <w:sz w:val="22"/>
                <w:lang w:eastAsia="lv-LV"/>
              </w:rPr>
            </w:pPr>
          </w:p>
        </w:tc>
      </w:tr>
      <w:tr w:rsidR="00C74E82" w:rsidRPr="001B3F41" w14:paraId="6FFA93F4" w14:textId="77777777" w:rsidTr="00C74E82">
        <w:tc>
          <w:tcPr>
            <w:tcW w:w="3969" w:type="dxa"/>
            <w:shd w:val="clear" w:color="auto" w:fill="auto"/>
          </w:tcPr>
          <w:p w14:paraId="2242E811" w14:textId="77777777" w:rsidR="00C74E82" w:rsidRPr="00830F7F" w:rsidRDefault="00C74E82" w:rsidP="00B6215C">
            <w:pPr>
              <w:ind w:firstLine="567"/>
              <w:jc w:val="both"/>
              <w:rPr>
                <w:bCs/>
                <w:sz w:val="22"/>
              </w:rPr>
            </w:pPr>
            <w:r w:rsidRPr="009B322E">
              <w:rPr>
                <w:bCs/>
                <w:sz w:val="22"/>
              </w:rPr>
              <w:t xml:space="preserve">27) palīdzība naudā vai citās lietās, vai pakalpojuma veidā, kas sniegta no sabiedriskā labuma organizācijas (izņemot reliģisko organizāciju) līdzekļiem, vai palīdzība, ko budžeta finansētas institūcijas, labdarības vai filantropiskas organizācijas sniegušas lietās, kurām piemērots atbrīvojums no muitas nodokļa, — 1000 </w:t>
            </w:r>
            <w:proofErr w:type="spellStart"/>
            <w:r w:rsidRPr="009B322E">
              <w:rPr>
                <w:bCs/>
                <w:i/>
                <w:iCs/>
                <w:sz w:val="22"/>
              </w:rPr>
              <w:t>euro</w:t>
            </w:r>
            <w:proofErr w:type="spellEnd"/>
            <w:r w:rsidRPr="009B322E">
              <w:rPr>
                <w:bCs/>
                <w:sz w:val="22"/>
              </w:rPr>
              <w:t xml:space="preserve"> gadā, vai palīdzība naudā, kas sniegta no sabiedriskā labuma organizācijas līdzekļiem personai, kura nepārtraukti slimo ilgāk par trim mēnešiem, vai personai ar invaliditāti, vai šo personu ģimenes loceklim, — 2000 </w:t>
            </w:r>
            <w:proofErr w:type="spellStart"/>
            <w:r w:rsidRPr="009B322E">
              <w:rPr>
                <w:bCs/>
                <w:i/>
                <w:iCs/>
                <w:sz w:val="22"/>
              </w:rPr>
              <w:t>euro</w:t>
            </w:r>
            <w:proofErr w:type="spellEnd"/>
            <w:r w:rsidRPr="009B322E">
              <w:rPr>
                <w:bCs/>
                <w:sz w:val="22"/>
              </w:rPr>
              <w:t xml:space="preserve"> gadā. Palīdzība naudā, kas saņemta no sabiedriskā labuma organizācijas ārstniecības izdevumu segšanai (tai skaitā lai nodrošinātu slimnieka un to pavadošās personas pārvietošanos līdz ārstniecības iestādei), gada apliekamajā ienākumā netiek ietverta un ar nodokli netiek aplikta, ja attiecīgās summas izlietojums ārstniecības mērķiem ir apliecināts ar attaisnojuma dokumentiem, ko uzglabā sabiedriskā labuma organizācija;</w:t>
            </w:r>
          </w:p>
        </w:tc>
        <w:tc>
          <w:tcPr>
            <w:tcW w:w="3969" w:type="dxa"/>
            <w:shd w:val="clear" w:color="auto" w:fill="auto"/>
          </w:tcPr>
          <w:p w14:paraId="7BCDA086" w14:textId="77777777" w:rsidR="00C74E82" w:rsidRPr="00F21CFB" w:rsidRDefault="00C74E82" w:rsidP="00672B1F">
            <w:pPr>
              <w:ind w:firstLine="567"/>
              <w:jc w:val="both"/>
              <w:rPr>
                <w:rFonts w:eastAsia="Times New Roman"/>
                <w:iCs/>
                <w:color w:val="000000"/>
                <w:sz w:val="22"/>
                <w:lang w:eastAsia="lv-LV"/>
              </w:rPr>
            </w:pPr>
            <w:r w:rsidRPr="00672B1F">
              <w:rPr>
                <w:rFonts w:eastAsia="Times New Roman"/>
                <w:iCs/>
                <w:color w:val="000000"/>
                <w:sz w:val="22"/>
                <w:lang w:eastAsia="lv-LV"/>
              </w:rPr>
              <w:t>aizstāt pirmās daļas 27. punktā skaitli "1000" ar skaitli "3000" un izslēgt vārdus un skaitli "vai palīdzība naudā, kas sniegta no sabiedriskā labuma organizācijas līdzekļiem personai, kura nepārtraukti slimo ilgāk par trim mēnešiem, vai personai ar invaliditāti, vai šo personu ģimenes loceklim, – 2000 </w:t>
            </w:r>
            <w:proofErr w:type="spellStart"/>
            <w:r w:rsidRPr="00672B1F">
              <w:rPr>
                <w:rFonts w:eastAsia="Times New Roman"/>
                <w:i/>
                <w:iCs/>
                <w:color w:val="000000"/>
                <w:sz w:val="22"/>
                <w:lang w:eastAsia="lv-LV"/>
              </w:rPr>
              <w:t>euro</w:t>
            </w:r>
            <w:proofErr w:type="spellEnd"/>
            <w:r w:rsidRPr="00672B1F">
              <w:rPr>
                <w:rFonts w:eastAsia="Times New Roman"/>
                <w:i/>
                <w:iCs/>
                <w:color w:val="000000"/>
                <w:sz w:val="22"/>
                <w:lang w:eastAsia="lv-LV"/>
              </w:rPr>
              <w:t> </w:t>
            </w:r>
            <w:r w:rsidRPr="00672B1F">
              <w:rPr>
                <w:rFonts w:eastAsia="Times New Roman"/>
                <w:iCs/>
                <w:color w:val="000000"/>
                <w:sz w:val="22"/>
                <w:lang w:eastAsia="lv-LV"/>
              </w:rPr>
              <w:t>gadā";</w:t>
            </w:r>
          </w:p>
        </w:tc>
        <w:tc>
          <w:tcPr>
            <w:tcW w:w="567" w:type="dxa"/>
          </w:tcPr>
          <w:p w14:paraId="1A943868" w14:textId="77777777" w:rsidR="00C74E82" w:rsidRPr="00C74E82" w:rsidRDefault="00C74E82" w:rsidP="00C74E82">
            <w:pPr>
              <w:jc w:val="center"/>
              <w:rPr>
                <w:rFonts w:eastAsia="Times New Roman"/>
                <w:b/>
                <w:iCs/>
                <w:color w:val="000000"/>
                <w:sz w:val="22"/>
                <w:lang w:eastAsia="lv-LV"/>
              </w:rPr>
            </w:pPr>
          </w:p>
        </w:tc>
        <w:tc>
          <w:tcPr>
            <w:tcW w:w="3969" w:type="dxa"/>
          </w:tcPr>
          <w:p w14:paraId="4344ADD8" w14:textId="77777777" w:rsidR="00C74E82" w:rsidRPr="00672B1F" w:rsidRDefault="00C74E82" w:rsidP="00672B1F">
            <w:pPr>
              <w:ind w:firstLine="567"/>
              <w:jc w:val="both"/>
              <w:rPr>
                <w:rFonts w:eastAsia="Times New Roman"/>
                <w:iCs/>
                <w:color w:val="000000"/>
                <w:sz w:val="22"/>
                <w:lang w:eastAsia="lv-LV"/>
              </w:rPr>
            </w:pPr>
          </w:p>
        </w:tc>
        <w:tc>
          <w:tcPr>
            <w:tcW w:w="1417" w:type="dxa"/>
          </w:tcPr>
          <w:p w14:paraId="3CCE1CEC" w14:textId="77777777" w:rsidR="00C74E82" w:rsidRPr="00C74E82" w:rsidRDefault="00C74E82" w:rsidP="00C74E82">
            <w:pPr>
              <w:jc w:val="center"/>
              <w:rPr>
                <w:rFonts w:eastAsia="Times New Roman"/>
                <w:b/>
                <w:iCs/>
                <w:color w:val="000000"/>
                <w:sz w:val="22"/>
                <w:lang w:eastAsia="lv-LV"/>
              </w:rPr>
            </w:pPr>
          </w:p>
        </w:tc>
        <w:tc>
          <w:tcPr>
            <w:tcW w:w="1418" w:type="dxa"/>
          </w:tcPr>
          <w:p w14:paraId="4A386153" w14:textId="77777777" w:rsidR="00C74E82" w:rsidRPr="00C74E82" w:rsidRDefault="00C74E82" w:rsidP="00C74E82">
            <w:pPr>
              <w:jc w:val="center"/>
              <w:rPr>
                <w:rFonts w:eastAsia="Times New Roman"/>
                <w:b/>
                <w:iCs/>
                <w:color w:val="000000"/>
                <w:sz w:val="22"/>
                <w:lang w:eastAsia="lv-LV"/>
              </w:rPr>
            </w:pPr>
          </w:p>
        </w:tc>
      </w:tr>
      <w:tr w:rsidR="00C74E82" w:rsidRPr="001B3F41" w14:paraId="1556B225" w14:textId="77777777" w:rsidTr="00C74E82">
        <w:tc>
          <w:tcPr>
            <w:tcW w:w="3969" w:type="dxa"/>
            <w:shd w:val="clear" w:color="auto" w:fill="auto"/>
          </w:tcPr>
          <w:p w14:paraId="7B0AD992" w14:textId="77777777" w:rsidR="00C74E82" w:rsidRPr="00830F7F" w:rsidRDefault="00C74E82" w:rsidP="00B6215C">
            <w:pPr>
              <w:ind w:firstLine="567"/>
              <w:jc w:val="both"/>
              <w:rPr>
                <w:bCs/>
                <w:sz w:val="22"/>
              </w:rPr>
            </w:pPr>
          </w:p>
        </w:tc>
        <w:tc>
          <w:tcPr>
            <w:tcW w:w="3969" w:type="dxa"/>
            <w:shd w:val="clear" w:color="auto" w:fill="auto"/>
          </w:tcPr>
          <w:p w14:paraId="6A499F76" w14:textId="77777777" w:rsidR="00C74E82" w:rsidRPr="00DA58ED" w:rsidRDefault="00C74E82" w:rsidP="00DA58ED">
            <w:pPr>
              <w:ind w:firstLine="567"/>
              <w:jc w:val="both"/>
              <w:rPr>
                <w:rFonts w:eastAsia="Times New Roman"/>
                <w:iCs/>
                <w:color w:val="000000"/>
                <w:sz w:val="22"/>
                <w:lang w:eastAsia="lv-LV"/>
              </w:rPr>
            </w:pPr>
            <w:r w:rsidRPr="00DA58ED">
              <w:rPr>
                <w:rFonts w:eastAsia="Times New Roman"/>
                <w:iCs/>
                <w:color w:val="000000"/>
                <w:sz w:val="22"/>
                <w:lang w:eastAsia="lv-LV"/>
              </w:rPr>
              <w:t>papildināt pirmo daļu ar 32.</w:t>
            </w:r>
            <w:r w:rsidRPr="00DA58ED">
              <w:rPr>
                <w:rFonts w:eastAsia="Times New Roman"/>
                <w:iCs/>
                <w:color w:val="000000"/>
                <w:sz w:val="22"/>
                <w:vertAlign w:val="superscript"/>
                <w:lang w:eastAsia="lv-LV"/>
              </w:rPr>
              <w:t>3 </w:t>
            </w:r>
            <w:r w:rsidRPr="00DA58ED">
              <w:rPr>
                <w:rFonts w:eastAsia="Times New Roman"/>
                <w:iCs/>
                <w:color w:val="000000"/>
                <w:sz w:val="22"/>
                <w:lang w:eastAsia="lv-LV"/>
              </w:rPr>
              <w:t>punktu šādā redakcijā:</w:t>
            </w:r>
          </w:p>
          <w:p w14:paraId="25776196" w14:textId="77777777" w:rsidR="00C74E82" w:rsidRPr="00F21CFB" w:rsidRDefault="00C74E82" w:rsidP="00545D39">
            <w:pPr>
              <w:ind w:firstLine="567"/>
              <w:jc w:val="both"/>
              <w:rPr>
                <w:rFonts w:eastAsia="Times New Roman"/>
                <w:iCs/>
                <w:color w:val="000000"/>
                <w:sz w:val="22"/>
                <w:lang w:eastAsia="lv-LV"/>
              </w:rPr>
            </w:pPr>
            <w:r w:rsidRPr="00DA58ED">
              <w:rPr>
                <w:rFonts w:eastAsia="Times New Roman"/>
                <w:iCs/>
                <w:color w:val="000000"/>
                <w:sz w:val="22"/>
                <w:lang w:eastAsia="lv-LV"/>
              </w:rPr>
              <w:t>"32</w:t>
            </w:r>
            <w:r w:rsidRPr="00DA58ED">
              <w:rPr>
                <w:rFonts w:eastAsia="Times New Roman"/>
                <w:iCs/>
                <w:color w:val="000000"/>
                <w:sz w:val="22"/>
                <w:vertAlign w:val="superscript"/>
                <w:lang w:eastAsia="lv-LV"/>
              </w:rPr>
              <w:t>3</w:t>
            </w:r>
            <w:r w:rsidRPr="00DA58ED">
              <w:rPr>
                <w:rFonts w:eastAsia="Times New Roman"/>
                <w:iCs/>
                <w:color w:val="000000"/>
                <w:sz w:val="22"/>
                <w:lang w:eastAsia="lv-LV"/>
              </w:rPr>
              <w:t xml:space="preserve">) darba devēja apmaksātā mācību maksa par darbinieka augstākās izglītības iegūšanu valsts akreditētās Latvijas izglītības iestādēs, Eiropas </w:t>
            </w:r>
            <w:r w:rsidRPr="00DA58ED">
              <w:rPr>
                <w:rFonts w:eastAsia="Times New Roman"/>
                <w:iCs/>
                <w:color w:val="000000"/>
                <w:sz w:val="22"/>
                <w:lang w:eastAsia="lv-LV"/>
              </w:rPr>
              <w:lastRenderedPageBreak/>
              <w:t>Savienības dalībvalstu un Eiropas Ekonomikas zonas valstu mācību iestādēs, ja augstākās izglītības iegūšana saistīta ar prasmju iegūšanu, kas nepieciešama darba devējam;".</w:t>
            </w:r>
          </w:p>
        </w:tc>
        <w:tc>
          <w:tcPr>
            <w:tcW w:w="567" w:type="dxa"/>
          </w:tcPr>
          <w:p w14:paraId="6FE78AA9" w14:textId="77777777" w:rsidR="00C74E82" w:rsidRPr="00C74E82" w:rsidRDefault="00C74E82" w:rsidP="00C74E82">
            <w:pPr>
              <w:jc w:val="center"/>
              <w:rPr>
                <w:rFonts w:eastAsia="Times New Roman"/>
                <w:b/>
                <w:iCs/>
                <w:color w:val="000000"/>
                <w:sz w:val="22"/>
                <w:lang w:eastAsia="lv-LV"/>
              </w:rPr>
            </w:pPr>
          </w:p>
        </w:tc>
        <w:tc>
          <w:tcPr>
            <w:tcW w:w="3969" w:type="dxa"/>
          </w:tcPr>
          <w:p w14:paraId="20BF6710" w14:textId="77777777" w:rsidR="00C74E82" w:rsidRPr="00DA58ED" w:rsidRDefault="00C74E82" w:rsidP="00DA58ED">
            <w:pPr>
              <w:ind w:firstLine="567"/>
              <w:jc w:val="both"/>
              <w:rPr>
                <w:rFonts w:eastAsia="Times New Roman"/>
                <w:iCs/>
                <w:color w:val="000000"/>
                <w:sz w:val="22"/>
                <w:lang w:eastAsia="lv-LV"/>
              </w:rPr>
            </w:pPr>
          </w:p>
        </w:tc>
        <w:tc>
          <w:tcPr>
            <w:tcW w:w="1417" w:type="dxa"/>
          </w:tcPr>
          <w:p w14:paraId="69E1996A" w14:textId="77777777" w:rsidR="00C74E82" w:rsidRPr="00C74E82" w:rsidRDefault="00C74E82" w:rsidP="00C74E82">
            <w:pPr>
              <w:jc w:val="center"/>
              <w:rPr>
                <w:rFonts w:eastAsia="Times New Roman"/>
                <w:b/>
                <w:iCs/>
                <w:color w:val="000000"/>
                <w:sz w:val="22"/>
                <w:lang w:eastAsia="lv-LV"/>
              </w:rPr>
            </w:pPr>
          </w:p>
        </w:tc>
        <w:tc>
          <w:tcPr>
            <w:tcW w:w="1418" w:type="dxa"/>
          </w:tcPr>
          <w:p w14:paraId="0EC77817" w14:textId="77777777" w:rsidR="00C74E82" w:rsidRPr="00C74E82" w:rsidRDefault="00C74E82" w:rsidP="00C74E82">
            <w:pPr>
              <w:jc w:val="center"/>
              <w:rPr>
                <w:rFonts w:eastAsia="Times New Roman"/>
                <w:b/>
                <w:iCs/>
                <w:color w:val="000000"/>
                <w:sz w:val="22"/>
                <w:lang w:eastAsia="lv-LV"/>
              </w:rPr>
            </w:pPr>
          </w:p>
        </w:tc>
      </w:tr>
      <w:tr w:rsidR="00365A12" w:rsidRPr="001B3F41" w14:paraId="596AD4AA" w14:textId="77777777" w:rsidTr="00C74E82">
        <w:tc>
          <w:tcPr>
            <w:tcW w:w="3969" w:type="dxa"/>
            <w:shd w:val="clear" w:color="auto" w:fill="auto"/>
          </w:tcPr>
          <w:p w14:paraId="39FCFA3A" w14:textId="77777777" w:rsidR="00424673" w:rsidRPr="00424673" w:rsidRDefault="00424673" w:rsidP="00424673">
            <w:pPr>
              <w:ind w:firstLine="567"/>
              <w:jc w:val="both"/>
              <w:rPr>
                <w:bCs/>
                <w:sz w:val="22"/>
              </w:rPr>
            </w:pPr>
            <w:r w:rsidRPr="00424673">
              <w:rPr>
                <w:b/>
                <w:bCs/>
                <w:sz w:val="22"/>
              </w:rPr>
              <w:t>10. pants. Attaisnotie izdevumi</w:t>
            </w:r>
          </w:p>
          <w:p w14:paraId="3918532B" w14:textId="77777777" w:rsidR="00424673" w:rsidRPr="00424673" w:rsidRDefault="00424673" w:rsidP="00424673">
            <w:pPr>
              <w:ind w:firstLine="567"/>
              <w:jc w:val="both"/>
              <w:rPr>
                <w:bCs/>
                <w:sz w:val="22"/>
              </w:rPr>
            </w:pPr>
            <w:r w:rsidRPr="00424673">
              <w:rPr>
                <w:bCs/>
                <w:sz w:val="22"/>
              </w:rPr>
              <w:t>1. Pirms ienākuma aplikšanas ar nodokli no gada apliekamo ienākumu apjoma tiek atskaitīti šādi maksātāja izdevumi:</w:t>
            </w:r>
          </w:p>
          <w:p w14:paraId="753B7920" w14:textId="77777777" w:rsidR="00365A12" w:rsidRPr="00830F7F" w:rsidRDefault="00424673" w:rsidP="00B6215C">
            <w:pPr>
              <w:ind w:firstLine="567"/>
              <w:jc w:val="both"/>
              <w:rPr>
                <w:bCs/>
                <w:sz w:val="22"/>
              </w:rPr>
            </w:pPr>
            <w:r w:rsidRPr="00424673">
              <w:rPr>
                <w:bCs/>
                <w:sz w:val="22"/>
              </w:rPr>
              <w:t>2) izdevumi par maksātāja un viņa ģimenes locekļu (gan tādu, kuru rezidences valsts ir Latvijas Republika, gan tādu, kuru rezidences valsts ir cita Eiropas Savienības dalībvalsts vai Eiropas Ekonomikas zonas valsts) kvalifikācijas paaugstināšanu, specialitātes iegūšanu, izglītības iegūšanu, tai skaitā interešu izglītības programmu apgūšanu bērniem, par medicīnas un ārstniecisko pakalpojumu izmantošanu un veselības apdrošināšanas prēmiju maksājumiem apdrošināšanas sabiedrībām, kas izveidotas un darbojas saskaņā ar apdrošināšanas jomu reglamentējošiem normatīvajiem aktiem. Minēto izdevumu sastāvu un piemērošanas kārtību nosaka Ministru kabinets;</w:t>
            </w:r>
          </w:p>
        </w:tc>
        <w:tc>
          <w:tcPr>
            <w:tcW w:w="3969" w:type="dxa"/>
            <w:shd w:val="clear" w:color="auto" w:fill="auto"/>
          </w:tcPr>
          <w:p w14:paraId="05A2BF08" w14:textId="77777777" w:rsidR="00365A12" w:rsidRPr="00DA58ED" w:rsidRDefault="00365A12" w:rsidP="00DA58ED">
            <w:pPr>
              <w:ind w:firstLine="567"/>
              <w:jc w:val="both"/>
              <w:rPr>
                <w:rFonts w:eastAsia="Times New Roman"/>
                <w:iCs/>
                <w:color w:val="000000"/>
                <w:sz w:val="22"/>
                <w:lang w:eastAsia="lv-LV"/>
              </w:rPr>
            </w:pPr>
          </w:p>
        </w:tc>
        <w:tc>
          <w:tcPr>
            <w:tcW w:w="567" w:type="dxa"/>
          </w:tcPr>
          <w:p w14:paraId="4F8759DE" w14:textId="77777777" w:rsidR="00365A12"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12</w:t>
            </w:r>
          </w:p>
        </w:tc>
        <w:tc>
          <w:tcPr>
            <w:tcW w:w="3969" w:type="dxa"/>
          </w:tcPr>
          <w:p w14:paraId="168F69D3" w14:textId="77777777" w:rsidR="00365A12" w:rsidRDefault="00365A12" w:rsidP="00365A12">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Frakcija </w:t>
            </w:r>
            <w:r w:rsidRPr="004A6E17">
              <w:rPr>
                <w:rFonts w:eastAsia="Times New Roman"/>
                <w:b/>
                <w:iCs/>
                <w:color w:val="000000"/>
                <w:sz w:val="22"/>
                <w:u w:val="single"/>
                <w:lang w:eastAsia="lv-LV"/>
              </w:rPr>
              <w:t>“APVIENOTAIS SARAKSTS – Latvijas Zaļā partija, Latvijas Reģionu Apvienība, Liepājas partija”</w:t>
            </w:r>
          </w:p>
          <w:p w14:paraId="16DB84C5" w14:textId="77777777" w:rsidR="00CD0871" w:rsidRPr="00CD0871" w:rsidRDefault="00CD0871" w:rsidP="00CD0871">
            <w:pPr>
              <w:ind w:firstLine="567"/>
              <w:jc w:val="both"/>
              <w:rPr>
                <w:rFonts w:eastAsia="Times New Roman"/>
                <w:iCs/>
                <w:color w:val="000000"/>
                <w:sz w:val="22"/>
                <w:lang w:eastAsia="lv-LV"/>
              </w:rPr>
            </w:pPr>
            <w:r w:rsidRPr="00CD0871">
              <w:rPr>
                <w:rFonts w:eastAsia="Times New Roman"/>
                <w:iCs/>
                <w:color w:val="000000"/>
                <w:sz w:val="22"/>
                <w:lang w:eastAsia="lv-LV"/>
              </w:rPr>
              <w:t>Izteikt likuma 10.</w:t>
            </w:r>
            <w:r>
              <w:rPr>
                <w:rFonts w:eastAsia="Times New Roman"/>
                <w:iCs/>
                <w:color w:val="000000"/>
                <w:sz w:val="22"/>
                <w:lang w:eastAsia="lv-LV"/>
              </w:rPr>
              <w:t xml:space="preserve"> </w:t>
            </w:r>
            <w:r w:rsidRPr="00CD0871">
              <w:rPr>
                <w:rFonts w:eastAsia="Times New Roman"/>
                <w:iCs/>
                <w:color w:val="000000"/>
                <w:sz w:val="22"/>
                <w:lang w:eastAsia="lv-LV"/>
              </w:rPr>
              <w:t>panta pirmās daļas 2.punktu šādā redakcijā:</w:t>
            </w:r>
          </w:p>
          <w:p w14:paraId="7E81271F" w14:textId="77777777" w:rsidR="00365A12" w:rsidRPr="00DA58ED" w:rsidRDefault="00CD0871" w:rsidP="00CD0871">
            <w:pPr>
              <w:ind w:firstLine="567"/>
              <w:jc w:val="both"/>
              <w:rPr>
                <w:rFonts w:eastAsia="Times New Roman"/>
                <w:iCs/>
                <w:color w:val="000000"/>
                <w:sz w:val="22"/>
                <w:lang w:eastAsia="lv-LV"/>
              </w:rPr>
            </w:pPr>
            <w:r w:rsidRPr="00CD0871">
              <w:rPr>
                <w:rFonts w:eastAsia="Times New Roman"/>
                <w:iCs/>
                <w:color w:val="000000"/>
                <w:sz w:val="22"/>
                <w:lang w:eastAsia="lv-LV"/>
              </w:rPr>
              <w:t xml:space="preserve">“2) izdevumi par maksātāja un viņa ģimenes locekļu (gan tādu, kuru rezidences valsts ir Latvijas Republika, gan tādu, kuru rezidences valsts ir cita Eiropas Savienības dalībvalsts vai Eiropas Ekonomikas zonas valsts) kvalifikācijas paaugstināšanu, specialitātes iegūšanu, izglītības iegūšanu, tai skaitā interešu izglītības programmu apgūšanu bērniem, dalību sporta treniņos, tajā skaitā </w:t>
            </w:r>
            <w:proofErr w:type="spellStart"/>
            <w:r w:rsidRPr="00CD0871">
              <w:rPr>
                <w:rFonts w:eastAsia="Times New Roman"/>
                <w:iCs/>
                <w:color w:val="000000"/>
                <w:sz w:val="22"/>
                <w:lang w:eastAsia="lv-LV"/>
              </w:rPr>
              <w:t>fitnesa</w:t>
            </w:r>
            <w:proofErr w:type="spellEnd"/>
            <w:r w:rsidRPr="00CD0871">
              <w:rPr>
                <w:rFonts w:eastAsia="Times New Roman"/>
                <w:iCs/>
                <w:color w:val="000000"/>
                <w:sz w:val="22"/>
                <w:lang w:eastAsia="lv-LV"/>
              </w:rPr>
              <w:t xml:space="preserve"> un peldbaseina abonementa nodarbību apmeklēšana un dalība tautas sporta sacensībās (nepārsniedzot 600 </w:t>
            </w:r>
            <w:proofErr w:type="spellStart"/>
            <w:r w:rsidRPr="00CD0871">
              <w:rPr>
                <w:rFonts w:eastAsia="Times New Roman"/>
                <w:i/>
                <w:iCs/>
                <w:color w:val="000000"/>
                <w:sz w:val="22"/>
                <w:lang w:eastAsia="lv-LV"/>
              </w:rPr>
              <w:t>euro</w:t>
            </w:r>
            <w:proofErr w:type="spellEnd"/>
            <w:r w:rsidRPr="00CD0871">
              <w:rPr>
                <w:rFonts w:eastAsia="Times New Roman"/>
                <w:iCs/>
                <w:color w:val="000000"/>
                <w:sz w:val="22"/>
                <w:lang w:eastAsia="lv-LV"/>
              </w:rPr>
              <w:t xml:space="preserve"> gadā), par medicīnas un ārstniecisko pakalpojumu izmantošanu un veselības apdrošināšanas prēmiju maksājumiem apdrošināšanas sabiedrībām, kas izveidotas un darbojas saskaņā ar apdrošināšanas jomu reglamentējošiem normatīvajiem aktiem. Minēto izdevumu sastāvu un piemērošanas kārtību nosaka Ministru kabinets;”</w:t>
            </w:r>
          </w:p>
        </w:tc>
        <w:tc>
          <w:tcPr>
            <w:tcW w:w="1417" w:type="dxa"/>
          </w:tcPr>
          <w:p w14:paraId="3BC6BAE3" w14:textId="272D75B9" w:rsidR="00365A12" w:rsidRPr="00C74E82" w:rsidRDefault="0096705F"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51FC5C39" w14:textId="77777777" w:rsidR="00365A12" w:rsidRPr="00C74E82" w:rsidRDefault="00365A12" w:rsidP="00C74E82">
            <w:pPr>
              <w:jc w:val="center"/>
              <w:rPr>
                <w:rFonts w:eastAsia="Times New Roman"/>
                <w:b/>
                <w:iCs/>
                <w:color w:val="000000"/>
                <w:sz w:val="22"/>
                <w:lang w:eastAsia="lv-LV"/>
              </w:rPr>
            </w:pPr>
          </w:p>
        </w:tc>
      </w:tr>
      <w:tr w:rsidR="00545D39" w:rsidRPr="001B3F41" w14:paraId="22E67F36" w14:textId="77777777" w:rsidTr="00C74E82">
        <w:tc>
          <w:tcPr>
            <w:tcW w:w="3969" w:type="dxa"/>
            <w:shd w:val="clear" w:color="auto" w:fill="auto"/>
          </w:tcPr>
          <w:p w14:paraId="726D756A" w14:textId="77777777" w:rsidR="00B90DFE" w:rsidRPr="00B90DFE" w:rsidRDefault="00B90DFE" w:rsidP="00B90DFE">
            <w:pPr>
              <w:ind w:firstLine="567"/>
              <w:jc w:val="both"/>
              <w:rPr>
                <w:bCs/>
                <w:sz w:val="22"/>
              </w:rPr>
            </w:pPr>
            <w:r w:rsidRPr="00B90DFE">
              <w:rPr>
                <w:b/>
                <w:bCs/>
                <w:sz w:val="22"/>
              </w:rPr>
              <w:t>11.</w:t>
            </w:r>
            <w:r w:rsidRPr="00B90DFE">
              <w:rPr>
                <w:b/>
                <w:bCs/>
                <w:sz w:val="22"/>
                <w:vertAlign w:val="superscript"/>
              </w:rPr>
              <w:t>1</w:t>
            </w:r>
            <w:r w:rsidRPr="00B90DFE">
              <w:rPr>
                <w:b/>
                <w:bCs/>
                <w:sz w:val="22"/>
              </w:rPr>
              <w:t xml:space="preserve"> pants. Īpaši noteikumi saimnieciskās darbības ienākuma noteikšanai maksātājiem, kas kārto grāmatvedību divkāršā ieraksta sistēmā</w:t>
            </w:r>
          </w:p>
          <w:p w14:paraId="6C3E66C8" w14:textId="77777777" w:rsidR="00B90DFE" w:rsidRDefault="00B90DFE" w:rsidP="00B90DFE">
            <w:pPr>
              <w:ind w:firstLine="567"/>
              <w:jc w:val="both"/>
              <w:rPr>
                <w:bCs/>
                <w:sz w:val="22"/>
              </w:rPr>
            </w:pPr>
            <w:r w:rsidRPr="00B90DFE">
              <w:rPr>
                <w:bCs/>
                <w:sz w:val="22"/>
              </w:rPr>
              <w:lastRenderedPageBreak/>
              <w:t xml:space="preserve">1. Maksātājs, kas atbilstoši likumam </w:t>
            </w:r>
            <w:r w:rsidRPr="00B90DFE">
              <w:rPr>
                <w:bCs/>
                <w:sz w:val="22"/>
                <w:u w:val="single"/>
              </w:rPr>
              <w:t>"Par grāmatvedību"</w:t>
            </w:r>
            <w:r w:rsidRPr="00B90DFE">
              <w:rPr>
                <w:bCs/>
                <w:sz w:val="22"/>
              </w:rPr>
              <w:t xml:space="preserve"> kārto grāmatvedību divkāršā ieraksta sistēmā, saimnieciskās darbības ienākumu nosaka, koriģējot šajā pantā noteiktajā kārtībā ieņēmumu un izdevumu pārskatā uzrādīto ieņēmumu un izdevumu starpību (turpmāk šajā pantā — rezultāts).</w:t>
            </w:r>
          </w:p>
          <w:p w14:paraId="30F9E97D" w14:textId="77777777" w:rsidR="00B90DFE" w:rsidRDefault="00B90DFE" w:rsidP="00B90DFE">
            <w:pPr>
              <w:ind w:firstLine="567"/>
              <w:jc w:val="both"/>
              <w:rPr>
                <w:bCs/>
                <w:sz w:val="22"/>
              </w:rPr>
            </w:pPr>
          </w:p>
          <w:p w14:paraId="7E7F2A5C" w14:textId="77777777" w:rsidR="00B90DFE" w:rsidRDefault="00B90DFE" w:rsidP="00B90DFE">
            <w:pPr>
              <w:ind w:firstLine="567"/>
              <w:jc w:val="both"/>
              <w:rPr>
                <w:bCs/>
                <w:sz w:val="22"/>
              </w:rPr>
            </w:pPr>
            <w:r w:rsidRPr="00B90DFE">
              <w:rPr>
                <w:bCs/>
                <w:sz w:val="22"/>
              </w:rPr>
              <w:t>2. Maksātājs, kas atbilstoši likumam "Par grāmatvedību" izvēlas kārtot grāmatvedību divkāršā ieraksta sistēmā, saimnieciskās darbības ienākuma noteikšanai darījumus un notikumus atzīst tajā periodā, kad tie notiek, neatkarīgi no tā, kad tiek veikti norēķini, un gatavo bilanci un ieņēmumu un izdevumu pārskatu saskaņā ar likuma "Par grāmatvedību" 13.panta sesto daļu.</w:t>
            </w:r>
          </w:p>
          <w:p w14:paraId="6F891656" w14:textId="77777777" w:rsidR="00B90DFE" w:rsidRDefault="00B90DFE" w:rsidP="00B90DFE">
            <w:pPr>
              <w:ind w:firstLine="567"/>
              <w:jc w:val="both"/>
              <w:rPr>
                <w:bCs/>
                <w:sz w:val="22"/>
              </w:rPr>
            </w:pPr>
          </w:p>
          <w:p w14:paraId="792AD873" w14:textId="77777777" w:rsidR="00545D39" w:rsidRPr="00830F7F" w:rsidRDefault="00B90DFE" w:rsidP="00E70959">
            <w:pPr>
              <w:ind w:firstLine="567"/>
              <w:jc w:val="both"/>
              <w:rPr>
                <w:bCs/>
                <w:sz w:val="22"/>
              </w:rPr>
            </w:pPr>
            <w:r w:rsidRPr="00B90DFE">
              <w:rPr>
                <w:bCs/>
                <w:sz w:val="22"/>
              </w:rPr>
              <w:t xml:space="preserve">5. Maksātājs rezultātu palielina (negatīva rezultāta gadījumā — samazina) par saskaņā ar likumu </w:t>
            </w:r>
            <w:r w:rsidRPr="00B90DFE">
              <w:rPr>
                <w:bCs/>
                <w:sz w:val="22"/>
                <w:u w:val="single"/>
              </w:rPr>
              <w:t>"Par grāmatvedību"</w:t>
            </w:r>
            <w:r w:rsidRPr="00B90DFE">
              <w:rPr>
                <w:bCs/>
                <w:sz w:val="22"/>
              </w:rPr>
              <w:t xml:space="preserve"> un uz tā pamata izdotajiem normatīvajiem aktiem pārskata gadā norakstīto pamatlīdzekļu nolietojuma un norakstīto nemateriālo ieguldījumu vērtību summu, bet samazina (negatīva rezultāta gadījumā — palielina) — par saskaņā ar šā likuma 11.</w:t>
            </w:r>
            <w:r w:rsidRPr="00B90DFE">
              <w:rPr>
                <w:bCs/>
                <w:sz w:val="22"/>
                <w:vertAlign w:val="superscript"/>
              </w:rPr>
              <w:t>5</w:t>
            </w:r>
            <w:r w:rsidRPr="00B90DFE">
              <w:rPr>
                <w:bCs/>
                <w:sz w:val="22"/>
              </w:rPr>
              <w:t xml:space="preserve"> panta un Ministru kabineta noteikumos noteiktajām prasībām aprēķināto pamatlīdzekļu nolietojuma un norakstīto nemateriālo ieguldījumu vērtību summu.</w:t>
            </w:r>
          </w:p>
        </w:tc>
        <w:tc>
          <w:tcPr>
            <w:tcW w:w="3969" w:type="dxa"/>
            <w:shd w:val="clear" w:color="auto" w:fill="auto"/>
          </w:tcPr>
          <w:p w14:paraId="7BBEB3AD" w14:textId="77777777" w:rsidR="00545D39" w:rsidRPr="00DA58ED" w:rsidRDefault="00545D39" w:rsidP="00DA58ED">
            <w:pPr>
              <w:ind w:firstLine="567"/>
              <w:jc w:val="both"/>
              <w:rPr>
                <w:rFonts w:eastAsia="Times New Roman"/>
                <w:iCs/>
                <w:color w:val="000000"/>
                <w:sz w:val="22"/>
                <w:lang w:eastAsia="lv-LV"/>
              </w:rPr>
            </w:pPr>
          </w:p>
        </w:tc>
        <w:tc>
          <w:tcPr>
            <w:tcW w:w="567" w:type="dxa"/>
          </w:tcPr>
          <w:p w14:paraId="5DFFF672" w14:textId="77777777" w:rsidR="00545D39"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13</w:t>
            </w:r>
          </w:p>
        </w:tc>
        <w:tc>
          <w:tcPr>
            <w:tcW w:w="3969" w:type="dxa"/>
          </w:tcPr>
          <w:p w14:paraId="3F9E6455" w14:textId="77777777" w:rsidR="00545D39" w:rsidRDefault="00545D39" w:rsidP="00DA58ED">
            <w:pPr>
              <w:ind w:firstLine="567"/>
              <w:jc w:val="both"/>
              <w:rPr>
                <w:rFonts w:eastAsia="Times New Roman"/>
                <w:b/>
                <w:iCs/>
                <w:color w:val="000000"/>
                <w:sz w:val="22"/>
                <w:u w:val="single"/>
                <w:lang w:eastAsia="lv-LV"/>
              </w:rPr>
            </w:pPr>
            <w:r>
              <w:rPr>
                <w:rFonts w:eastAsia="Times New Roman"/>
                <w:b/>
                <w:iCs/>
                <w:color w:val="000000"/>
                <w:sz w:val="22"/>
                <w:u w:val="single"/>
                <w:lang w:eastAsia="lv-LV"/>
              </w:rPr>
              <w:t>Juridiskais birojs</w:t>
            </w:r>
          </w:p>
          <w:p w14:paraId="3A7BE074" w14:textId="77777777" w:rsidR="008357BD" w:rsidRPr="008357BD" w:rsidRDefault="008357BD" w:rsidP="008357BD">
            <w:pPr>
              <w:ind w:firstLine="567"/>
              <w:jc w:val="both"/>
              <w:rPr>
                <w:rFonts w:eastAsia="Times New Roman"/>
                <w:iCs/>
                <w:color w:val="000000"/>
                <w:sz w:val="22"/>
                <w:lang w:eastAsia="lv-LV"/>
              </w:rPr>
            </w:pPr>
            <w:r w:rsidRPr="008357BD">
              <w:rPr>
                <w:rFonts w:eastAsia="Times New Roman"/>
                <w:iCs/>
                <w:color w:val="000000"/>
                <w:sz w:val="22"/>
                <w:lang w:eastAsia="lv-LV"/>
              </w:rPr>
              <w:t xml:space="preserve">Papildināt likumprojektu ar jaunu pantu (precizējot turpmāko pantu numerāciju) šādā redakcijā: </w:t>
            </w:r>
          </w:p>
          <w:p w14:paraId="3D5E983C" w14:textId="77777777" w:rsidR="008357BD" w:rsidRPr="008357BD" w:rsidRDefault="008357BD" w:rsidP="008357BD">
            <w:pPr>
              <w:ind w:firstLine="567"/>
              <w:jc w:val="both"/>
              <w:rPr>
                <w:rFonts w:eastAsia="Times New Roman"/>
                <w:iCs/>
                <w:color w:val="000000"/>
                <w:sz w:val="22"/>
                <w:lang w:eastAsia="lv-LV"/>
              </w:rPr>
            </w:pPr>
            <w:r w:rsidRPr="008357BD">
              <w:rPr>
                <w:rFonts w:eastAsia="Times New Roman"/>
                <w:iCs/>
                <w:color w:val="000000"/>
                <w:sz w:val="22"/>
                <w:lang w:eastAsia="lv-LV"/>
              </w:rPr>
              <w:t>“11.</w:t>
            </w:r>
            <w:r w:rsidRPr="008357BD">
              <w:rPr>
                <w:rFonts w:eastAsia="Times New Roman"/>
                <w:iCs/>
                <w:color w:val="000000"/>
                <w:sz w:val="22"/>
                <w:vertAlign w:val="superscript"/>
                <w:lang w:eastAsia="lv-LV"/>
              </w:rPr>
              <w:t>1</w:t>
            </w:r>
            <w:r w:rsidRPr="008357BD">
              <w:rPr>
                <w:rFonts w:eastAsia="Times New Roman"/>
                <w:iCs/>
                <w:color w:val="000000"/>
                <w:sz w:val="22"/>
                <w:lang w:eastAsia="lv-LV"/>
              </w:rPr>
              <w:t xml:space="preserve"> pantā: </w:t>
            </w:r>
          </w:p>
          <w:p w14:paraId="71030452" w14:textId="77777777" w:rsidR="008357BD" w:rsidRPr="008357BD" w:rsidRDefault="008357BD" w:rsidP="008357BD">
            <w:pPr>
              <w:ind w:firstLine="567"/>
              <w:jc w:val="both"/>
              <w:rPr>
                <w:rFonts w:eastAsia="Times New Roman"/>
                <w:iCs/>
                <w:color w:val="000000"/>
                <w:sz w:val="22"/>
                <w:lang w:eastAsia="lv-LV"/>
              </w:rPr>
            </w:pPr>
            <w:r w:rsidRPr="008357BD">
              <w:rPr>
                <w:rFonts w:eastAsia="Times New Roman"/>
                <w:iCs/>
                <w:color w:val="000000"/>
                <w:sz w:val="22"/>
                <w:lang w:eastAsia="lv-LV"/>
              </w:rPr>
              <w:lastRenderedPageBreak/>
              <w:t>aizstāt pirmajā un piektajā daļā vārdus “likums “Par grāmatvedību”” (attiecīgā locījumā) ar vārdiem “Grāmatvedības likums” (attiecīgā locījumā);</w:t>
            </w:r>
          </w:p>
          <w:p w14:paraId="1BC9A56B" w14:textId="77777777" w:rsidR="008357BD" w:rsidRPr="008357BD" w:rsidRDefault="008357BD" w:rsidP="008357BD">
            <w:pPr>
              <w:ind w:firstLine="567"/>
              <w:jc w:val="both"/>
              <w:rPr>
                <w:rFonts w:eastAsia="Times New Roman"/>
                <w:iCs/>
                <w:color w:val="000000"/>
                <w:sz w:val="22"/>
                <w:lang w:eastAsia="lv-LV"/>
              </w:rPr>
            </w:pPr>
          </w:p>
          <w:p w14:paraId="21DBB571" w14:textId="77777777" w:rsidR="008357BD" w:rsidRPr="008357BD" w:rsidRDefault="008357BD" w:rsidP="008357BD">
            <w:pPr>
              <w:ind w:firstLine="567"/>
              <w:jc w:val="both"/>
              <w:rPr>
                <w:rFonts w:eastAsia="Times New Roman"/>
                <w:iCs/>
                <w:color w:val="000000"/>
                <w:sz w:val="22"/>
                <w:lang w:eastAsia="lv-LV"/>
              </w:rPr>
            </w:pPr>
            <w:r w:rsidRPr="008357BD">
              <w:rPr>
                <w:rFonts w:eastAsia="Times New Roman"/>
                <w:iCs/>
                <w:color w:val="000000"/>
                <w:sz w:val="22"/>
                <w:lang w:eastAsia="lv-LV"/>
              </w:rPr>
              <w:t xml:space="preserve">izteikt otro daļu šādā redakcijā: </w:t>
            </w:r>
          </w:p>
          <w:p w14:paraId="04CC730A" w14:textId="77777777" w:rsidR="00545D39" w:rsidRPr="00545D39" w:rsidRDefault="008357BD" w:rsidP="008357BD">
            <w:pPr>
              <w:ind w:firstLine="567"/>
              <w:jc w:val="both"/>
              <w:rPr>
                <w:rFonts w:eastAsia="Times New Roman"/>
                <w:iCs/>
                <w:color w:val="000000"/>
                <w:sz w:val="22"/>
                <w:lang w:eastAsia="lv-LV"/>
              </w:rPr>
            </w:pPr>
            <w:r w:rsidRPr="008357BD">
              <w:rPr>
                <w:rFonts w:eastAsia="Times New Roman"/>
                <w:iCs/>
                <w:color w:val="000000"/>
                <w:sz w:val="22"/>
                <w:lang w:eastAsia="lv-LV"/>
              </w:rPr>
              <w:t>“2. Maksātājs, kas atbilstoši Grāmatvedības likumam izvēlas kārtot grāmatvedību divkāršā ieraksta sistēmā, saimnieciskās darbības ienākuma noteikšanai darījumus un notikumus atzīst tajā periodā, kad tie notiek, neatkarīgi no tā, kad tiek veikti norēķini, un gatavo bilanci un ieņēmumu un izdevumu pārskatu saskaņā ar Grāmatvedības likuma 23. panta trešo daļu.”.</w:t>
            </w:r>
          </w:p>
        </w:tc>
        <w:tc>
          <w:tcPr>
            <w:tcW w:w="1417" w:type="dxa"/>
          </w:tcPr>
          <w:p w14:paraId="326608F2" w14:textId="45CC8039" w:rsidR="00545D39" w:rsidRPr="00C74E82" w:rsidRDefault="00BE58F2" w:rsidP="00C74E82">
            <w:pPr>
              <w:jc w:val="center"/>
              <w:rPr>
                <w:rFonts w:eastAsia="Times New Roman"/>
                <w:b/>
                <w:iCs/>
                <w:color w:val="000000"/>
                <w:sz w:val="22"/>
                <w:lang w:eastAsia="lv-LV"/>
              </w:rPr>
            </w:pPr>
            <w:r>
              <w:rPr>
                <w:rFonts w:eastAsia="Times New Roman"/>
                <w:b/>
                <w:iCs/>
                <w:color w:val="000000"/>
                <w:sz w:val="22"/>
                <w:lang w:eastAsia="lv-LV"/>
              </w:rPr>
              <w:lastRenderedPageBreak/>
              <w:t>Atbalstīt</w:t>
            </w:r>
          </w:p>
        </w:tc>
        <w:tc>
          <w:tcPr>
            <w:tcW w:w="1418" w:type="dxa"/>
          </w:tcPr>
          <w:p w14:paraId="0F71FC3E" w14:textId="77777777" w:rsidR="00545D39" w:rsidRPr="00C74E82" w:rsidRDefault="00545D39" w:rsidP="00C74E82">
            <w:pPr>
              <w:jc w:val="center"/>
              <w:rPr>
                <w:rFonts w:eastAsia="Times New Roman"/>
                <w:b/>
                <w:iCs/>
                <w:color w:val="000000"/>
                <w:sz w:val="22"/>
                <w:lang w:eastAsia="lv-LV"/>
              </w:rPr>
            </w:pPr>
          </w:p>
        </w:tc>
      </w:tr>
      <w:tr w:rsidR="00F5013F" w:rsidRPr="001B3F41" w14:paraId="62EDD8C1" w14:textId="77777777" w:rsidTr="00C74E82">
        <w:tc>
          <w:tcPr>
            <w:tcW w:w="3969" w:type="dxa"/>
            <w:shd w:val="clear" w:color="auto" w:fill="auto"/>
          </w:tcPr>
          <w:p w14:paraId="7FAB064B" w14:textId="77777777" w:rsidR="00F5013F" w:rsidRPr="00B90DFE" w:rsidRDefault="00F5013F" w:rsidP="00B90DFE">
            <w:pPr>
              <w:ind w:firstLine="567"/>
              <w:jc w:val="both"/>
              <w:rPr>
                <w:b/>
                <w:bCs/>
                <w:sz w:val="22"/>
              </w:rPr>
            </w:pPr>
          </w:p>
        </w:tc>
        <w:tc>
          <w:tcPr>
            <w:tcW w:w="3969" w:type="dxa"/>
            <w:shd w:val="clear" w:color="auto" w:fill="auto"/>
          </w:tcPr>
          <w:p w14:paraId="5F1D569E" w14:textId="77777777" w:rsidR="00F5013F" w:rsidRPr="00DA58ED" w:rsidRDefault="00F5013F" w:rsidP="00DA58ED">
            <w:pPr>
              <w:ind w:firstLine="567"/>
              <w:jc w:val="both"/>
              <w:rPr>
                <w:rFonts w:eastAsia="Times New Roman"/>
                <w:iCs/>
                <w:color w:val="000000"/>
                <w:sz w:val="22"/>
                <w:lang w:eastAsia="lv-LV"/>
              </w:rPr>
            </w:pPr>
          </w:p>
        </w:tc>
        <w:tc>
          <w:tcPr>
            <w:tcW w:w="567" w:type="dxa"/>
          </w:tcPr>
          <w:p w14:paraId="0390D07B" w14:textId="77777777" w:rsidR="00F5013F"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14</w:t>
            </w:r>
          </w:p>
        </w:tc>
        <w:tc>
          <w:tcPr>
            <w:tcW w:w="3969" w:type="dxa"/>
          </w:tcPr>
          <w:p w14:paraId="659AB36E" w14:textId="77777777" w:rsidR="00F5013F" w:rsidRDefault="00F5013F" w:rsidP="00F5013F">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A.Butāns</w:t>
            </w:r>
            <w:proofErr w:type="spellEnd"/>
          </w:p>
          <w:p w14:paraId="7AE27E5D" w14:textId="77777777" w:rsidR="007F371C" w:rsidRPr="007F371C" w:rsidRDefault="007F371C" w:rsidP="007F371C">
            <w:pPr>
              <w:ind w:firstLine="567"/>
              <w:jc w:val="both"/>
              <w:rPr>
                <w:rFonts w:eastAsia="Times New Roman"/>
                <w:bCs/>
                <w:iCs/>
                <w:color w:val="000000"/>
                <w:sz w:val="22"/>
                <w:lang w:eastAsia="lv-LV"/>
              </w:rPr>
            </w:pPr>
            <w:r w:rsidRPr="007F371C">
              <w:rPr>
                <w:rFonts w:eastAsia="Times New Roman"/>
                <w:bCs/>
                <w:iCs/>
                <w:color w:val="000000"/>
                <w:sz w:val="22"/>
                <w:lang w:eastAsia="lv-LV"/>
              </w:rPr>
              <w:t>Papildināt 11.</w:t>
            </w:r>
            <w:r w:rsidRPr="007F371C">
              <w:rPr>
                <w:rFonts w:eastAsia="Times New Roman"/>
                <w:bCs/>
                <w:iCs/>
                <w:color w:val="000000"/>
                <w:sz w:val="22"/>
                <w:vertAlign w:val="superscript"/>
                <w:lang w:eastAsia="lv-LV"/>
              </w:rPr>
              <w:t>14</w:t>
            </w:r>
            <w:r w:rsidRPr="007F371C">
              <w:rPr>
                <w:rFonts w:eastAsia="Times New Roman"/>
                <w:bCs/>
                <w:iCs/>
                <w:color w:val="000000"/>
                <w:sz w:val="22"/>
                <w:lang w:eastAsia="lv-LV"/>
              </w:rPr>
              <w:t> pantu šādā redakcijā:</w:t>
            </w:r>
          </w:p>
          <w:p w14:paraId="5E16BC34" w14:textId="77777777" w:rsidR="007F371C" w:rsidRPr="007F371C" w:rsidRDefault="007F371C" w:rsidP="007F371C">
            <w:pPr>
              <w:ind w:firstLine="567"/>
              <w:jc w:val="both"/>
              <w:rPr>
                <w:rFonts w:eastAsia="Times New Roman"/>
                <w:b/>
                <w:bCs/>
                <w:iCs/>
                <w:color w:val="000000"/>
                <w:sz w:val="22"/>
                <w:lang w:eastAsia="lv-LV"/>
              </w:rPr>
            </w:pPr>
            <w:r w:rsidRPr="007F371C">
              <w:rPr>
                <w:rFonts w:eastAsia="Times New Roman"/>
                <w:b/>
                <w:bCs/>
                <w:iCs/>
                <w:color w:val="000000"/>
                <w:sz w:val="22"/>
                <w:lang w:eastAsia="lv-LV"/>
              </w:rPr>
              <w:lastRenderedPageBreak/>
              <w:t>“11.</w:t>
            </w:r>
            <w:r w:rsidRPr="007F371C">
              <w:rPr>
                <w:rFonts w:eastAsia="Times New Roman"/>
                <w:b/>
                <w:bCs/>
                <w:iCs/>
                <w:color w:val="000000"/>
                <w:sz w:val="22"/>
                <w:vertAlign w:val="superscript"/>
                <w:lang w:eastAsia="lv-LV"/>
              </w:rPr>
              <w:t>14</w:t>
            </w:r>
            <w:r w:rsidRPr="007F371C">
              <w:rPr>
                <w:rFonts w:eastAsia="Times New Roman"/>
                <w:b/>
                <w:bCs/>
                <w:iCs/>
                <w:color w:val="000000"/>
                <w:sz w:val="22"/>
                <w:lang w:eastAsia="lv-LV"/>
              </w:rPr>
              <w:t> pants. Ienākuma no kapitāla noteikšana</w:t>
            </w:r>
          </w:p>
          <w:p w14:paraId="293F1200"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1. Kapitāla pieaugumu nosaka, no kapitāla aktīva atsavināšanas cenas atņemot iegādes vērtību un kapitāla aktīvā veikto ieguldījumu vērtību kapitāla aktīva turēšanas laikā. Ja tiek saņemta likvidācijas kvota Komerclikuma izpratnē, kapitāla pieaugumu nosaka no atlīdzības, kas saņemta kā likvidācijas kvota, atņemot kapitāla aktīva iegādes vērtību un kapitāla aktīvā veikto ieguldījumu vērtību kapitāla aktīva turēšanas laikā.</w:t>
            </w:r>
          </w:p>
          <w:p w14:paraId="73A24E2F"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2. Kapitāla pieaugumu no virtuālās valūtas nosaka, no kapitāla aktīva atsavināšanas cenas atņemot sākotnējo iegādes vērtību. Ja nav iespējams noteikt kapitāla aktīva sākotnējo iegādes vērtību, par tā iegādes vērtību uzskata 0.</w:t>
            </w:r>
          </w:p>
          <w:p w14:paraId="349E4627"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3. Šā likuma izpratnē kapitāla aktīvi ir:</w:t>
            </w:r>
          </w:p>
          <w:p w14:paraId="36F6215B"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1) akcijas, kapitāla daļas, pajas, ieguldījumi personālsabiedrībā un citi Finanšu instrumentu tirgus likumā minētie finanšu instrumenti;</w:t>
            </w:r>
          </w:p>
          <w:p w14:paraId="1B6A7C13"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2) ieguldījumu fondu apliecības un citi pārvedami vērtspapīri, kas apliecina līdzdalību ieguldījumu fondos vai tiem pielīdzināmos kopējo ieguldījumu uzņēmumos;</w:t>
            </w:r>
          </w:p>
          <w:p w14:paraId="5F269A79"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3) parāda instrumenti (parādzīmes, noguldījumu sertifikāti, komercsabiedrību emitēti īstermiņa parāda instrumenti) un citi naudas instrumenti, kas tiek tirgoti naudas tirgos;</w:t>
            </w:r>
          </w:p>
          <w:p w14:paraId="67010F49"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4) nekustamais īpašums (ieskaitot nekustamā īpašuma iegūšanas tiesības);</w:t>
            </w:r>
          </w:p>
          <w:p w14:paraId="2EB462F9"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lastRenderedPageBreak/>
              <w:t>5) uzņēmums Komerclikuma izpratnē;</w:t>
            </w:r>
          </w:p>
          <w:p w14:paraId="5945C32C"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6) intelektuālā īpašuma objekti;</w:t>
            </w:r>
          </w:p>
          <w:p w14:paraId="645D4B38"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7) ieguldījumu zelts un citi dārgmetāli, darījumu objekti valūtas tirdzniecības biržā vai preču biržā;</w:t>
            </w:r>
          </w:p>
          <w:p w14:paraId="6A1B942F"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8) virtuālā valūta Noziedzīgi iegūtu līdzekļu legalizācijas un terorisma finansēšanas novēršanas likuma izpratnē.</w:t>
            </w:r>
          </w:p>
          <w:p w14:paraId="3F10BE0B"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4. Šā panta pirmajā daļā noteiktais ienākums no kapitāla aktīvu atsavināšanas ietver arī ienākumus no darījumiem, kas vērsti uz kapitāla aktīvu iegūšanas tiesību atsavināšanu.</w:t>
            </w:r>
          </w:p>
          <w:p w14:paraId="00578637"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5. Ja kapitāla aktīvs iegūts mantojuma ceļā, par tā iegādes vērtību uzskata attiecīgi mantojuma masā ietilpstošā norādītā konkrētā kapitāla aktīva vērtību. Ja kapitāla aktīvs iegūts uz dāvinājuma līguma pamata, par tā iegādes vērtību uzskata attiecīgi dāvinājuma līgumā norādītā konkrētā kapitāla aktīva vērtību, kas nav lielāka par kapitāla aktīva atsavināšanas cenu.</w:t>
            </w:r>
          </w:p>
          <w:p w14:paraId="38C493C5"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6. Par akciju iegādes vērtību uzskata to tirgus vērtību akciju pirkuma tiesību īstenošanas dienā, ja šīs akcijas ir iegūtas, īstenojot akciju pirkuma tiesības, un akciju pirkuma tiesību īstenošanas dienā gūtais ienākums ir apliekams ar nodokli saskaņā ar šā likuma 8. panta 2.</w:t>
            </w:r>
            <w:r w:rsidRPr="007F371C">
              <w:rPr>
                <w:rFonts w:eastAsia="Times New Roman"/>
                <w:iCs/>
                <w:color w:val="000000"/>
                <w:sz w:val="22"/>
                <w:vertAlign w:val="superscript"/>
                <w:lang w:eastAsia="lv-LV"/>
              </w:rPr>
              <w:t>5</w:t>
            </w:r>
            <w:r w:rsidRPr="007F371C">
              <w:rPr>
                <w:rFonts w:eastAsia="Times New Roman"/>
                <w:iCs/>
                <w:color w:val="000000"/>
                <w:sz w:val="22"/>
                <w:lang w:eastAsia="lv-LV"/>
              </w:rPr>
              <w:t> daļu un 11.</w:t>
            </w:r>
            <w:r w:rsidRPr="007F371C">
              <w:rPr>
                <w:rFonts w:eastAsia="Times New Roman"/>
                <w:iCs/>
                <w:color w:val="000000"/>
                <w:sz w:val="22"/>
                <w:vertAlign w:val="superscript"/>
                <w:lang w:eastAsia="lv-LV"/>
              </w:rPr>
              <w:t>11</w:t>
            </w:r>
            <w:r w:rsidRPr="007F371C">
              <w:rPr>
                <w:rFonts w:eastAsia="Times New Roman"/>
                <w:iCs/>
                <w:color w:val="000000"/>
                <w:sz w:val="22"/>
                <w:lang w:eastAsia="lv-LV"/>
              </w:rPr>
              <w:t> pantu.</w:t>
            </w:r>
          </w:p>
          <w:p w14:paraId="6865B15A"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 xml:space="preserve">7. Kapitāla aktīva iegādes vērtībā tiek iekļauti arī izdevumi, kas saistīti ar tā iegūšanu: valsts nodeva par darījuma noformēšanu, valsts nodeva lietā par apstiprināšanu mantojuma tiesībās vai lietā par pēdējās gribas rīkojuma akta vai </w:t>
            </w:r>
            <w:r w:rsidRPr="007F371C">
              <w:rPr>
                <w:rFonts w:eastAsia="Times New Roman"/>
                <w:iCs/>
                <w:color w:val="000000"/>
                <w:sz w:val="22"/>
                <w:lang w:eastAsia="lv-LV"/>
              </w:rPr>
              <w:lastRenderedPageBreak/>
              <w:t>mantojuma līguma stāšanos likumīgā spēkā, valsts nodeva par īpašuma tiesību nostiprināšanu zemesgrāmatā, komisijas nauda un citi līdzīgi izdevumi. Kapitāla aktīva iegādes vērtībā tiek iekļauti arī samaksātie procentu maksājumi par kredītu šā kapitāla aktīva iegādei, ja dokumentāri apliecināta informācija ļauj identificēt kredīta un kapitāla aktīva iegādes saistību. Kapitāla aktīva iegādes vērtībā tiek iekļauti arī izdevumi par vērtspapīru iegādi un turēšanu.</w:t>
            </w:r>
          </w:p>
          <w:p w14:paraId="2051A82F"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8. Kapitāla aktīvā veiktais ieguldījums kapitāla aktīva turēšanas laikā ir dalībnieku veiktie ieguldījumi kapitālsabiedrības pamatkapitālā. Veiktais ieguldījums nekustamajā īpašumā tā turēšanas laikā ir dokumentāri pierādāmi izdevumi, kas saistīti ar nekustamā īpašuma uzlabošanu un atjaunošanu, ja tie veikti pēc 1993. gada 31. decembra, un šie izdevumi nav atzīti nodokļa maksātāja saimnieciskās darbības izmaksās ne pamatlīdzekļu nolietojuma veidā, ne kārtējos izdevumos.</w:t>
            </w:r>
          </w:p>
          <w:p w14:paraId="77ADC86C"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 xml:space="preserve">9. Ja pēc kapitāla aktīva pirkuma vai cita atsavināšanas līguma noslēgšanas darījums nenotiek vai šā darījuma kāda sastāvdaļa netiek īstenota, bet saskaņā ar līguma noteikumiem maksātājs ir saņēmis ienākumu (rokasnaudu, cita veida atlīdzību naudā vai citās lietās) un šis ienākums nav jāatmaksā, tas ir uzskatāms par ienākumu no kapitāla pieauguma. Nosakot apliekamo ienākumu no kapitāla aktīva atsavināšanas kā nenotikuša darījuma, minēto ienākumu samazina tikai </w:t>
            </w:r>
            <w:r w:rsidRPr="007F371C">
              <w:rPr>
                <w:rFonts w:eastAsia="Times New Roman"/>
                <w:iCs/>
                <w:color w:val="000000"/>
                <w:sz w:val="22"/>
                <w:lang w:eastAsia="lv-LV"/>
              </w:rPr>
              <w:lastRenderedPageBreak/>
              <w:t>par izdevumiem, kas maksātājam radušies saistībā ar nenotikušo darījumu.</w:t>
            </w:r>
          </w:p>
          <w:p w14:paraId="60EEBDA9"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10. Ja nekustamais īpašums iegūts, atjaunojot īpašuma tiesības, tad par iegūšanas (iegādes) vērtību uzskata minētā nekustamā īpašuma kadastrālo vērtību (aktuālo).</w:t>
            </w:r>
          </w:p>
          <w:p w14:paraId="41EEE1EC"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11. Ja nekustamais īpašums iegūts līdz 2000. gada 31. decembrim un maksātāja rīcībā nav dokumentu, kas apliecina nekustamā īpašuma iegādes vērtību, par tā iegūšanas (iegādes) vērtību uzskata aktuālo nekustamā īpašuma kadastrālo vērtību nekustamā īpašuma atsavināšanas gadā, kura koriģēta, kadastrālo vērtību dalot ar Centrālās statistikas pārvaldes noteikto katra gada patēriņa cenu indeksu par pēdējiem 10 gadiem pirms nekustamā īpašuma atsavināšanas.</w:t>
            </w:r>
          </w:p>
          <w:p w14:paraId="045DF94C" w14:textId="77777777" w:rsidR="007F371C" w:rsidRPr="007F371C" w:rsidRDefault="007F371C" w:rsidP="00572095">
            <w:pPr>
              <w:ind w:firstLine="567"/>
              <w:jc w:val="both"/>
              <w:rPr>
                <w:rFonts w:eastAsia="Times New Roman"/>
                <w:iCs/>
                <w:color w:val="000000"/>
                <w:sz w:val="22"/>
                <w:lang w:eastAsia="lv-LV"/>
              </w:rPr>
            </w:pPr>
            <w:r w:rsidRPr="007F371C">
              <w:rPr>
                <w:rFonts w:eastAsia="Times New Roman"/>
                <w:iCs/>
                <w:color w:val="000000"/>
                <w:sz w:val="22"/>
                <w:lang w:eastAsia="lv-LV"/>
              </w:rPr>
              <w:t>12. Ja nekustamais īpašums ir izveidots, lai nodrošinātu sevi (vai savu ģimeni) ar dzīvošanai paredzētu nekustamo īpašumu, un nodots ekspluatācijā, sākot ar 2001. gada 1. janvāri, un maksātāja rīcībā nav dokumentu, kas pierāda ar nekustamā īpašuma izveidošanu saistītos izdevumus, par nekustamā īpašuma iegādes vērtību uzskata aktuālo nekustamā īpašuma kadastrālo vērtību gadā, kad nekustamais īpašums ir nodots ekspluatācijā.</w:t>
            </w:r>
          </w:p>
          <w:p w14:paraId="243194EE"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 xml:space="preserve">13. Ja nekustamais īpašums iegūts uz dāvinājuma līguma pamata no fiziskās personas, kuru ar maksātāju saista laulība vai radniecība līdz trešajai pakāpei Civillikuma izpratnē, un nekustamais īpašums tiek atsavināts 60 mēnešu laikā </w:t>
            </w:r>
            <w:r w:rsidRPr="007F371C">
              <w:rPr>
                <w:rFonts w:eastAsia="Times New Roman"/>
                <w:iCs/>
                <w:color w:val="000000"/>
                <w:sz w:val="22"/>
                <w:lang w:eastAsia="lv-LV"/>
              </w:rPr>
              <w:lastRenderedPageBreak/>
              <w:t>pēc tā reģistrācijas zemesgrāmatā uz maksātāja vārda, par tā iegādes vērtību uzskata konkrētā nekustamā īpašuma:</w:t>
            </w:r>
          </w:p>
          <w:p w14:paraId="1D2B2A68"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1) vērtību, par kādu dāvinātājs šo nekustamo īpašumu iegādājies, ja tas iegādāts pēc 2000. gada 31. decembra un maksātāja rīcībā ir dokumenti, kas pierāda nekustamā īpašuma iegādes vērtību;</w:t>
            </w:r>
          </w:p>
          <w:p w14:paraId="1C06973F"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2) aktuālo kadastrālo vērtību gadā, kad nekustamais īpašums reģistrēts zemesgrāmatā uz dāvinātāja vārda, ja tas iegādāts pēc 2000. gada 31. decembra un maksātāja rīcībā nav dokumentu, kas pierāda nekustamā īpašuma iegādes vērtību;</w:t>
            </w:r>
          </w:p>
          <w:p w14:paraId="43E51FF5" w14:textId="77777777" w:rsidR="007F371C" w:rsidRPr="007F371C" w:rsidRDefault="007F371C" w:rsidP="00572095">
            <w:pPr>
              <w:ind w:firstLine="567"/>
              <w:jc w:val="both"/>
              <w:rPr>
                <w:rFonts w:eastAsia="Times New Roman"/>
                <w:iCs/>
                <w:color w:val="000000"/>
                <w:sz w:val="22"/>
                <w:lang w:eastAsia="lv-LV"/>
              </w:rPr>
            </w:pPr>
            <w:r w:rsidRPr="007F371C">
              <w:rPr>
                <w:rFonts w:eastAsia="Times New Roman"/>
                <w:iCs/>
                <w:color w:val="000000"/>
                <w:sz w:val="22"/>
                <w:lang w:eastAsia="lv-LV"/>
              </w:rPr>
              <w:t>3) aktuālo kadastrālo vērtību nekustamā īpašuma atsavināšanas gadā, kura koriģēta, kadastrālo vērtību dalot ar Centrālās statistikas pārvaldes noteikto katra gada patēriņa cenu indeksu par pēdējiem 10 gadiem pirms nekustamā īpašuma atsavināšanas, ja nekustamo īpašumu dāvinātājs ieguvis līdz 2000. gada 31. decembrim.</w:t>
            </w:r>
          </w:p>
          <w:p w14:paraId="4807CC33" w14:textId="77777777" w:rsidR="007F371C" w:rsidRPr="007F371C" w:rsidRDefault="007F371C" w:rsidP="00572095">
            <w:pPr>
              <w:ind w:firstLine="567"/>
              <w:jc w:val="both"/>
              <w:rPr>
                <w:rFonts w:eastAsia="Times New Roman"/>
                <w:iCs/>
                <w:color w:val="000000"/>
                <w:sz w:val="22"/>
                <w:lang w:eastAsia="lv-LV"/>
              </w:rPr>
            </w:pPr>
            <w:r w:rsidRPr="007F371C">
              <w:rPr>
                <w:rFonts w:eastAsia="Times New Roman"/>
                <w:iCs/>
                <w:color w:val="000000"/>
                <w:sz w:val="22"/>
                <w:lang w:eastAsia="lv-LV"/>
              </w:rPr>
              <w:t>14. Ienākumu no nekustamā īpašuma ieguldīšanas kapitālsabiedrības pamatkapitālā nosaka kā apmaiņā iegūto kapitāla daļu vai akciju nominālvērtības un nekustamā īpašuma iegādes vērtības starpību.</w:t>
            </w:r>
          </w:p>
          <w:p w14:paraId="6E31A454" w14:textId="77777777" w:rsidR="007F371C" w:rsidRPr="007F371C" w:rsidRDefault="007F371C" w:rsidP="00572095">
            <w:pPr>
              <w:ind w:firstLine="567"/>
              <w:jc w:val="both"/>
              <w:rPr>
                <w:rFonts w:eastAsia="Times New Roman"/>
                <w:iCs/>
                <w:color w:val="000000"/>
                <w:sz w:val="22"/>
                <w:lang w:eastAsia="lv-LV"/>
              </w:rPr>
            </w:pPr>
            <w:r w:rsidRPr="007F371C">
              <w:rPr>
                <w:rFonts w:eastAsia="Times New Roman"/>
                <w:iCs/>
                <w:color w:val="000000"/>
                <w:sz w:val="22"/>
                <w:lang w:eastAsia="lv-LV"/>
              </w:rPr>
              <w:t>15. Taksācijas gada kapitāla pieaugumu summē, ja taksācijas gadā ir atsavināti vairāki kapitāla aktīvi. Ja aprēķinātais kapitāla pieaugums vai tā summa ir negatīva, nodokļa aprēķināšanas vajadzībām to neņem vērā.</w:t>
            </w:r>
          </w:p>
          <w:p w14:paraId="017A28A0" w14:textId="77777777" w:rsidR="007F371C" w:rsidRPr="007F371C" w:rsidRDefault="007F371C" w:rsidP="00572095">
            <w:pPr>
              <w:ind w:firstLine="567"/>
              <w:jc w:val="both"/>
              <w:rPr>
                <w:rFonts w:eastAsia="Times New Roman"/>
                <w:iCs/>
                <w:color w:val="000000"/>
                <w:sz w:val="22"/>
                <w:lang w:eastAsia="lv-LV"/>
              </w:rPr>
            </w:pPr>
            <w:r w:rsidRPr="007F371C">
              <w:rPr>
                <w:rFonts w:eastAsia="Times New Roman"/>
                <w:iCs/>
                <w:color w:val="000000"/>
                <w:sz w:val="22"/>
                <w:lang w:eastAsia="lv-LV"/>
              </w:rPr>
              <w:t xml:space="preserve">16. Ja par taksācijas gadu aprēķinātais kapitāla pieaugums no viena </w:t>
            </w:r>
            <w:r w:rsidRPr="007F371C">
              <w:rPr>
                <w:rFonts w:eastAsia="Times New Roman"/>
                <w:iCs/>
                <w:color w:val="000000"/>
                <w:sz w:val="22"/>
                <w:lang w:eastAsia="lv-LV"/>
              </w:rPr>
              <w:lastRenderedPageBreak/>
              <w:t>kapitāla aktīva atsavināšanas ir negatīvs, bet no cita kapitāla aktīva atsavināšanas – pozitīvs, tad radušos zaudējumus attiecībā uz taksācijas gadu var segt ar pozitīvo kapitāla pieaugumu.</w:t>
            </w:r>
          </w:p>
          <w:p w14:paraId="46752A36" w14:textId="77777777" w:rsidR="007F371C" w:rsidRPr="007F371C" w:rsidRDefault="007F371C" w:rsidP="00572095">
            <w:pPr>
              <w:ind w:firstLine="567"/>
              <w:jc w:val="both"/>
              <w:rPr>
                <w:rFonts w:eastAsia="Times New Roman"/>
                <w:iCs/>
                <w:color w:val="000000"/>
                <w:sz w:val="22"/>
                <w:lang w:eastAsia="lv-LV"/>
              </w:rPr>
            </w:pPr>
            <w:r w:rsidRPr="007F371C">
              <w:rPr>
                <w:rFonts w:eastAsia="Times New Roman"/>
                <w:iCs/>
                <w:color w:val="000000"/>
                <w:sz w:val="22"/>
                <w:lang w:eastAsia="lv-LV"/>
              </w:rPr>
              <w:t>17. Zaudējumi, kas ir radušies no tāda kapitāla aktīva atsavināšanas, kurš iegūts uz dāvinājuma līguma pamata, ja dāvinājuma līgumā norādītā konkrētā kapitāla aktīva vērtība pārsniedz konkrētā kapitāla aktīva atsavināšanas vērtību, netiek ņemti vērā taksācijas gada kapitāla pieauguma aprēķinā.</w:t>
            </w:r>
          </w:p>
          <w:p w14:paraId="17E13A47" w14:textId="77777777" w:rsidR="007F371C" w:rsidRPr="007F371C" w:rsidRDefault="007F371C" w:rsidP="00572095">
            <w:pPr>
              <w:ind w:firstLine="567"/>
              <w:jc w:val="both"/>
              <w:rPr>
                <w:rFonts w:eastAsia="Times New Roman"/>
                <w:iCs/>
                <w:color w:val="000000"/>
                <w:sz w:val="22"/>
                <w:lang w:eastAsia="lv-LV"/>
              </w:rPr>
            </w:pPr>
            <w:r w:rsidRPr="007F371C">
              <w:rPr>
                <w:rFonts w:eastAsia="Times New Roman"/>
                <w:iCs/>
                <w:color w:val="000000"/>
                <w:sz w:val="22"/>
                <w:lang w:eastAsia="lv-LV"/>
              </w:rPr>
              <w:t>18. Zaudējumus, kas radušies no šā panta trešās daļas 8. punktā minēto kapitāla aktīvu atsavināšanas, var segt tikai ar pozitīvu kapitāla pieaugumu, kas radies, atsavinot šā paša veida kapitāla aktīvus.</w:t>
            </w:r>
          </w:p>
          <w:p w14:paraId="368580DF" w14:textId="77777777" w:rsidR="007F371C" w:rsidRPr="007F371C" w:rsidRDefault="007F371C" w:rsidP="00572095">
            <w:pPr>
              <w:ind w:firstLine="567"/>
              <w:jc w:val="both"/>
              <w:rPr>
                <w:rFonts w:eastAsia="Times New Roman"/>
                <w:iCs/>
                <w:color w:val="000000"/>
                <w:sz w:val="22"/>
                <w:lang w:eastAsia="lv-LV"/>
              </w:rPr>
            </w:pPr>
            <w:r w:rsidRPr="007F371C">
              <w:rPr>
                <w:rFonts w:eastAsia="Times New Roman"/>
                <w:iCs/>
                <w:color w:val="000000"/>
                <w:sz w:val="22"/>
                <w:lang w:eastAsia="lv-LV"/>
              </w:rPr>
              <w:t>19. Ja par taksācijas gadu aprēķinātais kapitāla pieaugums vai tā summa ir negatīva, tad radušos zaudējumus nevar segt no nākamo taksācijas gadu kapitāla pieauguma vai uz taksācijas gada cita veida ienākumu rēķina.</w:t>
            </w:r>
          </w:p>
          <w:p w14:paraId="3AADC500"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20. Ienākumu no kapitāla, kas nav kapitāla pieaugums, veido:</w:t>
            </w:r>
          </w:p>
          <w:p w14:paraId="376B709C"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1) dividendes, kas ir ienākums no kapitālsabiedrības kapitāla daļām vai akcijām vai kooperatīvās sabiedrības pajām, vai citām no parādu saistībām neizrietošām tiesībām piedalīties šīs kapitālsabiedrības vai kooperatīvās sabiedrības peļņas sadalē;</w:t>
            </w:r>
          </w:p>
          <w:p w14:paraId="2FCBE1D2"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2) dividendēm pielīdzināms ienākums;</w:t>
            </w:r>
          </w:p>
          <w:p w14:paraId="3BA30444"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lastRenderedPageBreak/>
              <w:t>3) procentu ienākums un tam pielīdzināms ienākums, arī ar procentu ienākumu saistīts ienākums;</w:t>
            </w:r>
          </w:p>
          <w:p w14:paraId="77E76969"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4) ienākums no privātajos pensiju fondos veikto iemaksu ieguldīšanas;</w:t>
            </w:r>
          </w:p>
          <w:p w14:paraId="03C3D0A4"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5) ienākums no noslēgtajiem dzīvības apdrošināšanas līgumiem ar līdzekļu uzkrāšanu, kas veidojas kā pozitīva starpība starp aprēķināto apdrošināšanas atlīdzību vai izmaksāto atpirkuma summu un visām apdrošināšanas prēmijām, kas apdrošināšanas līguma darbības laikā samaksātas par šo apdrošināšanas līgumu;</w:t>
            </w:r>
          </w:p>
          <w:p w14:paraId="0A27E1D9"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 xml:space="preserve">6) ienākums no mūža pensijas apdrošināšanas līgumiem (ar uzkrāto </w:t>
            </w:r>
            <w:proofErr w:type="spellStart"/>
            <w:r w:rsidRPr="007F371C">
              <w:rPr>
                <w:rFonts w:eastAsia="Times New Roman"/>
                <w:iCs/>
                <w:color w:val="000000"/>
                <w:sz w:val="22"/>
                <w:lang w:eastAsia="lv-LV"/>
              </w:rPr>
              <w:t>fondētās</w:t>
            </w:r>
            <w:proofErr w:type="spellEnd"/>
            <w:r w:rsidRPr="007F371C">
              <w:rPr>
                <w:rFonts w:eastAsia="Times New Roman"/>
                <w:iCs/>
                <w:color w:val="000000"/>
                <w:sz w:val="22"/>
                <w:lang w:eastAsia="lv-LV"/>
              </w:rPr>
              <w:t xml:space="preserve"> pensijas kapitālu atbilstoši Valsts </w:t>
            </w:r>
            <w:proofErr w:type="spellStart"/>
            <w:r w:rsidRPr="007F371C">
              <w:rPr>
                <w:rFonts w:eastAsia="Times New Roman"/>
                <w:iCs/>
                <w:color w:val="000000"/>
                <w:sz w:val="22"/>
                <w:lang w:eastAsia="lv-LV"/>
              </w:rPr>
              <w:t>fondēto</w:t>
            </w:r>
            <w:proofErr w:type="spellEnd"/>
            <w:r w:rsidRPr="007F371C">
              <w:rPr>
                <w:rFonts w:eastAsia="Times New Roman"/>
                <w:iCs/>
                <w:color w:val="000000"/>
                <w:sz w:val="22"/>
                <w:lang w:eastAsia="lv-LV"/>
              </w:rPr>
              <w:t xml:space="preserve"> pensiju likumam), kas veidojas no apdrošinātāja piešķirtajām gratifikācijām;</w:t>
            </w:r>
          </w:p>
          <w:p w14:paraId="370FF323"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7) ienākums no finanšu instrumentu individuālas pārvaldīšanas saskaņā ar ieguldītāja pilnvarojumu (portfeļa pārvaldības pakalpojuma), kas veidojas kā pozitīva starpība starp visu to aktīvu vērtību, kurus klients – rezidents – ir nodevis portfeļa pārvaldniekam ieguldījumu pārvaldes līguma darbības laikā, un visu to aktīvu vērtību, kurus klients ir izņēmis no ieguldījumu portfeļa līguma darbības laikā vai izbeidzoties ieguldījumu pārvaldes līgumam, novērtējot aktīvus pēc to nodošanas un izņemšanas dienas tirgus cenām;</w:t>
            </w:r>
          </w:p>
          <w:p w14:paraId="79EF4D1E" w14:textId="77777777" w:rsidR="007F371C" w:rsidRPr="007F371C" w:rsidRDefault="007F371C" w:rsidP="00572095">
            <w:pPr>
              <w:ind w:firstLine="567"/>
              <w:jc w:val="both"/>
              <w:rPr>
                <w:rFonts w:eastAsia="Times New Roman"/>
                <w:iCs/>
                <w:color w:val="000000"/>
                <w:sz w:val="22"/>
                <w:lang w:eastAsia="lv-LV"/>
              </w:rPr>
            </w:pPr>
            <w:r w:rsidRPr="007F371C">
              <w:rPr>
                <w:rFonts w:eastAsia="Times New Roman"/>
                <w:iCs/>
                <w:color w:val="000000"/>
                <w:sz w:val="22"/>
                <w:lang w:eastAsia="lv-LV"/>
              </w:rPr>
              <w:t xml:space="preserve">8) ienākums no ieguldījumu konta, ja ieguldījumu konts atbilst šā likuma </w:t>
            </w:r>
            <w:bookmarkStart w:id="2" w:name="_Hlk148052413"/>
            <w:r w:rsidRPr="007F371C">
              <w:rPr>
                <w:rFonts w:eastAsia="Times New Roman"/>
                <w:iCs/>
                <w:color w:val="000000"/>
                <w:sz w:val="22"/>
                <w:lang w:eastAsia="lv-LV"/>
              </w:rPr>
              <w:t>11.</w:t>
            </w:r>
            <w:r w:rsidRPr="007F371C">
              <w:rPr>
                <w:rFonts w:eastAsia="Times New Roman"/>
                <w:iCs/>
                <w:color w:val="000000"/>
                <w:sz w:val="22"/>
                <w:vertAlign w:val="superscript"/>
                <w:lang w:eastAsia="lv-LV"/>
              </w:rPr>
              <w:t>13</w:t>
            </w:r>
            <w:r w:rsidRPr="007F371C">
              <w:rPr>
                <w:rFonts w:eastAsia="Times New Roman"/>
                <w:iCs/>
                <w:color w:val="000000"/>
                <w:sz w:val="22"/>
                <w:lang w:eastAsia="lv-LV"/>
              </w:rPr>
              <w:t> </w:t>
            </w:r>
            <w:bookmarkEnd w:id="2"/>
            <w:r w:rsidRPr="007F371C">
              <w:rPr>
                <w:rFonts w:eastAsia="Times New Roman"/>
                <w:iCs/>
                <w:color w:val="000000"/>
                <w:sz w:val="22"/>
                <w:lang w:eastAsia="lv-LV"/>
              </w:rPr>
              <w:t>pantā noteiktajām prasībām.</w:t>
            </w:r>
          </w:p>
          <w:p w14:paraId="6C6E7C12" w14:textId="77777777" w:rsidR="007F371C" w:rsidRPr="007F371C" w:rsidRDefault="007F371C" w:rsidP="00572095">
            <w:pPr>
              <w:ind w:firstLine="567"/>
              <w:jc w:val="both"/>
              <w:rPr>
                <w:rFonts w:eastAsia="Times New Roman"/>
                <w:iCs/>
                <w:color w:val="000000"/>
                <w:sz w:val="22"/>
                <w:lang w:eastAsia="lv-LV"/>
              </w:rPr>
            </w:pPr>
            <w:r w:rsidRPr="007F371C">
              <w:rPr>
                <w:rFonts w:eastAsia="Times New Roman"/>
                <w:iCs/>
                <w:color w:val="000000"/>
                <w:sz w:val="22"/>
                <w:lang w:eastAsia="lv-LV"/>
              </w:rPr>
              <w:t xml:space="preserve">21. Nosakot šā panta vienpadsmitās daļas 1. un 2. punktā minēto ienākumu, </w:t>
            </w:r>
            <w:r w:rsidRPr="007F371C">
              <w:rPr>
                <w:rFonts w:eastAsia="Times New Roman"/>
                <w:iCs/>
                <w:color w:val="000000"/>
                <w:sz w:val="22"/>
                <w:lang w:eastAsia="lv-LV"/>
              </w:rPr>
              <w:lastRenderedPageBreak/>
              <w:t>netiek ņemtas vērā jebkādas izmaksas, kas saistītas ar šā ienākuma gūšanu, izņemot šā panta 22. daļā noteiktajā gadījumā.</w:t>
            </w:r>
          </w:p>
          <w:p w14:paraId="659AA843" w14:textId="77777777" w:rsidR="007F371C" w:rsidRPr="007F371C" w:rsidRDefault="007F371C" w:rsidP="00572095">
            <w:pPr>
              <w:ind w:firstLine="567"/>
              <w:jc w:val="both"/>
              <w:rPr>
                <w:rFonts w:eastAsia="Times New Roman"/>
                <w:iCs/>
                <w:color w:val="000000"/>
                <w:sz w:val="22"/>
                <w:lang w:eastAsia="lv-LV"/>
              </w:rPr>
            </w:pPr>
            <w:r w:rsidRPr="007F371C">
              <w:rPr>
                <w:rFonts w:eastAsia="Times New Roman"/>
                <w:iCs/>
                <w:color w:val="000000"/>
                <w:sz w:val="22"/>
                <w:lang w:eastAsia="lv-LV"/>
              </w:rPr>
              <w:t>22. Ja dividenžu ienākumā ir ietverts arī taksācijas gada laikā aprēķināto ārkārtas dividenžu apmērs, par kuru šajā likumā noteiktajā kārtībā ir samaksāts iedzīvotāju ienākuma nodoklis, apliekamo ienākumu no dividendēm nosaka kā aprēķināto dividenžu un taksācijas gada laikā aprēķināto ārkārtas dividenžu starpību.</w:t>
            </w:r>
          </w:p>
          <w:p w14:paraId="7935F791"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23. Šā panta divdesmitās daļas 8. punktā minēto ienākumu nosaka kā no ieguldījumu konta izmaksātās naudas summas pārsniegumu pār ieguldījumu kontā iemaksāto naudas summu, kurš samazināts par:</w:t>
            </w:r>
          </w:p>
          <w:p w14:paraId="26675EBA"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1) dividendēm un procentu ienākumu, kas gūts ieguldījumu konta un tam piesaistīto kontu ietvaros (tie tiek iemaksāti ieguldījumu kontā un piesaistītajos kontos), ja no minētajām dividendēm un procentu ienākuma jau ir ieturēts iedzīvotāju ienākuma nodoklis, un dividendēm, kas nav apliekamas ar iedzīvotāju ienākuma nodokli saskaņā ar šā likuma 9. pantu. Ja iedzīvotāju ienākuma nodoklis no minētajām dividendēm un procentu ienākuma ir ieturēts nepilnā apmērā, minēto dividenžu un procentu ienākumu, kas gūts ieguldījumu konta un tam piesaistīto kontu ietvaros, samazina proporcionāli attiecībai starp piemēroto ieturētā nodokļa likmi un šā likuma 15. panta piektajā daļā noteikto likmi;</w:t>
            </w:r>
          </w:p>
          <w:p w14:paraId="66A9D285" w14:textId="77777777" w:rsidR="007F371C" w:rsidRPr="007F371C" w:rsidRDefault="007F371C" w:rsidP="00572095">
            <w:pPr>
              <w:ind w:firstLine="567"/>
              <w:jc w:val="both"/>
              <w:rPr>
                <w:rFonts w:eastAsia="Times New Roman"/>
                <w:iCs/>
                <w:color w:val="000000"/>
                <w:sz w:val="22"/>
                <w:lang w:eastAsia="lv-LV"/>
              </w:rPr>
            </w:pPr>
            <w:r w:rsidRPr="007F371C">
              <w:rPr>
                <w:rFonts w:eastAsia="Times New Roman"/>
                <w:iCs/>
                <w:color w:val="000000"/>
                <w:sz w:val="22"/>
                <w:lang w:eastAsia="lv-LV"/>
              </w:rPr>
              <w:lastRenderedPageBreak/>
              <w:t>2) šā likuma 9. panta pirmās daļas 6. punktā minēto ienākumu.</w:t>
            </w:r>
          </w:p>
          <w:p w14:paraId="1BFE2710" w14:textId="77777777" w:rsidR="007F371C" w:rsidRPr="007F371C" w:rsidRDefault="007F371C" w:rsidP="00572095">
            <w:pPr>
              <w:ind w:firstLine="567"/>
              <w:jc w:val="both"/>
              <w:rPr>
                <w:rFonts w:eastAsia="Times New Roman"/>
                <w:iCs/>
                <w:color w:val="000000"/>
                <w:sz w:val="22"/>
                <w:lang w:eastAsia="lv-LV"/>
              </w:rPr>
            </w:pPr>
            <w:r w:rsidRPr="007F371C">
              <w:rPr>
                <w:rFonts w:eastAsia="Times New Roman"/>
                <w:iCs/>
                <w:color w:val="000000"/>
                <w:sz w:val="22"/>
                <w:lang w:eastAsia="lv-LV"/>
              </w:rPr>
              <w:t>24. Ja dzīvības apdrošināšanas līguma (ar līdzekļu uzkrāšanu) termiņa beigās apdrošināšanas atlīdzība (ieskaitot ienākumu no šā apdrošināšanas līguma) tiek izmaksāta pa daļām, šā panta divdesmitās daļas 5. punktā minētais ienākums nosakāms tad, kad veic pirmās apdrošināšanas atlīdzības daļas aprēķinu, samazinot par samaksājamā nodokļa apmēru kopējo izmaksājamo apdrošināšanas atlīdzības summu.</w:t>
            </w:r>
          </w:p>
          <w:p w14:paraId="002D5620"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25. Ja šā panta trīspadsmitajā daļā minētā dzīvības apdrošināšanas līguma (ar līdzekļu uzkrāšanu) apdrošināšanas atlīdzības (ieskaitot ienākumu no šā apdrošināšanas līguma) izmaksas laikā atlikusī apdrošināšanas atlīdzība palielinās par papildu peļņu, ar nodokli apliekamo ienākumu nosaka tad, kad veic nākamās apdrošināšanas atlīdzības daļas aprēķinu, samazinot atlikušo kopējo apdrošināšanas atlīdzības summu par samaksājamā nodokļa apmēru.</w:t>
            </w:r>
          </w:p>
          <w:p w14:paraId="664DBDC6"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26. Apliekamo ienākumu no apdrošināšanas atlīdzības, kas izmaksāta saskaņā ar dzīvības apdrošināšanas līgumu (ar līdzekļu uzkrāšanu), kuru apdrošinātā interesēs noslēdzis darba devējs (vai cits apdrošinājuma ņēmējs – juridiskā persona), pienākot apdrošināšanas līgumā paredzētajam beigu termiņam vai laužot līgumu pirms termiņa, sadala šādi:</w:t>
            </w:r>
          </w:p>
          <w:p w14:paraId="4F763EF4" w14:textId="77777777" w:rsidR="007F371C"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 xml:space="preserve">1) ienākums no apdrošināšanas atlīdzības, kas atbilst darba devēja (vai cita apdrošinājuma ņēmēja – juridiskās </w:t>
            </w:r>
            <w:r w:rsidRPr="007F371C">
              <w:rPr>
                <w:rFonts w:eastAsia="Times New Roman"/>
                <w:iCs/>
                <w:color w:val="000000"/>
                <w:sz w:val="22"/>
                <w:lang w:eastAsia="lv-LV"/>
              </w:rPr>
              <w:lastRenderedPageBreak/>
              <w:t>personas) samaksāto apdrošināšanas prēmiju apmēram;</w:t>
            </w:r>
          </w:p>
          <w:p w14:paraId="0659FFB2" w14:textId="77777777" w:rsidR="007F371C" w:rsidRPr="007F371C" w:rsidRDefault="007F371C" w:rsidP="00572095">
            <w:pPr>
              <w:ind w:firstLine="567"/>
              <w:jc w:val="both"/>
              <w:rPr>
                <w:rFonts w:eastAsia="Times New Roman"/>
                <w:iCs/>
                <w:color w:val="000000"/>
                <w:sz w:val="22"/>
                <w:lang w:eastAsia="lv-LV"/>
              </w:rPr>
            </w:pPr>
            <w:r w:rsidRPr="007F371C">
              <w:rPr>
                <w:rFonts w:eastAsia="Times New Roman"/>
                <w:iCs/>
                <w:color w:val="000000"/>
                <w:sz w:val="22"/>
                <w:lang w:eastAsia="lv-LV"/>
              </w:rPr>
              <w:t>2) ienākums no apdrošināšanas atlīdzības, kas pārsniedz darba devēj</w:t>
            </w:r>
            <w:r w:rsidR="00572095">
              <w:rPr>
                <w:rFonts w:eastAsia="Times New Roman"/>
                <w:iCs/>
                <w:color w:val="000000"/>
                <w:sz w:val="22"/>
                <w:lang w:eastAsia="lv-LV"/>
              </w:rPr>
              <w:t>a (vai cita apdrošinājuma ņēmēj</w:t>
            </w:r>
            <w:r w:rsidRPr="007F371C">
              <w:rPr>
                <w:rFonts w:eastAsia="Times New Roman"/>
                <w:iCs/>
                <w:color w:val="000000"/>
                <w:sz w:val="22"/>
                <w:lang w:eastAsia="lv-LV"/>
              </w:rPr>
              <w:t xml:space="preserve"> – juridiskās personas) samaksāto apdrošināšanas prēmiju apmēru.</w:t>
            </w:r>
          </w:p>
          <w:p w14:paraId="45B2F61A" w14:textId="77777777" w:rsidR="007F371C" w:rsidRPr="007F371C" w:rsidRDefault="007F371C" w:rsidP="00572095">
            <w:pPr>
              <w:ind w:firstLine="567"/>
              <w:jc w:val="both"/>
              <w:rPr>
                <w:rFonts w:eastAsia="Times New Roman"/>
                <w:iCs/>
                <w:color w:val="000000"/>
                <w:sz w:val="22"/>
                <w:lang w:eastAsia="lv-LV"/>
              </w:rPr>
            </w:pPr>
            <w:r w:rsidRPr="007F371C">
              <w:rPr>
                <w:rFonts w:eastAsia="Times New Roman"/>
                <w:iCs/>
                <w:color w:val="000000"/>
                <w:sz w:val="22"/>
                <w:lang w:eastAsia="lv-LV"/>
              </w:rPr>
              <w:t>27. Šā panta divdesmitās daļas 5. punktā minēto apliekamo ienākumu no noslēgtajiem dzīvības apdrošināšanas līgumiem (ar līdzekļu uzkrāšanu), ja apdrošināšanas līguma nosacījumi paredz daļēju uzkrājuma izmaksu apdrošināšanas līguma darbības laikā, nosaka kā pozitīvu starpību starp summu, kuru veido kārtējā daļēja uzkrājuma izmaksa un visas iepriekš – līguma darbības laikā – veiktās daļējas uzkrājuma izmaksas, un visu attiecīgā apdrošināšanas līguma laikā iemaksāto apdrošināšanas prēmiju summu. Iegūto rezultātu samazina par iepriekšējās daļējas uzkrājuma izmaksas reizēs aprēķināto apliekamo ienākumu no attiecīgā apdrošināšanas līguma</w:t>
            </w:r>
          </w:p>
          <w:p w14:paraId="7D982440" w14:textId="77777777" w:rsidR="00F5013F" w:rsidRPr="007F371C" w:rsidRDefault="007F371C" w:rsidP="007F371C">
            <w:pPr>
              <w:ind w:firstLine="567"/>
              <w:jc w:val="both"/>
              <w:rPr>
                <w:rFonts w:eastAsia="Times New Roman"/>
                <w:iCs/>
                <w:color w:val="000000"/>
                <w:sz w:val="22"/>
                <w:lang w:eastAsia="lv-LV"/>
              </w:rPr>
            </w:pPr>
            <w:r w:rsidRPr="007F371C">
              <w:rPr>
                <w:rFonts w:eastAsia="Times New Roman"/>
                <w:iCs/>
                <w:color w:val="000000"/>
                <w:sz w:val="22"/>
                <w:lang w:eastAsia="lv-LV"/>
              </w:rPr>
              <w:t>28. Saskaņā ar dzīvības apdrošināšanas līgumu (ar līdzekļu uzkrāšanu) veikta daļēja uzkrājuma izmaksa ir uzkrājuma summas daļēja izmaksa, kas ir mazāka par atpirkuma summu, izbeidzot apdrošināšanas līgumu pirms termiņa, un apdrošināšanas līgums paliek spēkā.”</w:t>
            </w:r>
          </w:p>
        </w:tc>
        <w:tc>
          <w:tcPr>
            <w:tcW w:w="1417" w:type="dxa"/>
          </w:tcPr>
          <w:p w14:paraId="50B39F2A" w14:textId="1F91558C" w:rsidR="00F5013F" w:rsidRPr="00C74E82" w:rsidRDefault="00BE58F2" w:rsidP="00C74E82">
            <w:pPr>
              <w:jc w:val="center"/>
              <w:rPr>
                <w:rFonts w:eastAsia="Times New Roman"/>
                <w:b/>
                <w:iCs/>
                <w:color w:val="000000"/>
                <w:sz w:val="22"/>
                <w:lang w:eastAsia="lv-LV"/>
              </w:rPr>
            </w:pPr>
            <w:r>
              <w:rPr>
                <w:rFonts w:eastAsia="Times New Roman"/>
                <w:b/>
                <w:iCs/>
                <w:color w:val="000000"/>
                <w:sz w:val="22"/>
                <w:lang w:eastAsia="lv-LV"/>
              </w:rPr>
              <w:lastRenderedPageBreak/>
              <w:t>Neatbalstīt</w:t>
            </w:r>
          </w:p>
        </w:tc>
        <w:tc>
          <w:tcPr>
            <w:tcW w:w="1418" w:type="dxa"/>
          </w:tcPr>
          <w:p w14:paraId="15EDE81A" w14:textId="77777777" w:rsidR="00F5013F" w:rsidRPr="00C74E82" w:rsidRDefault="00F5013F" w:rsidP="00C74E82">
            <w:pPr>
              <w:jc w:val="center"/>
              <w:rPr>
                <w:rFonts w:eastAsia="Times New Roman"/>
                <w:b/>
                <w:iCs/>
                <w:color w:val="000000"/>
                <w:sz w:val="22"/>
                <w:lang w:eastAsia="lv-LV"/>
              </w:rPr>
            </w:pPr>
          </w:p>
        </w:tc>
      </w:tr>
      <w:tr w:rsidR="003B6E22" w:rsidRPr="001B3F41" w14:paraId="3FA67CC9" w14:textId="77777777" w:rsidTr="00C74E82">
        <w:tc>
          <w:tcPr>
            <w:tcW w:w="3969" w:type="dxa"/>
            <w:shd w:val="clear" w:color="auto" w:fill="auto"/>
          </w:tcPr>
          <w:p w14:paraId="59A13D80" w14:textId="77777777" w:rsidR="003B6E22" w:rsidRDefault="003B6E22" w:rsidP="003B6E22">
            <w:pPr>
              <w:ind w:firstLine="567"/>
              <w:jc w:val="both"/>
              <w:rPr>
                <w:b/>
                <w:bCs/>
                <w:sz w:val="22"/>
              </w:rPr>
            </w:pPr>
            <w:r w:rsidRPr="00AB09AC">
              <w:rPr>
                <w:b/>
                <w:bCs/>
                <w:sz w:val="22"/>
              </w:rPr>
              <w:lastRenderedPageBreak/>
              <w:t>12. pants. Maksātāja gada neapliekamais minimums</w:t>
            </w:r>
          </w:p>
          <w:p w14:paraId="19C14C17" w14:textId="77777777" w:rsidR="003B6E22" w:rsidRPr="00A57C81" w:rsidRDefault="00A57C81" w:rsidP="00B90DFE">
            <w:pPr>
              <w:ind w:firstLine="567"/>
              <w:jc w:val="both"/>
              <w:rPr>
                <w:bCs/>
                <w:sz w:val="22"/>
              </w:rPr>
            </w:pPr>
            <w:r w:rsidRPr="00A57C81">
              <w:rPr>
                <w:bCs/>
                <w:sz w:val="22"/>
              </w:rPr>
              <w:t xml:space="preserve">1. Valsts ieņēmumu dienesta prognozēto mēneša neapliekamo minimumu vai maksātāja prognozēto mēneša neapliekamo minimumu piemēro </w:t>
            </w:r>
            <w:r w:rsidRPr="00A57C81">
              <w:rPr>
                <w:bCs/>
                <w:sz w:val="22"/>
              </w:rPr>
              <w:lastRenderedPageBreak/>
              <w:t>katru mēnesi ienākuma gūšanas vietā, kur iesniegta maksātāja algas nodokļa grāmatiņa, apliekamajam ienākumam, kuram tiek piemērota šā likuma 15. panta otrajā vai trešajā daļā noteiktā likme. Maksātāja gada apliekamajā ienākumā netiek ietverts ienākums gada diferencētā neapliekamā minimuma apmērā, ja šajā pantā nav noteikts citādi.</w:t>
            </w:r>
          </w:p>
        </w:tc>
        <w:tc>
          <w:tcPr>
            <w:tcW w:w="3969" w:type="dxa"/>
            <w:shd w:val="clear" w:color="auto" w:fill="auto"/>
          </w:tcPr>
          <w:p w14:paraId="2790DA1C" w14:textId="77777777" w:rsidR="003B6E22" w:rsidRPr="00DA58ED" w:rsidRDefault="003B6E22" w:rsidP="00DA58ED">
            <w:pPr>
              <w:ind w:firstLine="567"/>
              <w:jc w:val="both"/>
              <w:rPr>
                <w:rFonts w:eastAsia="Times New Roman"/>
                <w:iCs/>
                <w:color w:val="000000"/>
                <w:sz w:val="22"/>
                <w:lang w:eastAsia="lv-LV"/>
              </w:rPr>
            </w:pPr>
          </w:p>
        </w:tc>
        <w:tc>
          <w:tcPr>
            <w:tcW w:w="567" w:type="dxa"/>
          </w:tcPr>
          <w:p w14:paraId="7B0C3025" w14:textId="77777777" w:rsidR="003B6E22"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15</w:t>
            </w:r>
          </w:p>
        </w:tc>
        <w:tc>
          <w:tcPr>
            <w:tcW w:w="3969" w:type="dxa"/>
          </w:tcPr>
          <w:p w14:paraId="1DA002B0" w14:textId="77777777" w:rsidR="003B6E22" w:rsidRDefault="003B6E22" w:rsidP="003B6E22">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A.Butāns</w:t>
            </w:r>
            <w:proofErr w:type="spellEnd"/>
          </w:p>
          <w:p w14:paraId="1E93EE89" w14:textId="77777777" w:rsidR="006A0BFE" w:rsidRPr="006A0BFE" w:rsidRDefault="006A0BFE" w:rsidP="006A0BFE">
            <w:pPr>
              <w:ind w:firstLine="567"/>
              <w:jc w:val="both"/>
              <w:rPr>
                <w:rFonts w:eastAsia="Times New Roman"/>
                <w:bCs/>
                <w:iCs/>
                <w:color w:val="000000"/>
                <w:sz w:val="22"/>
                <w:lang w:eastAsia="lv-LV"/>
              </w:rPr>
            </w:pPr>
            <w:r w:rsidRPr="006A0BFE">
              <w:rPr>
                <w:rFonts w:eastAsia="Times New Roman"/>
                <w:bCs/>
                <w:iCs/>
                <w:color w:val="000000"/>
                <w:sz w:val="22"/>
                <w:lang w:eastAsia="lv-LV"/>
              </w:rPr>
              <w:t>12.</w:t>
            </w:r>
            <w:r>
              <w:rPr>
                <w:rFonts w:eastAsia="Times New Roman"/>
                <w:bCs/>
                <w:iCs/>
                <w:color w:val="000000"/>
                <w:sz w:val="22"/>
                <w:lang w:eastAsia="lv-LV"/>
              </w:rPr>
              <w:t xml:space="preserve"> pantā:</w:t>
            </w:r>
          </w:p>
          <w:p w14:paraId="2C32B405" w14:textId="77777777" w:rsidR="006A0BFE" w:rsidRPr="006A0BFE" w:rsidRDefault="006A0BFE" w:rsidP="006A0BFE">
            <w:pPr>
              <w:ind w:firstLine="567"/>
              <w:jc w:val="both"/>
              <w:rPr>
                <w:rFonts w:eastAsia="Times New Roman"/>
                <w:iCs/>
                <w:color w:val="000000"/>
                <w:sz w:val="22"/>
                <w:lang w:eastAsia="lv-LV"/>
              </w:rPr>
            </w:pPr>
            <w:r w:rsidRPr="006A0BFE">
              <w:rPr>
                <w:rFonts w:eastAsia="Times New Roman"/>
                <w:iCs/>
                <w:color w:val="000000"/>
                <w:sz w:val="22"/>
                <w:lang w:eastAsia="lv-LV"/>
              </w:rPr>
              <w:t xml:space="preserve">Izteikt pirmo daļu šādā redakcijā: </w:t>
            </w:r>
          </w:p>
          <w:p w14:paraId="3030EAC6" w14:textId="77777777" w:rsidR="003B6E22" w:rsidRPr="006A0BFE" w:rsidRDefault="006A0BFE" w:rsidP="006A0BFE">
            <w:pPr>
              <w:ind w:firstLine="567"/>
              <w:jc w:val="both"/>
              <w:rPr>
                <w:rFonts w:eastAsia="Times New Roman"/>
                <w:iCs/>
                <w:color w:val="000000"/>
                <w:sz w:val="22"/>
                <w:lang w:eastAsia="lv-LV"/>
              </w:rPr>
            </w:pPr>
            <w:r w:rsidRPr="006A0BFE">
              <w:rPr>
                <w:rFonts w:eastAsia="Times New Roman"/>
                <w:iCs/>
                <w:color w:val="000000"/>
                <w:sz w:val="22"/>
                <w:lang w:eastAsia="lv-LV"/>
              </w:rPr>
              <w:t xml:space="preserve">“(1) Maksātāja gada apliekamajā ienākumā netiek ietverta summa vienas personas gada neapliekamā minimuma </w:t>
            </w:r>
            <w:r w:rsidRPr="006A0BFE">
              <w:rPr>
                <w:rFonts w:eastAsia="Times New Roman"/>
                <w:iCs/>
                <w:color w:val="000000"/>
                <w:sz w:val="22"/>
                <w:lang w:eastAsia="lv-LV"/>
              </w:rPr>
              <w:lastRenderedPageBreak/>
              <w:t>apmērā, ja šajā pantā nav noteikts citādi. Gada neapliekamais minimums ir visu gada mēnešu neapliekamo minimumu summa. Mēneša neapliekamā minimuma apmēru taksācijas gadam nosaka Ministru kabinets.”</w:t>
            </w:r>
          </w:p>
        </w:tc>
        <w:tc>
          <w:tcPr>
            <w:tcW w:w="1417" w:type="dxa"/>
          </w:tcPr>
          <w:p w14:paraId="5FAB884B" w14:textId="5341C594" w:rsidR="003B6E22" w:rsidRPr="00C74E82" w:rsidRDefault="00BE58F2" w:rsidP="00C74E82">
            <w:pPr>
              <w:jc w:val="center"/>
              <w:rPr>
                <w:rFonts w:eastAsia="Times New Roman"/>
                <w:b/>
                <w:iCs/>
                <w:color w:val="000000"/>
                <w:sz w:val="22"/>
                <w:lang w:eastAsia="lv-LV"/>
              </w:rPr>
            </w:pPr>
            <w:r>
              <w:rPr>
                <w:rFonts w:eastAsia="Times New Roman"/>
                <w:b/>
                <w:iCs/>
                <w:color w:val="000000"/>
                <w:sz w:val="22"/>
                <w:lang w:eastAsia="lv-LV"/>
              </w:rPr>
              <w:lastRenderedPageBreak/>
              <w:t>Neatbalstīt</w:t>
            </w:r>
          </w:p>
        </w:tc>
        <w:tc>
          <w:tcPr>
            <w:tcW w:w="1418" w:type="dxa"/>
          </w:tcPr>
          <w:p w14:paraId="52988155" w14:textId="77777777" w:rsidR="003B6E22" w:rsidRPr="00C74E82" w:rsidRDefault="003B6E22" w:rsidP="00C74E82">
            <w:pPr>
              <w:jc w:val="center"/>
              <w:rPr>
                <w:rFonts w:eastAsia="Times New Roman"/>
                <w:b/>
                <w:iCs/>
                <w:color w:val="000000"/>
                <w:sz w:val="22"/>
                <w:lang w:eastAsia="lv-LV"/>
              </w:rPr>
            </w:pPr>
          </w:p>
        </w:tc>
      </w:tr>
      <w:tr w:rsidR="00CE235B" w:rsidRPr="001B3F41" w14:paraId="014B0FCE" w14:textId="77777777" w:rsidTr="00C74E82">
        <w:tc>
          <w:tcPr>
            <w:tcW w:w="3969" w:type="dxa"/>
            <w:shd w:val="clear" w:color="auto" w:fill="auto"/>
          </w:tcPr>
          <w:p w14:paraId="710DFBDD" w14:textId="77777777" w:rsidR="00B53D56" w:rsidRPr="00B53D56" w:rsidRDefault="00B53D56" w:rsidP="00B53D56">
            <w:pPr>
              <w:ind w:firstLine="567"/>
              <w:jc w:val="both"/>
              <w:rPr>
                <w:bCs/>
                <w:sz w:val="22"/>
              </w:rPr>
            </w:pPr>
            <w:r w:rsidRPr="00B53D56">
              <w:rPr>
                <w:bCs/>
                <w:sz w:val="22"/>
              </w:rPr>
              <w:t>1.</w:t>
            </w:r>
            <w:r w:rsidRPr="00B53D56">
              <w:rPr>
                <w:bCs/>
                <w:sz w:val="22"/>
                <w:vertAlign w:val="superscript"/>
              </w:rPr>
              <w:t>1</w:t>
            </w:r>
            <w:r w:rsidRPr="00B53D56">
              <w:rPr>
                <w:bCs/>
                <w:sz w:val="22"/>
              </w:rPr>
              <w:t xml:space="preserve"> Maksātāja gada diferencēto neapliekamo minimumu aprēķina saskaņā ar formulu, ko nosaka Ministru kabinets. Formulā ņem vērā maksātāja gada apliekamos ienākumus, kā arī šādus lielumus, kurus nosaka Ministru kabinets:</w:t>
            </w:r>
          </w:p>
          <w:p w14:paraId="40844D1D" w14:textId="77777777" w:rsidR="00B53D56" w:rsidRPr="00B53D56" w:rsidRDefault="00B53D56" w:rsidP="00B53D56">
            <w:pPr>
              <w:ind w:firstLine="567"/>
              <w:jc w:val="both"/>
              <w:rPr>
                <w:bCs/>
                <w:sz w:val="22"/>
              </w:rPr>
            </w:pPr>
            <w:r w:rsidRPr="00B53D56">
              <w:rPr>
                <w:bCs/>
                <w:sz w:val="22"/>
              </w:rPr>
              <w:t>1) maksimālo gada neapliekamo minimumu;</w:t>
            </w:r>
          </w:p>
          <w:p w14:paraId="2E8F26E1" w14:textId="77777777" w:rsidR="00B53D56" w:rsidRPr="00B53D56" w:rsidRDefault="00B53D56" w:rsidP="00B53D56">
            <w:pPr>
              <w:ind w:firstLine="567"/>
              <w:jc w:val="both"/>
              <w:rPr>
                <w:bCs/>
                <w:sz w:val="22"/>
              </w:rPr>
            </w:pPr>
            <w:r w:rsidRPr="00B53D56">
              <w:rPr>
                <w:bCs/>
                <w:sz w:val="22"/>
              </w:rPr>
              <w:t>2) gada apliekamā ienākuma apmēru, līdz kuram piemēro maksimālo gada neapliekamo minimumu;</w:t>
            </w:r>
          </w:p>
          <w:p w14:paraId="44D35B4E" w14:textId="77777777" w:rsidR="00CE235B" w:rsidRPr="00B53D56" w:rsidRDefault="00B53D56" w:rsidP="00B53D56">
            <w:pPr>
              <w:ind w:firstLine="567"/>
              <w:jc w:val="both"/>
              <w:rPr>
                <w:bCs/>
                <w:sz w:val="22"/>
              </w:rPr>
            </w:pPr>
            <w:r w:rsidRPr="00B53D56">
              <w:rPr>
                <w:bCs/>
                <w:sz w:val="22"/>
              </w:rPr>
              <w:t>3) gada apliekamā ienākuma apmēru, virs kura nepiemēro gada diferencēto neapliekamo minimumu.</w:t>
            </w:r>
          </w:p>
        </w:tc>
        <w:tc>
          <w:tcPr>
            <w:tcW w:w="3969" w:type="dxa"/>
            <w:shd w:val="clear" w:color="auto" w:fill="auto"/>
          </w:tcPr>
          <w:p w14:paraId="7B62A9CE" w14:textId="77777777" w:rsidR="00CE235B" w:rsidRPr="00DA58ED" w:rsidRDefault="00CE235B" w:rsidP="00DA58ED">
            <w:pPr>
              <w:ind w:firstLine="567"/>
              <w:jc w:val="both"/>
              <w:rPr>
                <w:rFonts w:eastAsia="Times New Roman"/>
                <w:iCs/>
                <w:color w:val="000000"/>
                <w:sz w:val="22"/>
                <w:lang w:eastAsia="lv-LV"/>
              </w:rPr>
            </w:pPr>
          </w:p>
        </w:tc>
        <w:tc>
          <w:tcPr>
            <w:tcW w:w="567" w:type="dxa"/>
          </w:tcPr>
          <w:p w14:paraId="13194850" w14:textId="77777777" w:rsidR="00CE235B"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16</w:t>
            </w:r>
          </w:p>
        </w:tc>
        <w:tc>
          <w:tcPr>
            <w:tcW w:w="3969" w:type="dxa"/>
          </w:tcPr>
          <w:p w14:paraId="4BF7DDEF" w14:textId="77777777" w:rsidR="00CE235B" w:rsidRDefault="00CE235B" w:rsidP="00CE235B">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A.Butāns</w:t>
            </w:r>
            <w:proofErr w:type="spellEnd"/>
          </w:p>
          <w:p w14:paraId="7F09EE7D" w14:textId="77777777" w:rsidR="00CE235B" w:rsidRPr="006473D2" w:rsidRDefault="006473D2" w:rsidP="003B6E22">
            <w:pPr>
              <w:ind w:firstLine="567"/>
              <w:jc w:val="both"/>
              <w:rPr>
                <w:rFonts w:eastAsia="Times New Roman"/>
                <w:iCs/>
                <w:color w:val="000000"/>
                <w:sz w:val="22"/>
                <w:lang w:eastAsia="lv-LV"/>
              </w:rPr>
            </w:pPr>
            <w:r w:rsidRPr="006473D2">
              <w:rPr>
                <w:rFonts w:eastAsia="Times New Roman"/>
                <w:iCs/>
                <w:color w:val="000000"/>
                <w:sz w:val="22"/>
                <w:lang w:eastAsia="lv-LV"/>
              </w:rPr>
              <w:t>Izslēgt 1</w:t>
            </w:r>
            <w:r w:rsidRPr="006473D2">
              <w:rPr>
                <w:rFonts w:eastAsia="Times New Roman"/>
                <w:iCs/>
                <w:color w:val="000000"/>
                <w:sz w:val="22"/>
                <w:vertAlign w:val="superscript"/>
                <w:lang w:eastAsia="lv-LV"/>
              </w:rPr>
              <w:t>1</w:t>
            </w:r>
            <w:r w:rsidRPr="006473D2">
              <w:rPr>
                <w:rFonts w:eastAsia="Times New Roman"/>
                <w:iCs/>
                <w:color w:val="000000"/>
                <w:sz w:val="22"/>
                <w:lang w:eastAsia="lv-LV"/>
              </w:rPr>
              <w:t>; 1</w:t>
            </w:r>
            <w:r w:rsidRPr="006473D2">
              <w:rPr>
                <w:rFonts w:eastAsia="Times New Roman"/>
                <w:iCs/>
                <w:color w:val="000000"/>
                <w:sz w:val="22"/>
                <w:vertAlign w:val="superscript"/>
                <w:lang w:eastAsia="lv-LV"/>
              </w:rPr>
              <w:t>2</w:t>
            </w:r>
            <w:r w:rsidRPr="006473D2">
              <w:rPr>
                <w:rFonts w:eastAsia="Times New Roman"/>
                <w:iCs/>
                <w:color w:val="000000"/>
                <w:sz w:val="22"/>
                <w:lang w:eastAsia="lv-LV"/>
              </w:rPr>
              <w:t>;</w:t>
            </w:r>
            <w:r>
              <w:rPr>
                <w:rFonts w:eastAsia="Times New Roman"/>
                <w:iCs/>
                <w:color w:val="000000"/>
                <w:sz w:val="22"/>
                <w:lang w:eastAsia="lv-LV"/>
              </w:rPr>
              <w:t xml:space="preserve"> </w:t>
            </w:r>
            <w:r w:rsidRPr="006473D2">
              <w:rPr>
                <w:rFonts w:eastAsia="Times New Roman"/>
                <w:iCs/>
                <w:color w:val="000000"/>
                <w:sz w:val="22"/>
                <w:lang w:eastAsia="lv-LV"/>
              </w:rPr>
              <w:t>1</w:t>
            </w:r>
            <w:r w:rsidRPr="006473D2">
              <w:rPr>
                <w:rFonts w:eastAsia="Times New Roman"/>
                <w:iCs/>
                <w:color w:val="000000"/>
                <w:sz w:val="22"/>
                <w:vertAlign w:val="superscript"/>
                <w:lang w:eastAsia="lv-LV"/>
              </w:rPr>
              <w:t>3</w:t>
            </w:r>
            <w:r w:rsidRPr="006473D2">
              <w:rPr>
                <w:rFonts w:eastAsia="Times New Roman"/>
                <w:iCs/>
                <w:color w:val="000000"/>
                <w:sz w:val="22"/>
                <w:lang w:eastAsia="lv-LV"/>
              </w:rPr>
              <w:t>; 1</w:t>
            </w:r>
            <w:r w:rsidRPr="006473D2">
              <w:rPr>
                <w:rFonts w:eastAsia="Times New Roman"/>
                <w:iCs/>
                <w:color w:val="000000"/>
                <w:sz w:val="22"/>
                <w:vertAlign w:val="superscript"/>
                <w:lang w:eastAsia="lv-LV"/>
              </w:rPr>
              <w:t>4</w:t>
            </w:r>
            <w:r w:rsidRPr="006473D2">
              <w:rPr>
                <w:rFonts w:eastAsia="Times New Roman"/>
                <w:iCs/>
                <w:color w:val="000000"/>
                <w:sz w:val="22"/>
                <w:lang w:eastAsia="lv-LV"/>
              </w:rPr>
              <w:t>; 1</w:t>
            </w:r>
            <w:r w:rsidRPr="006473D2">
              <w:rPr>
                <w:rFonts w:eastAsia="Times New Roman"/>
                <w:iCs/>
                <w:color w:val="000000"/>
                <w:sz w:val="22"/>
                <w:vertAlign w:val="superscript"/>
                <w:lang w:eastAsia="lv-LV"/>
              </w:rPr>
              <w:t>6</w:t>
            </w:r>
            <w:r w:rsidRPr="006473D2">
              <w:rPr>
                <w:rFonts w:eastAsia="Times New Roman"/>
                <w:iCs/>
                <w:color w:val="000000"/>
                <w:sz w:val="22"/>
                <w:lang w:eastAsia="lv-LV"/>
              </w:rPr>
              <w:t>; 1</w:t>
            </w:r>
            <w:r w:rsidRPr="006473D2">
              <w:rPr>
                <w:rFonts w:eastAsia="Times New Roman"/>
                <w:iCs/>
                <w:color w:val="000000"/>
                <w:sz w:val="22"/>
                <w:vertAlign w:val="superscript"/>
                <w:lang w:eastAsia="lv-LV"/>
              </w:rPr>
              <w:t>7</w:t>
            </w:r>
            <w:r w:rsidRPr="006473D2">
              <w:rPr>
                <w:rFonts w:eastAsia="Times New Roman"/>
                <w:iCs/>
                <w:color w:val="000000"/>
                <w:sz w:val="22"/>
                <w:lang w:eastAsia="lv-LV"/>
              </w:rPr>
              <w:t>; 1</w:t>
            </w:r>
            <w:r w:rsidRPr="006473D2">
              <w:rPr>
                <w:rFonts w:eastAsia="Times New Roman"/>
                <w:iCs/>
                <w:color w:val="000000"/>
                <w:sz w:val="22"/>
                <w:vertAlign w:val="superscript"/>
                <w:lang w:eastAsia="lv-LV"/>
              </w:rPr>
              <w:t>8</w:t>
            </w:r>
            <w:r w:rsidRPr="006473D2">
              <w:rPr>
                <w:rFonts w:eastAsia="Times New Roman"/>
                <w:iCs/>
                <w:color w:val="000000"/>
                <w:sz w:val="22"/>
                <w:lang w:eastAsia="lv-LV"/>
              </w:rPr>
              <w:t> un 4</w:t>
            </w:r>
            <w:r w:rsidRPr="006473D2">
              <w:rPr>
                <w:rFonts w:eastAsia="Times New Roman"/>
                <w:iCs/>
                <w:color w:val="000000"/>
                <w:sz w:val="22"/>
                <w:vertAlign w:val="superscript"/>
                <w:lang w:eastAsia="lv-LV"/>
              </w:rPr>
              <w:t>2</w:t>
            </w:r>
            <w:r w:rsidRPr="006473D2">
              <w:rPr>
                <w:rFonts w:eastAsia="Times New Roman"/>
                <w:iCs/>
                <w:color w:val="000000"/>
                <w:sz w:val="22"/>
                <w:lang w:eastAsia="lv-LV"/>
              </w:rPr>
              <w:t>  daļu;</w:t>
            </w:r>
          </w:p>
        </w:tc>
        <w:tc>
          <w:tcPr>
            <w:tcW w:w="1417" w:type="dxa"/>
          </w:tcPr>
          <w:p w14:paraId="3B0F3B5B" w14:textId="15A50345" w:rsidR="00CE235B" w:rsidRPr="00C74E82" w:rsidRDefault="00BE58F2"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5264D4F8" w14:textId="77777777" w:rsidR="00CE235B" w:rsidRPr="00C74E82" w:rsidRDefault="00CE235B" w:rsidP="00C74E82">
            <w:pPr>
              <w:jc w:val="center"/>
              <w:rPr>
                <w:rFonts w:eastAsia="Times New Roman"/>
                <w:b/>
                <w:iCs/>
                <w:color w:val="000000"/>
                <w:sz w:val="22"/>
                <w:lang w:eastAsia="lv-LV"/>
              </w:rPr>
            </w:pPr>
          </w:p>
        </w:tc>
      </w:tr>
      <w:tr w:rsidR="00C74E82" w:rsidRPr="001B3F41" w14:paraId="033BA732" w14:textId="77777777" w:rsidTr="00C74E82">
        <w:tc>
          <w:tcPr>
            <w:tcW w:w="3969" w:type="dxa"/>
            <w:shd w:val="clear" w:color="auto" w:fill="auto"/>
          </w:tcPr>
          <w:p w14:paraId="37A9FFEB" w14:textId="77777777" w:rsidR="00C74E82" w:rsidRPr="00AB09AC" w:rsidRDefault="00C74E82" w:rsidP="00B6215C">
            <w:pPr>
              <w:ind w:firstLine="567"/>
              <w:jc w:val="both"/>
              <w:rPr>
                <w:bCs/>
                <w:sz w:val="22"/>
              </w:rPr>
            </w:pPr>
            <w:r w:rsidRPr="009D06C4">
              <w:rPr>
                <w:bCs/>
                <w:sz w:val="22"/>
              </w:rPr>
              <w:t>1.</w:t>
            </w:r>
            <w:r w:rsidRPr="009D06C4">
              <w:rPr>
                <w:bCs/>
                <w:sz w:val="22"/>
                <w:vertAlign w:val="superscript"/>
              </w:rPr>
              <w:t>2</w:t>
            </w:r>
            <w:r w:rsidRPr="009D06C4">
              <w:rPr>
                <w:bCs/>
                <w:sz w:val="22"/>
              </w:rPr>
              <w:t xml:space="preserve"> Maksātāja gada diferencētā neapliekamā minimuma apmēra noteikšanai ņem vērā visus maksātāja gada ienākumus (tai skaitā ienākumus, kas apliekami ar samazinātu nodokļa likmi), izņemot šā likuma 9. pantā minētos neapliekamos ienākumus (izņemot šā likuma 9. panta pirmās daļas 2.</w:t>
            </w:r>
            <w:r w:rsidRPr="009D06C4">
              <w:rPr>
                <w:bCs/>
                <w:sz w:val="22"/>
                <w:vertAlign w:val="superscript"/>
              </w:rPr>
              <w:t>1</w:t>
            </w:r>
            <w:r w:rsidRPr="009D06C4">
              <w:rPr>
                <w:bCs/>
                <w:sz w:val="22"/>
              </w:rPr>
              <w:t xml:space="preserve"> punktā minēto ienākumu), saimnieciskās darbības ieņēmumus, par kuriem maksā samazināto patentmaksu, un ienākumu, par kuru maksā </w:t>
            </w:r>
            <w:proofErr w:type="spellStart"/>
            <w:r w:rsidRPr="009D06C4">
              <w:rPr>
                <w:bCs/>
                <w:sz w:val="22"/>
              </w:rPr>
              <w:t>mikrouzņēmumu</w:t>
            </w:r>
            <w:proofErr w:type="spellEnd"/>
            <w:r w:rsidRPr="009D06C4">
              <w:rPr>
                <w:bCs/>
                <w:sz w:val="22"/>
              </w:rPr>
              <w:t xml:space="preserve"> nodokli.</w:t>
            </w:r>
          </w:p>
        </w:tc>
        <w:tc>
          <w:tcPr>
            <w:tcW w:w="3969" w:type="dxa"/>
            <w:shd w:val="clear" w:color="auto" w:fill="auto"/>
          </w:tcPr>
          <w:p w14:paraId="0FCBA90D" w14:textId="77777777" w:rsidR="00C74E82" w:rsidRPr="00661141" w:rsidRDefault="00C74E82" w:rsidP="00661141">
            <w:pPr>
              <w:ind w:firstLine="567"/>
              <w:jc w:val="both"/>
              <w:rPr>
                <w:rFonts w:eastAsia="Times New Roman"/>
                <w:iCs/>
                <w:color w:val="000000"/>
                <w:sz w:val="22"/>
                <w:lang w:eastAsia="lv-LV"/>
              </w:rPr>
            </w:pPr>
            <w:r w:rsidRPr="00661141">
              <w:rPr>
                <w:rFonts w:eastAsia="Times New Roman"/>
                <w:iCs/>
                <w:color w:val="000000"/>
                <w:sz w:val="22"/>
                <w:lang w:eastAsia="lv-LV"/>
              </w:rPr>
              <w:t>6. 12. pantā:</w:t>
            </w:r>
          </w:p>
          <w:p w14:paraId="13210C07" w14:textId="77777777" w:rsidR="00C74E82" w:rsidRPr="00F21CFB" w:rsidRDefault="00C74E82" w:rsidP="00661141">
            <w:pPr>
              <w:ind w:firstLine="567"/>
              <w:jc w:val="both"/>
              <w:rPr>
                <w:rFonts w:eastAsia="Times New Roman"/>
                <w:iCs/>
                <w:color w:val="000000"/>
                <w:sz w:val="22"/>
                <w:lang w:eastAsia="lv-LV"/>
              </w:rPr>
            </w:pPr>
            <w:r w:rsidRPr="00661141">
              <w:rPr>
                <w:rFonts w:eastAsia="Times New Roman"/>
                <w:iCs/>
                <w:color w:val="000000"/>
                <w:sz w:val="22"/>
                <w:lang w:eastAsia="lv-LV"/>
              </w:rPr>
              <w:t>izslēgt 1.</w:t>
            </w:r>
            <w:r w:rsidRPr="00661141">
              <w:rPr>
                <w:rFonts w:eastAsia="Times New Roman"/>
                <w:iCs/>
                <w:color w:val="000000"/>
                <w:sz w:val="22"/>
                <w:vertAlign w:val="superscript"/>
                <w:lang w:eastAsia="lv-LV"/>
              </w:rPr>
              <w:t>2</w:t>
            </w:r>
            <w:r w:rsidRPr="00661141">
              <w:rPr>
                <w:rFonts w:eastAsia="Times New Roman"/>
                <w:iCs/>
                <w:color w:val="000000"/>
                <w:sz w:val="22"/>
                <w:lang w:eastAsia="lv-LV"/>
              </w:rPr>
              <w:t xml:space="preserve"> daļā vārdus "un ienākumu, par kuru maksā </w:t>
            </w:r>
            <w:proofErr w:type="spellStart"/>
            <w:r w:rsidRPr="00661141">
              <w:rPr>
                <w:rFonts w:eastAsia="Times New Roman"/>
                <w:iCs/>
                <w:color w:val="000000"/>
                <w:sz w:val="22"/>
                <w:lang w:eastAsia="lv-LV"/>
              </w:rPr>
              <w:t>mikrouzņēmumu</w:t>
            </w:r>
            <w:proofErr w:type="spellEnd"/>
            <w:r w:rsidRPr="00661141">
              <w:rPr>
                <w:rFonts w:eastAsia="Times New Roman"/>
                <w:iCs/>
                <w:color w:val="000000"/>
                <w:sz w:val="22"/>
                <w:lang w:eastAsia="lv-LV"/>
              </w:rPr>
              <w:t xml:space="preserve"> nodokli";</w:t>
            </w:r>
          </w:p>
        </w:tc>
        <w:tc>
          <w:tcPr>
            <w:tcW w:w="567" w:type="dxa"/>
          </w:tcPr>
          <w:p w14:paraId="75D713C6" w14:textId="77777777" w:rsidR="00C74E82" w:rsidRPr="00C74E82" w:rsidRDefault="00C74E82" w:rsidP="00C74E82">
            <w:pPr>
              <w:jc w:val="center"/>
              <w:rPr>
                <w:rFonts w:eastAsia="Times New Roman"/>
                <w:b/>
                <w:iCs/>
                <w:color w:val="000000"/>
                <w:sz w:val="22"/>
                <w:lang w:eastAsia="lv-LV"/>
              </w:rPr>
            </w:pPr>
          </w:p>
        </w:tc>
        <w:tc>
          <w:tcPr>
            <w:tcW w:w="3969" w:type="dxa"/>
          </w:tcPr>
          <w:p w14:paraId="571E8BB7" w14:textId="77777777" w:rsidR="00C74E82" w:rsidRPr="00661141" w:rsidRDefault="00C74E82" w:rsidP="00661141">
            <w:pPr>
              <w:ind w:firstLine="567"/>
              <w:jc w:val="both"/>
              <w:rPr>
                <w:rFonts w:eastAsia="Times New Roman"/>
                <w:iCs/>
                <w:color w:val="000000"/>
                <w:sz w:val="22"/>
                <w:lang w:eastAsia="lv-LV"/>
              </w:rPr>
            </w:pPr>
          </w:p>
        </w:tc>
        <w:tc>
          <w:tcPr>
            <w:tcW w:w="1417" w:type="dxa"/>
          </w:tcPr>
          <w:p w14:paraId="49E2BDD4" w14:textId="77777777" w:rsidR="00C74E82" w:rsidRPr="00C74E82" w:rsidRDefault="00C74E82" w:rsidP="00C74E82">
            <w:pPr>
              <w:jc w:val="center"/>
              <w:rPr>
                <w:rFonts w:eastAsia="Times New Roman"/>
                <w:b/>
                <w:iCs/>
                <w:color w:val="000000"/>
                <w:sz w:val="22"/>
                <w:lang w:eastAsia="lv-LV"/>
              </w:rPr>
            </w:pPr>
          </w:p>
        </w:tc>
        <w:tc>
          <w:tcPr>
            <w:tcW w:w="1418" w:type="dxa"/>
          </w:tcPr>
          <w:p w14:paraId="1A993965" w14:textId="77777777" w:rsidR="00C74E82" w:rsidRPr="00C74E82" w:rsidRDefault="00C74E82" w:rsidP="00C74E82">
            <w:pPr>
              <w:jc w:val="center"/>
              <w:rPr>
                <w:rFonts w:eastAsia="Times New Roman"/>
                <w:b/>
                <w:iCs/>
                <w:color w:val="000000"/>
                <w:sz w:val="22"/>
                <w:lang w:eastAsia="lv-LV"/>
              </w:rPr>
            </w:pPr>
          </w:p>
        </w:tc>
      </w:tr>
      <w:tr w:rsidR="006473D2" w:rsidRPr="001B3F41" w14:paraId="2EDE706B" w14:textId="77777777" w:rsidTr="00C74E82">
        <w:tc>
          <w:tcPr>
            <w:tcW w:w="3969" w:type="dxa"/>
            <w:shd w:val="clear" w:color="auto" w:fill="auto"/>
          </w:tcPr>
          <w:p w14:paraId="2289D1ED" w14:textId="77777777" w:rsidR="006473D2" w:rsidRPr="006473D2" w:rsidRDefault="006473D2" w:rsidP="006473D2">
            <w:pPr>
              <w:ind w:firstLine="567"/>
              <w:jc w:val="both"/>
              <w:rPr>
                <w:bCs/>
                <w:sz w:val="22"/>
              </w:rPr>
            </w:pPr>
            <w:r w:rsidRPr="006473D2">
              <w:rPr>
                <w:bCs/>
                <w:sz w:val="22"/>
              </w:rPr>
              <w:t>1.</w:t>
            </w:r>
            <w:r w:rsidRPr="006473D2">
              <w:rPr>
                <w:bCs/>
                <w:sz w:val="22"/>
                <w:vertAlign w:val="superscript"/>
              </w:rPr>
              <w:t>3</w:t>
            </w:r>
            <w:r w:rsidRPr="006473D2">
              <w:rPr>
                <w:bCs/>
                <w:sz w:val="22"/>
              </w:rPr>
              <w:t xml:space="preserve"> Šā panta 1.</w:t>
            </w:r>
            <w:r w:rsidRPr="006473D2">
              <w:rPr>
                <w:bCs/>
                <w:sz w:val="22"/>
                <w:vertAlign w:val="superscript"/>
              </w:rPr>
              <w:t>1</w:t>
            </w:r>
            <w:r w:rsidRPr="006473D2">
              <w:rPr>
                <w:bCs/>
                <w:sz w:val="22"/>
              </w:rPr>
              <w:t xml:space="preserve"> daļā minētajā formulā Ministru kabinets ievēro principu, ka Ministru kabineta noteikto robežu </w:t>
            </w:r>
            <w:r w:rsidRPr="006473D2">
              <w:rPr>
                <w:bCs/>
                <w:sz w:val="22"/>
              </w:rPr>
              <w:lastRenderedPageBreak/>
              <w:t>ietvaros gada diferencētais neapliekamais minimums tiek piemērots apgriezti proporcionāli maksātāja gada apliekamo ienākumu apmēram.</w:t>
            </w:r>
          </w:p>
          <w:p w14:paraId="1C4743C0" w14:textId="77777777" w:rsidR="006473D2" w:rsidRPr="006473D2" w:rsidRDefault="006473D2" w:rsidP="006473D2">
            <w:pPr>
              <w:ind w:firstLine="567"/>
              <w:jc w:val="both"/>
              <w:rPr>
                <w:bCs/>
                <w:sz w:val="22"/>
              </w:rPr>
            </w:pPr>
            <w:r w:rsidRPr="006473D2">
              <w:rPr>
                <w:bCs/>
                <w:sz w:val="22"/>
              </w:rPr>
              <w:t>1.</w:t>
            </w:r>
            <w:r w:rsidRPr="006473D2">
              <w:rPr>
                <w:bCs/>
                <w:sz w:val="22"/>
                <w:vertAlign w:val="superscript"/>
              </w:rPr>
              <w:t>4</w:t>
            </w:r>
            <w:r w:rsidRPr="006473D2">
              <w:rPr>
                <w:bCs/>
                <w:sz w:val="22"/>
              </w:rPr>
              <w:t xml:space="preserve"> Valsts ieņēmumu dienesta prognozēto mēneša neapliekamo minimumu Valsts ieņēmumu dienests nosaka šādi:</w:t>
            </w:r>
          </w:p>
          <w:p w14:paraId="74FECE46" w14:textId="77777777" w:rsidR="006473D2" w:rsidRPr="006473D2" w:rsidRDefault="006473D2" w:rsidP="006473D2">
            <w:pPr>
              <w:ind w:firstLine="567"/>
              <w:jc w:val="both"/>
              <w:rPr>
                <w:bCs/>
                <w:sz w:val="22"/>
              </w:rPr>
            </w:pPr>
            <w:r w:rsidRPr="006473D2">
              <w:rPr>
                <w:bCs/>
                <w:sz w:val="22"/>
              </w:rPr>
              <w:t>1) maksātāja mēneša apliekamā ienākuma objektu taksācijas gada periodam no 1. janvāra līdz 31. jūlijam nosaka, apliekamo ienākumu, kas gūts no pirms pirmstaksācijas gada 1. oktobra līdz pirmstaksācijas gada 30. septembrim (izņemot ienākumus no kapitāla pieauguma), dalot ar mēnešu skaitu, kuros gūts ienākums. Valsts ieņēmumu dienesta prognozēto mēneša neapliekamo minimumu aprēķina Ministru kabineta noteikumos noteiktajā kārtībā, izmantojot aprēķināto mēneša apliekamā ienākuma objektu taksācijas gada periodam no 1. janvāra līdz 31. jūlijam;</w:t>
            </w:r>
          </w:p>
          <w:p w14:paraId="6E3C561A" w14:textId="77777777" w:rsidR="006473D2" w:rsidRPr="006473D2" w:rsidRDefault="006473D2" w:rsidP="006473D2">
            <w:pPr>
              <w:ind w:firstLine="567"/>
              <w:jc w:val="both"/>
              <w:rPr>
                <w:bCs/>
                <w:sz w:val="22"/>
              </w:rPr>
            </w:pPr>
            <w:r w:rsidRPr="006473D2">
              <w:rPr>
                <w:bCs/>
                <w:sz w:val="22"/>
              </w:rPr>
              <w:t xml:space="preserve">2) maksātāja mēneša apliekamā ienākuma objektu taksācijas gada periodam no 1. augusta līdz 31. decembrim nosaka, apliekamo ienākumu, kas gūts no pirmstaksācijas gada 1. decembra līdz taksācijas gada 31. maijam (izņemot pirmstaksācijas gada decembrī gūtos ienākumus no kapitāla pieauguma), dalot ar mēnešu skaitu, kuros gūts ienākums. Valsts ieņēmumu dienesta prognozēto mēneša neapliekamo minimumu aprēķina Ministru kabineta noteikumos noteiktajā kārtībā, izmantojot aprēķināto apliekamā ienākuma objektu par taksācijas gada periodu no 1. augusta </w:t>
            </w:r>
            <w:r w:rsidRPr="006473D2">
              <w:rPr>
                <w:bCs/>
                <w:sz w:val="22"/>
              </w:rPr>
              <w:lastRenderedPageBreak/>
              <w:t>līdz 31. decembrim un ņemot vērā prognozēto neapliekamā minimuma apmēru, kas aprēķināts taksācijas gada periodam no 1. janvāra līdz 31. jūlijam. Valsts ieņēmumu dienesta prognozētais mēneša neapliekamais minimums nedrīkst pārsniegt vienu divpadsmito daļu no Ministru kabineta noteikumos noteiktā maksimālā gada neapliekamā minimuma;</w:t>
            </w:r>
          </w:p>
          <w:p w14:paraId="1BC01B42" w14:textId="77777777" w:rsidR="006473D2" w:rsidRPr="006473D2" w:rsidRDefault="006473D2" w:rsidP="006473D2">
            <w:pPr>
              <w:ind w:firstLine="567"/>
              <w:jc w:val="both"/>
              <w:rPr>
                <w:bCs/>
                <w:sz w:val="22"/>
              </w:rPr>
            </w:pPr>
            <w:r w:rsidRPr="006473D2">
              <w:rPr>
                <w:bCs/>
                <w:sz w:val="22"/>
              </w:rPr>
              <w:t>3) ja Valsts ieņēmumu dienesta rīcībā nav informācijas par maksātāja apliekamajiem ienākumiem vai maksātājam nav gūti ar nodokli apliekamie ienākumi šīs daļas 1. vai 2. punktā minētajos laika periodos, vai maksātājs taksācijas gadā ir ieguvis rezidenta statusu, Valsts ieņēmumu dienesta prognozētais mēneša neapliekamais minimums atbilst vienai divpadsmitajai daļai no Ministru kabineta noteikumos noteiktā maksimālā gada neapliekamā minimuma, dalot to ar divi.</w:t>
            </w:r>
          </w:p>
          <w:p w14:paraId="33E27789" w14:textId="77777777" w:rsidR="006473D2" w:rsidRPr="006473D2" w:rsidRDefault="006473D2" w:rsidP="006473D2">
            <w:pPr>
              <w:ind w:firstLine="567"/>
              <w:jc w:val="both"/>
              <w:rPr>
                <w:bCs/>
                <w:sz w:val="22"/>
              </w:rPr>
            </w:pPr>
            <w:r w:rsidRPr="006473D2">
              <w:rPr>
                <w:bCs/>
                <w:sz w:val="22"/>
              </w:rPr>
              <w:t>1.</w:t>
            </w:r>
            <w:r w:rsidRPr="006473D2">
              <w:rPr>
                <w:bCs/>
                <w:sz w:val="22"/>
                <w:vertAlign w:val="superscript"/>
              </w:rPr>
              <w:t>6</w:t>
            </w:r>
            <w:r w:rsidRPr="006473D2">
              <w:rPr>
                <w:bCs/>
                <w:sz w:val="22"/>
              </w:rPr>
              <w:t xml:space="preserve"> Valsts ieņēmumu dienests ienākuma izmaksātājam, kuram ir iesniegta algas nodokļa grāmatiņa, nodrošina ierakstu par Valsts ieņēmumu dienesta prognozētā mēneša neapliekamā minimuma apmēru maksātājam Valsts ieņēmumu dienesta elektroniskās deklarēšanas sistēmas pārskatā "Iesniegto algas nodokļa grāmatiņu dati" šādā kārtībā:</w:t>
            </w:r>
          </w:p>
          <w:p w14:paraId="1210A454" w14:textId="77777777" w:rsidR="006473D2" w:rsidRPr="006473D2" w:rsidRDefault="006473D2" w:rsidP="006473D2">
            <w:pPr>
              <w:ind w:firstLine="567"/>
              <w:jc w:val="both"/>
              <w:rPr>
                <w:bCs/>
                <w:sz w:val="22"/>
              </w:rPr>
            </w:pPr>
            <w:r w:rsidRPr="006473D2">
              <w:rPr>
                <w:bCs/>
                <w:sz w:val="22"/>
              </w:rPr>
              <w:t xml:space="preserve">1) līdz taksācijas gada 1. janvārim par mēnesī piemērojamo Valsts ieņēmumu dienesta prognozēto mēneša neapliekamā minimuma apmēru taksācijas gadā no 1. janvāra līdz 31. jūlijam, pamatojoties uz aprēķinu, kas veikts, izmantojot Valsts </w:t>
            </w:r>
            <w:r w:rsidRPr="006473D2">
              <w:rPr>
                <w:bCs/>
                <w:sz w:val="22"/>
              </w:rPr>
              <w:lastRenderedPageBreak/>
              <w:t>ieņēmumu dienesta rīcībā esošos datus pēc stāvokļa pirmstaksācijas gada 15. decembrī;</w:t>
            </w:r>
          </w:p>
          <w:p w14:paraId="237CF106" w14:textId="77777777" w:rsidR="006473D2" w:rsidRPr="006473D2" w:rsidRDefault="006473D2" w:rsidP="006473D2">
            <w:pPr>
              <w:ind w:firstLine="567"/>
              <w:jc w:val="both"/>
              <w:rPr>
                <w:bCs/>
                <w:sz w:val="22"/>
              </w:rPr>
            </w:pPr>
            <w:r w:rsidRPr="006473D2">
              <w:rPr>
                <w:bCs/>
                <w:sz w:val="22"/>
              </w:rPr>
              <w:t>2) līdz taksācijas gada 1. augustam par mēnesī piemērojamo Valsts ieņēmumu dienesta prognozēto mēneša neapliekamā minimuma apmēru taksācijas gadā no 1. augusta līdz 31. decembrim, pamatojoties uz aprēķinu, kas veikts, izmantojot Valsts ieņēmumu dienesta rīcībā esošos datus pēc stāvokļa taksācijas gada 20. jūlijā;</w:t>
            </w:r>
          </w:p>
          <w:p w14:paraId="0B374A1A" w14:textId="77777777" w:rsidR="006473D2" w:rsidRPr="006473D2" w:rsidRDefault="006473D2" w:rsidP="006473D2">
            <w:pPr>
              <w:ind w:firstLine="567"/>
              <w:jc w:val="both"/>
              <w:rPr>
                <w:bCs/>
                <w:sz w:val="22"/>
              </w:rPr>
            </w:pPr>
            <w:r w:rsidRPr="006473D2">
              <w:rPr>
                <w:bCs/>
                <w:sz w:val="22"/>
              </w:rPr>
              <w:t>3) triju darba dienu laikā par to, ka no nākamās dienas pēc ieraksta veikšanas līdz taksācijas gada 31. decembrim maksātājam nepiemēro Valsts ieņēmumu dienesta prognozēto mēneša neapliekamo minimumu. Šādu ierakstu veic, pamatojoties uz Valsts ieņēmumu dienesta rīcībā esošo informāciju, ka maksātāja ienākumi, kurus ņem vērā viņa gada diferencētā neapliekamā minimuma apmēra noteikšanai, taksācijas gada laikā ir sasnieguši Ministru kabineta noteikto gada apliekamā ienākuma apmēru, virs kura nepiemēro gada diferencēto neapliekamo minimumu.</w:t>
            </w:r>
          </w:p>
          <w:p w14:paraId="63226F88" w14:textId="77777777" w:rsidR="006473D2" w:rsidRPr="006473D2" w:rsidRDefault="006473D2" w:rsidP="006473D2">
            <w:pPr>
              <w:ind w:firstLine="567"/>
              <w:jc w:val="both"/>
              <w:rPr>
                <w:bCs/>
                <w:sz w:val="22"/>
              </w:rPr>
            </w:pPr>
            <w:r w:rsidRPr="006473D2">
              <w:rPr>
                <w:bCs/>
                <w:sz w:val="22"/>
              </w:rPr>
              <w:t>1.</w:t>
            </w:r>
            <w:r w:rsidRPr="006473D2">
              <w:rPr>
                <w:bCs/>
                <w:sz w:val="22"/>
                <w:vertAlign w:val="superscript"/>
              </w:rPr>
              <w:t>7</w:t>
            </w:r>
            <w:r w:rsidRPr="006473D2">
              <w:rPr>
                <w:bCs/>
                <w:sz w:val="22"/>
              </w:rPr>
              <w:t xml:space="preserve"> Valsts ieņēmumu dienests divu darba dienu laikā pēc Valsts sociālās apdrošināšanas aģentūras pieprasījuma saņemšanas informē Valsts sociālās apdrošināšanas aģentūru par maksātājam piemērojamo Valsts ieņēmumu dienesta prognozēto mēneša neapliekamā minimuma apmēru par mēnesi, kurā maksātājam ir izsniegta darbnespējas lapa "B".</w:t>
            </w:r>
          </w:p>
          <w:p w14:paraId="3B1D9510" w14:textId="77777777" w:rsidR="006473D2" w:rsidRPr="006473D2" w:rsidRDefault="006473D2" w:rsidP="006473D2">
            <w:pPr>
              <w:ind w:firstLine="567"/>
              <w:jc w:val="both"/>
              <w:rPr>
                <w:bCs/>
                <w:sz w:val="22"/>
              </w:rPr>
            </w:pPr>
            <w:r w:rsidRPr="006473D2">
              <w:rPr>
                <w:bCs/>
                <w:sz w:val="22"/>
              </w:rPr>
              <w:t>1.</w:t>
            </w:r>
            <w:r w:rsidRPr="006473D2">
              <w:rPr>
                <w:bCs/>
                <w:sz w:val="22"/>
                <w:vertAlign w:val="superscript"/>
              </w:rPr>
              <w:t>8</w:t>
            </w:r>
            <w:r w:rsidRPr="006473D2">
              <w:rPr>
                <w:bCs/>
                <w:sz w:val="22"/>
              </w:rPr>
              <w:t xml:space="preserve"> Pamatojoties uz maksātāja rakstveida iesniegumu un vienošanos ar </w:t>
            </w:r>
            <w:r w:rsidRPr="006473D2">
              <w:rPr>
                <w:bCs/>
                <w:sz w:val="22"/>
              </w:rPr>
              <w:lastRenderedPageBreak/>
              <w:t>ienākuma izmaksātāju, ienākuma izmaksātājs taksācijas gada laikā piemēro maksātāja prognozēto mēneša neapliekamo minimumu, kas nepārsniedz maksātājam noteikto Valsts ieņēmumu dienesta prognozētā mēneša neapliekamā minimuma apmēru.</w:t>
            </w:r>
          </w:p>
          <w:p w14:paraId="78EC6CC9" w14:textId="77777777" w:rsidR="006473D2" w:rsidRDefault="00966833" w:rsidP="00966833">
            <w:pPr>
              <w:ind w:firstLine="567"/>
              <w:jc w:val="both"/>
              <w:rPr>
                <w:bCs/>
                <w:sz w:val="22"/>
              </w:rPr>
            </w:pPr>
            <w:r w:rsidRPr="00966833">
              <w:rPr>
                <w:bCs/>
                <w:sz w:val="22"/>
              </w:rPr>
              <w:t>4.</w:t>
            </w:r>
            <w:r w:rsidRPr="00966833">
              <w:rPr>
                <w:bCs/>
                <w:sz w:val="22"/>
                <w:vertAlign w:val="superscript"/>
              </w:rPr>
              <w:t>2</w:t>
            </w:r>
            <w:r w:rsidRPr="00966833">
              <w:rPr>
                <w:bCs/>
                <w:sz w:val="22"/>
              </w:rPr>
              <w:t xml:space="preserve"> Maksātāja gada diferencētā neapliekamā minimuma aprēķināšanas un piemērošanas kārtību par nepilnu taksācijas gadu nosaka Ministru kabinets.</w:t>
            </w:r>
          </w:p>
          <w:p w14:paraId="21166364" w14:textId="77777777" w:rsidR="00367B5B" w:rsidRDefault="00367B5B" w:rsidP="00966833">
            <w:pPr>
              <w:ind w:firstLine="567"/>
              <w:jc w:val="both"/>
              <w:rPr>
                <w:bCs/>
                <w:sz w:val="22"/>
              </w:rPr>
            </w:pPr>
          </w:p>
          <w:p w14:paraId="72EFBD48" w14:textId="77777777" w:rsidR="00367B5B" w:rsidRDefault="00367B5B" w:rsidP="00966833">
            <w:pPr>
              <w:ind w:firstLine="567"/>
              <w:jc w:val="both"/>
              <w:rPr>
                <w:bCs/>
                <w:sz w:val="22"/>
              </w:rPr>
            </w:pPr>
          </w:p>
          <w:p w14:paraId="723D57B5" w14:textId="77777777" w:rsidR="00367B5B" w:rsidRPr="009D06C4" w:rsidRDefault="00367B5B" w:rsidP="00966833">
            <w:pPr>
              <w:ind w:firstLine="567"/>
              <w:jc w:val="both"/>
              <w:rPr>
                <w:bCs/>
                <w:sz w:val="22"/>
              </w:rPr>
            </w:pPr>
          </w:p>
        </w:tc>
        <w:tc>
          <w:tcPr>
            <w:tcW w:w="3969" w:type="dxa"/>
            <w:shd w:val="clear" w:color="auto" w:fill="auto"/>
          </w:tcPr>
          <w:p w14:paraId="365AB1F7" w14:textId="77777777" w:rsidR="006473D2" w:rsidRPr="00661141" w:rsidRDefault="006473D2" w:rsidP="00661141">
            <w:pPr>
              <w:ind w:firstLine="567"/>
              <w:jc w:val="both"/>
              <w:rPr>
                <w:rFonts w:eastAsia="Times New Roman"/>
                <w:iCs/>
                <w:color w:val="000000"/>
                <w:sz w:val="22"/>
                <w:lang w:eastAsia="lv-LV"/>
              </w:rPr>
            </w:pPr>
          </w:p>
        </w:tc>
        <w:tc>
          <w:tcPr>
            <w:tcW w:w="567" w:type="dxa"/>
          </w:tcPr>
          <w:p w14:paraId="506A2A45" w14:textId="77777777" w:rsidR="006473D2" w:rsidRPr="00C74E82" w:rsidRDefault="006473D2" w:rsidP="00C74E82">
            <w:pPr>
              <w:jc w:val="center"/>
              <w:rPr>
                <w:rFonts w:eastAsia="Times New Roman"/>
                <w:b/>
                <w:iCs/>
                <w:color w:val="000000"/>
                <w:sz w:val="22"/>
                <w:lang w:eastAsia="lv-LV"/>
              </w:rPr>
            </w:pPr>
          </w:p>
        </w:tc>
        <w:tc>
          <w:tcPr>
            <w:tcW w:w="3969" w:type="dxa"/>
          </w:tcPr>
          <w:p w14:paraId="13E4753B" w14:textId="77777777" w:rsidR="006473D2" w:rsidRPr="00661141" w:rsidRDefault="006473D2" w:rsidP="00661141">
            <w:pPr>
              <w:ind w:firstLine="567"/>
              <w:jc w:val="both"/>
              <w:rPr>
                <w:rFonts w:eastAsia="Times New Roman"/>
                <w:iCs/>
                <w:color w:val="000000"/>
                <w:sz w:val="22"/>
                <w:lang w:eastAsia="lv-LV"/>
              </w:rPr>
            </w:pPr>
          </w:p>
        </w:tc>
        <w:tc>
          <w:tcPr>
            <w:tcW w:w="1417" w:type="dxa"/>
          </w:tcPr>
          <w:p w14:paraId="3E721BF2" w14:textId="77777777" w:rsidR="006473D2" w:rsidRPr="00C74E82" w:rsidRDefault="006473D2" w:rsidP="00C74E82">
            <w:pPr>
              <w:jc w:val="center"/>
              <w:rPr>
                <w:rFonts w:eastAsia="Times New Roman"/>
                <w:b/>
                <w:iCs/>
                <w:color w:val="000000"/>
                <w:sz w:val="22"/>
                <w:lang w:eastAsia="lv-LV"/>
              </w:rPr>
            </w:pPr>
          </w:p>
        </w:tc>
        <w:tc>
          <w:tcPr>
            <w:tcW w:w="1418" w:type="dxa"/>
          </w:tcPr>
          <w:p w14:paraId="3AA6DFA4" w14:textId="77777777" w:rsidR="006473D2" w:rsidRPr="00C74E82" w:rsidRDefault="006473D2" w:rsidP="00C74E82">
            <w:pPr>
              <w:jc w:val="center"/>
              <w:rPr>
                <w:rFonts w:eastAsia="Times New Roman"/>
                <w:b/>
                <w:iCs/>
                <w:color w:val="000000"/>
                <w:sz w:val="22"/>
                <w:lang w:eastAsia="lv-LV"/>
              </w:rPr>
            </w:pPr>
          </w:p>
        </w:tc>
      </w:tr>
      <w:tr w:rsidR="00713B2D" w:rsidRPr="001B3F41" w14:paraId="1B53C0ED" w14:textId="77777777" w:rsidTr="00C74E82">
        <w:tc>
          <w:tcPr>
            <w:tcW w:w="3969" w:type="dxa"/>
            <w:shd w:val="clear" w:color="auto" w:fill="auto"/>
          </w:tcPr>
          <w:p w14:paraId="268B8A8B" w14:textId="77777777" w:rsidR="00713B2D" w:rsidRPr="009766C4" w:rsidRDefault="009766C4" w:rsidP="00B6215C">
            <w:pPr>
              <w:ind w:firstLine="567"/>
              <w:jc w:val="both"/>
              <w:rPr>
                <w:bCs/>
                <w:sz w:val="22"/>
              </w:rPr>
            </w:pPr>
            <w:r w:rsidRPr="009766C4">
              <w:rPr>
                <w:bCs/>
                <w:sz w:val="22"/>
              </w:rPr>
              <w:lastRenderedPageBreak/>
              <w:t xml:space="preserve">5. Personām, kurām piešķirta pensija (ieskaitot piemaksu pie pensijas par apdrošināšanas stāžu, kas uzkrāts līdz 1995.gada 31.decembrim) vai pārrēķināta pensija pēc 1996.gada 1.janvāra atbilstoši likumam "Par valsts pensijām" vai izdienas pensija, vai speciālā valsts pensija atbilstoši Latvijas Republikas normatīvajiem aktiem, vai pensija atbilstoši ārvalsts normatīvajiem aktiem, vai noslēgts mūža pensijas apdrošināšanas līgums (ar uzkrāto </w:t>
            </w:r>
            <w:proofErr w:type="spellStart"/>
            <w:r w:rsidRPr="009766C4">
              <w:rPr>
                <w:bCs/>
                <w:sz w:val="22"/>
              </w:rPr>
              <w:t>fondētās</w:t>
            </w:r>
            <w:proofErr w:type="spellEnd"/>
            <w:r w:rsidRPr="009766C4">
              <w:rPr>
                <w:bCs/>
                <w:sz w:val="22"/>
              </w:rPr>
              <w:t xml:space="preserve"> pensijas kapitālu atbilstoši Valsts </w:t>
            </w:r>
            <w:proofErr w:type="spellStart"/>
            <w:r w:rsidRPr="009766C4">
              <w:rPr>
                <w:bCs/>
                <w:sz w:val="22"/>
              </w:rPr>
              <w:t>fondēto</w:t>
            </w:r>
            <w:proofErr w:type="spellEnd"/>
            <w:r w:rsidRPr="009766C4">
              <w:rPr>
                <w:bCs/>
                <w:sz w:val="22"/>
              </w:rPr>
              <w:t xml:space="preserve"> pensiju likumam), neapliekamais minimums ir</w:t>
            </w:r>
            <w:r w:rsidRPr="009766C4">
              <w:rPr>
                <w:bCs/>
                <w:i/>
                <w:iCs/>
                <w:sz w:val="22"/>
              </w:rPr>
              <w:t> </w:t>
            </w:r>
            <w:r w:rsidRPr="009766C4">
              <w:rPr>
                <w:bCs/>
                <w:sz w:val="22"/>
                <w:u w:val="single"/>
              </w:rPr>
              <w:t>6000</w:t>
            </w:r>
            <w:r w:rsidRPr="009766C4">
              <w:rPr>
                <w:bCs/>
                <w:sz w:val="22"/>
              </w:rPr>
              <w:t xml:space="preserve"> </w:t>
            </w:r>
            <w:proofErr w:type="spellStart"/>
            <w:r w:rsidRPr="009766C4">
              <w:rPr>
                <w:bCs/>
                <w:i/>
                <w:iCs/>
                <w:sz w:val="22"/>
              </w:rPr>
              <w:t>euro</w:t>
            </w:r>
            <w:proofErr w:type="spellEnd"/>
            <w:r w:rsidRPr="009766C4">
              <w:rPr>
                <w:bCs/>
                <w:sz w:val="22"/>
              </w:rPr>
              <w:t xml:space="preserve"> gadā (šā likuma izpratnē — pensionāra neapliekamais minimums), ja šajā pantā nav noteikts citādi.</w:t>
            </w:r>
          </w:p>
        </w:tc>
        <w:tc>
          <w:tcPr>
            <w:tcW w:w="3969" w:type="dxa"/>
            <w:shd w:val="clear" w:color="auto" w:fill="auto"/>
          </w:tcPr>
          <w:p w14:paraId="524ECFE2" w14:textId="77777777" w:rsidR="00713B2D" w:rsidRPr="00661141" w:rsidRDefault="00713B2D" w:rsidP="00661141">
            <w:pPr>
              <w:ind w:firstLine="567"/>
              <w:jc w:val="both"/>
              <w:rPr>
                <w:rFonts w:eastAsia="Times New Roman"/>
                <w:iCs/>
                <w:color w:val="000000"/>
                <w:sz w:val="22"/>
                <w:lang w:eastAsia="lv-LV"/>
              </w:rPr>
            </w:pPr>
          </w:p>
        </w:tc>
        <w:tc>
          <w:tcPr>
            <w:tcW w:w="567" w:type="dxa"/>
          </w:tcPr>
          <w:p w14:paraId="348A05B1" w14:textId="77777777" w:rsidR="00713B2D"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17</w:t>
            </w:r>
          </w:p>
        </w:tc>
        <w:tc>
          <w:tcPr>
            <w:tcW w:w="3969" w:type="dxa"/>
          </w:tcPr>
          <w:p w14:paraId="2E09230E" w14:textId="77777777" w:rsidR="00713B2D" w:rsidRDefault="00713B2D" w:rsidP="00661141">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Deputāte </w:t>
            </w:r>
            <w:proofErr w:type="spellStart"/>
            <w:r>
              <w:rPr>
                <w:rFonts w:eastAsia="Times New Roman"/>
                <w:b/>
                <w:iCs/>
                <w:color w:val="000000"/>
                <w:sz w:val="22"/>
                <w:u w:val="single"/>
                <w:lang w:eastAsia="lv-LV"/>
              </w:rPr>
              <w:t>A.Vīksna</w:t>
            </w:r>
            <w:proofErr w:type="spellEnd"/>
          </w:p>
          <w:p w14:paraId="2F929C11" w14:textId="77777777" w:rsidR="00713B2D" w:rsidRDefault="00713B2D" w:rsidP="00713B2D">
            <w:pPr>
              <w:ind w:firstLine="567"/>
              <w:jc w:val="both"/>
              <w:rPr>
                <w:rFonts w:eastAsia="Times New Roman"/>
                <w:bCs/>
                <w:iCs/>
                <w:color w:val="000000"/>
                <w:sz w:val="22"/>
                <w:lang w:eastAsia="lv-LV"/>
              </w:rPr>
            </w:pPr>
            <w:r w:rsidRPr="00713B2D">
              <w:rPr>
                <w:rFonts w:eastAsia="Times New Roman"/>
                <w:bCs/>
                <w:iCs/>
                <w:color w:val="000000"/>
                <w:sz w:val="22"/>
                <w:lang w:eastAsia="lv-LV"/>
              </w:rPr>
              <w:t>Papildināt likumprojekta 6.</w:t>
            </w:r>
            <w:r>
              <w:rPr>
                <w:rFonts w:eastAsia="Times New Roman"/>
                <w:bCs/>
                <w:iCs/>
                <w:color w:val="000000"/>
                <w:sz w:val="22"/>
                <w:lang w:eastAsia="lv-LV"/>
              </w:rPr>
              <w:t xml:space="preserve"> </w:t>
            </w:r>
            <w:r w:rsidRPr="00713B2D">
              <w:rPr>
                <w:rFonts w:eastAsia="Times New Roman"/>
                <w:bCs/>
                <w:iCs/>
                <w:color w:val="000000"/>
                <w:sz w:val="22"/>
                <w:lang w:eastAsia="lv-LV"/>
              </w:rPr>
              <w:t>pantu (attiecībā uz grozījumiem likuma 12.</w:t>
            </w:r>
            <w:r>
              <w:rPr>
                <w:rFonts w:eastAsia="Times New Roman"/>
                <w:bCs/>
                <w:iCs/>
                <w:color w:val="000000"/>
                <w:sz w:val="22"/>
                <w:lang w:eastAsia="lv-LV"/>
              </w:rPr>
              <w:t xml:space="preserve"> </w:t>
            </w:r>
            <w:r w:rsidRPr="00713B2D">
              <w:rPr>
                <w:rFonts w:eastAsia="Times New Roman"/>
                <w:bCs/>
                <w:iCs/>
                <w:color w:val="000000"/>
                <w:sz w:val="22"/>
                <w:lang w:eastAsia="lv-LV"/>
              </w:rPr>
              <w:t xml:space="preserve">pantā) </w:t>
            </w:r>
            <w:r>
              <w:rPr>
                <w:rFonts w:eastAsia="Times New Roman"/>
                <w:bCs/>
                <w:iCs/>
                <w:color w:val="000000"/>
                <w:sz w:val="22"/>
                <w:lang w:eastAsia="lv-LV"/>
              </w:rPr>
              <w:t>ar normu šādā redakcijā:</w:t>
            </w:r>
          </w:p>
          <w:p w14:paraId="2679F2B2" w14:textId="77777777" w:rsidR="00713B2D" w:rsidRPr="00713B2D" w:rsidRDefault="00713B2D" w:rsidP="00713B2D">
            <w:pPr>
              <w:ind w:firstLine="567"/>
              <w:jc w:val="both"/>
              <w:rPr>
                <w:rFonts w:eastAsia="Times New Roman"/>
                <w:bCs/>
                <w:iCs/>
                <w:color w:val="000000"/>
                <w:sz w:val="22"/>
                <w:lang w:eastAsia="lv-LV"/>
              </w:rPr>
            </w:pPr>
            <w:r w:rsidRPr="00713B2D">
              <w:rPr>
                <w:rFonts w:eastAsia="Times New Roman"/>
                <w:bCs/>
                <w:iCs/>
                <w:color w:val="000000"/>
                <w:sz w:val="22"/>
                <w:lang w:eastAsia="lv-LV"/>
              </w:rPr>
              <w:t>’’aizstāt piektajā daļā skaitli ’’6000’’ ar skaitli ’’7200’’’’</w:t>
            </w:r>
            <w:r>
              <w:rPr>
                <w:rFonts w:eastAsia="Times New Roman"/>
                <w:bCs/>
                <w:iCs/>
                <w:color w:val="000000"/>
                <w:sz w:val="22"/>
                <w:lang w:eastAsia="lv-LV"/>
              </w:rPr>
              <w:t>.</w:t>
            </w:r>
          </w:p>
        </w:tc>
        <w:tc>
          <w:tcPr>
            <w:tcW w:w="1417" w:type="dxa"/>
          </w:tcPr>
          <w:p w14:paraId="2F606B2F" w14:textId="006A9B3C" w:rsidR="00713B2D" w:rsidRPr="00C74E82" w:rsidRDefault="00BE58F2"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20FCBFB8" w14:textId="77777777" w:rsidR="00713B2D" w:rsidRPr="00C74E82" w:rsidRDefault="00713B2D" w:rsidP="00C74E82">
            <w:pPr>
              <w:jc w:val="center"/>
              <w:rPr>
                <w:rFonts w:eastAsia="Times New Roman"/>
                <w:b/>
                <w:iCs/>
                <w:color w:val="000000"/>
                <w:sz w:val="22"/>
                <w:lang w:eastAsia="lv-LV"/>
              </w:rPr>
            </w:pPr>
          </w:p>
        </w:tc>
      </w:tr>
      <w:tr w:rsidR="00C74E82" w:rsidRPr="001B3F41" w14:paraId="7A56334F" w14:textId="77777777" w:rsidTr="00C74E82">
        <w:tc>
          <w:tcPr>
            <w:tcW w:w="3969" w:type="dxa"/>
            <w:shd w:val="clear" w:color="auto" w:fill="auto"/>
          </w:tcPr>
          <w:p w14:paraId="771CF7B8" w14:textId="77777777" w:rsidR="00C74E82" w:rsidRPr="001744D2" w:rsidRDefault="00C74E82" w:rsidP="001744D2">
            <w:pPr>
              <w:ind w:firstLine="567"/>
              <w:jc w:val="both"/>
              <w:rPr>
                <w:bCs/>
                <w:sz w:val="22"/>
              </w:rPr>
            </w:pPr>
            <w:r w:rsidRPr="001744D2">
              <w:rPr>
                <w:bCs/>
                <w:sz w:val="22"/>
              </w:rPr>
              <w:t xml:space="preserve">7. Maksātājam tajā taksācijas gada periodā, kurā tas ir bijis </w:t>
            </w:r>
            <w:proofErr w:type="spellStart"/>
            <w:r w:rsidRPr="001744D2">
              <w:rPr>
                <w:bCs/>
                <w:sz w:val="22"/>
              </w:rPr>
              <w:t>mikrouzņēmumu</w:t>
            </w:r>
            <w:proofErr w:type="spellEnd"/>
            <w:r w:rsidRPr="001744D2">
              <w:rPr>
                <w:bCs/>
                <w:sz w:val="22"/>
              </w:rPr>
              <w:t xml:space="preserve"> nodokļa maksātājs, nepiemēro šā panta pirmajā daļā noteikto neapliekamo minimumu.</w:t>
            </w:r>
          </w:p>
          <w:p w14:paraId="2D5853D1" w14:textId="77777777" w:rsidR="00C74E82" w:rsidRPr="00830F7F" w:rsidRDefault="00C74E82" w:rsidP="001744D2">
            <w:pPr>
              <w:ind w:firstLine="567"/>
              <w:jc w:val="both"/>
              <w:rPr>
                <w:bCs/>
                <w:sz w:val="22"/>
              </w:rPr>
            </w:pPr>
            <w:r w:rsidRPr="001744D2">
              <w:rPr>
                <w:bCs/>
                <w:sz w:val="22"/>
              </w:rPr>
              <w:t xml:space="preserve">8. Maksātājam tajā taksācijas gada periodā, kurā tas ir bijis </w:t>
            </w:r>
            <w:proofErr w:type="spellStart"/>
            <w:r w:rsidRPr="001744D2">
              <w:rPr>
                <w:bCs/>
                <w:sz w:val="22"/>
              </w:rPr>
              <w:t>mikrouzņēmumu</w:t>
            </w:r>
            <w:proofErr w:type="spellEnd"/>
            <w:r w:rsidRPr="001744D2">
              <w:rPr>
                <w:bCs/>
                <w:sz w:val="22"/>
              </w:rPr>
              <w:t xml:space="preserve"> </w:t>
            </w:r>
            <w:r w:rsidRPr="001744D2">
              <w:rPr>
                <w:bCs/>
                <w:sz w:val="22"/>
              </w:rPr>
              <w:lastRenderedPageBreak/>
              <w:t>nodokļa maksātājs, šā panta piektajā daļā noteikto neapliekamo minimumu piemēro tikai pensijas ienākumam.</w:t>
            </w:r>
          </w:p>
        </w:tc>
        <w:tc>
          <w:tcPr>
            <w:tcW w:w="3969" w:type="dxa"/>
            <w:shd w:val="clear" w:color="auto" w:fill="auto"/>
          </w:tcPr>
          <w:p w14:paraId="30944A13" w14:textId="77777777" w:rsidR="00C74E82" w:rsidRPr="00F21CFB" w:rsidRDefault="00C74E82" w:rsidP="00F21CFB">
            <w:pPr>
              <w:ind w:firstLine="567"/>
              <w:jc w:val="both"/>
              <w:rPr>
                <w:rFonts w:eastAsia="Times New Roman"/>
                <w:iCs/>
                <w:color w:val="000000"/>
                <w:sz w:val="22"/>
                <w:lang w:eastAsia="lv-LV"/>
              </w:rPr>
            </w:pPr>
            <w:r w:rsidRPr="000B267E">
              <w:rPr>
                <w:rFonts w:eastAsia="Times New Roman"/>
                <w:iCs/>
                <w:color w:val="000000"/>
                <w:sz w:val="22"/>
                <w:lang w:eastAsia="lv-LV"/>
              </w:rPr>
              <w:lastRenderedPageBreak/>
              <w:t>izslēgt septīto un astoto daļu.</w:t>
            </w:r>
          </w:p>
        </w:tc>
        <w:tc>
          <w:tcPr>
            <w:tcW w:w="567" w:type="dxa"/>
          </w:tcPr>
          <w:p w14:paraId="43EA89E0" w14:textId="77777777" w:rsidR="00C74E82" w:rsidRPr="00C74E82" w:rsidRDefault="00C74E82" w:rsidP="00C74E82">
            <w:pPr>
              <w:jc w:val="center"/>
              <w:rPr>
                <w:rFonts w:eastAsia="Times New Roman"/>
                <w:b/>
                <w:iCs/>
                <w:color w:val="000000"/>
                <w:sz w:val="22"/>
                <w:lang w:eastAsia="lv-LV"/>
              </w:rPr>
            </w:pPr>
          </w:p>
        </w:tc>
        <w:tc>
          <w:tcPr>
            <w:tcW w:w="3969" w:type="dxa"/>
          </w:tcPr>
          <w:p w14:paraId="17B84173" w14:textId="77777777" w:rsidR="00C74E82" w:rsidRPr="000B267E" w:rsidRDefault="00C74E82" w:rsidP="00F21CFB">
            <w:pPr>
              <w:ind w:firstLine="567"/>
              <w:jc w:val="both"/>
              <w:rPr>
                <w:rFonts w:eastAsia="Times New Roman"/>
                <w:iCs/>
                <w:color w:val="000000"/>
                <w:sz w:val="22"/>
                <w:lang w:eastAsia="lv-LV"/>
              </w:rPr>
            </w:pPr>
          </w:p>
        </w:tc>
        <w:tc>
          <w:tcPr>
            <w:tcW w:w="1417" w:type="dxa"/>
          </w:tcPr>
          <w:p w14:paraId="12B3A1E9" w14:textId="77777777" w:rsidR="00C74E82" w:rsidRPr="00C74E82" w:rsidRDefault="00C74E82" w:rsidP="00C74E82">
            <w:pPr>
              <w:jc w:val="center"/>
              <w:rPr>
                <w:rFonts w:eastAsia="Times New Roman"/>
                <w:b/>
                <w:iCs/>
                <w:color w:val="000000"/>
                <w:sz w:val="22"/>
                <w:lang w:eastAsia="lv-LV"/>
              </w:rPr>
            </w:pPr>
          </w:p>
        </w:tc>
        <w:tc>
          <w:tcPr>
            <w:tcW w:w="1418" w:type="dxa"/>
          </w:tcPr>
          <w:p w14:paraId="105725EA" w14:textId="77777777" w:rsidR="00C74E82" w:rsidRPr="00C74E82" w:rsidRDefault="00C74E82" w:rsidP="00C74E82">
            <w:pPr>
              <w:jc w:val="center"/>
              <w:rPr>
                <w:rFonts w:eastAsia="Times New Roman"/>
                <w:b/>
                <w:iCs/>
                <w:color w:val="000000"/>
                <w:sz w:val="22"/>
                <w:lang w:eastAsia="lv-LV"/>
              </w:rPr>
            </w:pPr>
          </w:p>
        </w:tc>
      </w:tr>
      <w:tr w:rsidR="00C74E82" w:rsidRPr="001B3F41" w14:paraId="610E35C3" w14:textId="77777777" w:rsidTr="00C74E82">
        <w:tc>
          <w:tcPr>
            <w:tcW w:w="3969" w:type="dxa"/>
            <w:shd w:val="clear" w:color="auto" w:fill="auto"/>
          </w:tcPr>
          <w:p w14:paraId="57FB4B78" w14:textId="77777777" w:rsidR="00C74E82" w:rsidRDefault="00C74E82" w:rsidP="00B6215C">
            <w:pPr>
              <w:ind w:firstLine="567"/>
              <w:jc w:val="both"/>
              <w:rPr>
                <w:b/>
                <w:bCs/>
                <w:sz w:val="22"/>
              </w:rPr>
            </w:pPr>
            <w:r w:rsidRPr="002E143B">
              <w:rPr>
                <w:b/>
                <w:bCs/>
                <w:sz w:val="22"/>
              </w:rPr>
              <w:t>13. pants. Atvieglojumi maksātājam</w:t>
            </w:r>
          </w:p>
          <w:p w14:paraId="5E8B187A" w14:textId="77777777" w:rsidR="00C74E82" w:rsidRPr="002E143B" w:rsidRDefault="00C74E82" w:rsidP="00B6215C">
            <w:pPr>
              <w:ind w:firstLine="567"/>
              <w:jc w:val="both"/>
              <w:rPr>
                <w:bCs/>
                <w:sz w:val="22"/>
              </w:rPr>
            </w:pPr>
            <w:r w:rsidRPr="00453A9B">
              <w:rPr>
                <w:bCs/>
                <w:sz w:val="22"/>
              </w:rPr>
              <w:t>2. Ja šā panta pirmajā daļā minētās personas gūst ienākumus, maksātājs tos uzrāda savā deklarācijā, izņemot šā panta trešajā, piektajā un sestajā daļā paredzētos gadījumus.</w:t>
            </w:r>
          </w:p>
        </w:tc>
        <w:tc>
          <w:tcPr>
            <w:tcW w:w="3969" w:type="dxa"/>
            <w:shd w:val="clear" w:color="auto" w:fill="auto"/>
          </w:tcPr>
          <w:p w14:paraId="1936F104" w14:textId="77777777" w:rsidR="00C74E82" w:rsidRPr="000B267E" w:rsidRDefault="00C74E82" w:rsidP="000B267E">
            <w:pPr>
              <w:ind w:firstLine="567"/>
              <w:jc w:val="both"/>
              <w:rPr>
                <w:rFonts w:eastAsia="Times New Roman"/>
                <w:iCs/>
                <w:color w:val="000000"/>
                <w:sz w:val="22"/>
                <w:lang w:eastAsia="lv-LV"/>
              </w:rPr>
            </w:pPr>
            <w:r w:rsidRPr="000B267E">
              <w:rPr>
                <w:rFonts w:eastAsia="Times New Roman"/>
                <w:iCs/>
                <w:color w:val="000000"/>
                <w:sz w:val="22"/>
                <w:lang w:eastAsia="lv-LV"/>
              </w:rPr>
              <w:t>7. 13. pantā:</w:t>
            </w:r>
          </w:p>
          <w:p w14:paraId="6BC8E11F" w14:textId="77777777" w:rsidR="00C74E82" w:rsidRPr="00F21CFB" w:rsidRDefault="00C74E82" w:rsidP="000B267E">
            <w:pPr>
              <w:ind w:firstLine="567"/>
              <w:jc w:val="both"/>
              <w:rPr>
                <w:rFonts w:eastAsia="Times New Roman"/>
                <w:iCs/>
                <w:color w:val="000000"/>
                <w:sz w:val="22"/>
                <w:lang w:eastAsia="lv-LV"/>
              </w:rPr>
            </w:pPr>
            <w:r w:rsidRPr="000B267E">
              <w:rPr>
                <w:rFonts w:eastAsia="Times New Roman"/>
                <w:iCs/>
                <w:color w:val="000000"/>
                <w:sz w:val="22"/>
                <w:lang w:eastAsia="lv-LV"/>
              </w:rPr>
              <w:t>izslēgt otro daļu;</w:t>
            </w:r>
          </w:p>
        </w:tc>
        <w:tc>
          <w:tcPr>
            <w:tcW w:w="567" w:type="dxa"/>
          </w:tcPr>
          <w:p w14:paraId="147144B8" w14:textId="77777777" w:rsidR="00C74E82" w:rsidRPr="00C74E82" w:rsidRDefault="00C74E82" w:rsidP="00C74E82">
            <w:pPr>
              <w:jc w:val="center"/>
              <w:rPr>
                <w:rFonts w:eastAsia="Times New Roman"/>
                <w:b/>
                <w:iCs/>
                <w:color w:val="000000"/>
                <w:sz w:val="22"/>
                <w:lang w:eastAsia="lv-LV"/>
              </w:rPr>
            </w:pPr>
          </w:p>
        </w:tc>
        <w:tc>
          <w:tcPr>
            <w:tcW w:w="3969" w:type="dxa"/>
          </w:tcPr>
          <w:p w14:paraId="58661465" w14:textId="77777777" w:rsidR="00C74E82" w:rsidRPr="000B267E" w:rsidRDefault="00C74E82" w:rsidP="000B267E">
            <w:pPr>
              <w:ind w:firstLine="567"/>
              <w:jc w:val="both"/>
              <w:rPr>
                <w:rFonts w:eastAsia="Times New Roman"/>
                <w:iCs/>
                <w:color w:val="000000"/>
                <w:sz w:val="22"/>
                <w:lang w:eastAsia="lv-LV"/>
              </w:rPr>
            </w:pPr>
          </w:p>
        </w:tc>
        <w:tc>
          <w:tcPr>
            <w:tcW w:w="1417" w:type="dxa"/>
          </w:tcPr>
          <w:p w14:paraId="5F294074" w14:textId="77777777" w:rsidR="00C74E82" w:rsidRPr="00C74E82" w:rsidRDefault="00C74E82" w:rsidP="00C74E82">
            <w:pPr>
              <w:jc w:val="center"/>
              <w:rPr>
                <w:rFonts w:eastAsia="Times New Roman"/>
                <w:b/>
                <w:iCs/>
                <w:color w:val="000000"/>
                <w:sz w:val="22"/>
                <w:lang w:eastAsia="lv-LV"/>
              </w:rPr>
            </w:pPr>
          </w:p>
        </w:tc>
        <w:tc>
          <w:tcPr>
            <w:tcW w:w="1418" w:type="dxa"/>
          </w:tcPr>
          <w:p w14:paraId="4C9A9335" w14:textId="77777777" w:rsidR="00C74E82" w:rsidRPr="00C74E82" w:rsidRDefault="00C74E82" w:rsidP="00C74E82">
            <w:pPr>
              <w:jc w:val="center"/>
              <w:rPr>
                <w:rFonts w:eastAsia="Times New Roman"/>
                <w:b/>
                <w:iCs/>
                <w:color w:val="000000"/>
                <w:sz w:val="22"/>
                <w:lang w:eastAsia="lv-LV"/>
              </w:rPr>
            </w:pPr>
          </w:p>
        </w:tc>
      </w:tr>
      <w:tr w:rsidR="00C74E82" w:rsidRPr="001B3F41" w14:paraId="05C9EA43" w14:textId="77777777" w:rsidTr="00C74E82">
        <w:tc>
          <w:tcPr>
            <w:tcW w:w="3969" w:type="dxa"/>
            <w:shd w:val="clear" w:color="auto" w:fill="auto"/>
          </w:tcPr>
          <w:p w14:paraId="79316E0D" w14:textId="77777777" w:rsidR="00B94A21" w:rsidRPr="00830F7F" w:rsidRDefault="00C74E82" w:rsidP="00340220">
            <w:pPr>
              <w:ind w:firstLine="567"/>
              <w:jc w:val="both"/>
              <w:rPr>
                <w:bCs/>
                <w:sz w:val="22"/>
              </w:rPr>
            </w:pPr>
            <w:r w:rsidRPr="006A1CF9">
              <w:rPr>
                <w:bCs/>
                <w:sz w:val="22"/>
              </w:rPr>
              <w:t xml:space="preserve">3. Šā panta pirmās daļas 1. punktā noteiktie atvieglojumi nav piemērojami, ja šajā punktā minētās personas (izņemot personas līdz 19 gadu vecumam, kuras mācās vispārējās, profesionālās, augstākās vai speciālās izglītības iestādē un taksācijas gada laikā no 1.jūnija līdz 31.augustam saņem ar algas nodokli vai sezonas laukstrādnieku nodokli apliekamus ienākumus) patstāvīgi saņem ar nodokli apliekamos ienākumus (izņemot apgādnieka zaudējuma pensiju, kas piešķirta saskaņā ar likumu "Par valsts pensijām"), kas pārsniedz noteikto nodokļa atvieglojuma apmēru, vai bezdarbnieka pabalstu (stipendiju) vai tās uztur kāda cita persona, vai tās ir </w:t>
            </w:r>
            <w:proofErr w:type="spellStart"/>
            <w:r w:rsidRPr="006A1CF9">
              <w:rPr>
                <w:bCs/>
                <w:sz w:val="22"/>
              </w:rPr>
              <w:t>mikrouzņēmumu</w:t>
            </w:r>
            <w:proofErr w:type="spellEnd"/>
            <w:r w:rsidRPr="006A1CF9">
              <w:rPr>
                <w:bCs/>
                <w:sz w:val="22"/>
              </w:rPr>
              <w:t xml:space="preserve"> nodokļa maksātāji. Maksātājam tajā taksācijas gada periodā, kurā tas ir bijis </w:t>
            </w:r>
            <w:proofErr w:type="spellStart"/>
            <w:r w:rsidRPr="006A1CF9">
              <w:rPr>
                <w:bCs/>
                <w:sz w:val="22"/>
              </w:rPr>
              <w:t>mikrouzņēmumu</w:t>
            </w:r>
            <w:proofErr w:type="spellEnd"/>
            <w:r w:rsidRPr="006A1CF9">
              <w:rPr>
                <w:bCs/>
                <w:sz w:val="22"/>
              </w:rPr>
              <w:t xml:space="preserve"> nodokļa maksātājs, nepiemēro šā panta pirmās daļas 1. un 4.punktā noteiktos atvieglojumus. Maksātāja ienākumiem, kuriem piemērojama šā likuma 15. panta piektajā, sestajā, septītajā, astotajā, divpadsmitajā un 19.</w:t>
            </w:r>
            <w:r w:rsidRPr="006A1CF9">
              <w:rPr>
                <w:bCs/>
                <w:sz w:val="22"/>
                <w:vertAlign w:val="superscript"/>
              </w:rPr>
              <w:t>2</w:t>
            </w:r>
            <w:r w:rsidRPr="006A1CF9">
              <w:rPr>
                <w:bCs/>
                <w:sz w:val="22"/>
              </w:rPr>
              <w:t xml:space="preserve"> daļā noteiktā nodokļa likme, ienākumam pielīdzināmiem aizdevumiem un </w:t>
            </w:r>
            <w:r w:rsidRPr="006A1CF9">
              <w:rPr>
                <w:bCs/>
                <w:sz w:val="22"/>
              </w:rPr>
              <w:lastRenderedPageBreak/>
              <w:t>ienākumam, par kuru tiek maksāta samazinātā patentmaksa, nepiemēro šā panta pirmās daļas 1. un 4.punktā noteiktos atvieglojumus.</w:t>
            </w:r>
          </w:p>
        </w:tc>
        <w:tc>
          <w:tcPr>
            <w:tcW w:w="3969" w:type="dxa"/>
            <w:shd w:val="clear" w:color="auto" w:fill="auto"/>
          </w:tcPr>
          <w:p w14:paraId="7857DE5B" w14:textId="77777777" w:rsidR="00C74E82" w:rsidRPr="000B267E" w:rsidRDefault="00C74E82" w:rsidP="000B267E">
            <w:pPr>
              <w:ind w:firstLine="567"/>
              <w:jc w:val="both"/>
              <w:rPr>
                <w:rFonts w:eastAsia="Times New Roman"/>
                <w:iCs/>
                <w:color w:val="000000"/>
                <w:sz w:val="22"/>
                <w:lang w:eastAsia="lv-LV"/>
              </w:rPr>
            </w:pPr>
            <w:r w:rsidRPr="000B267E">
              <w:rPr>
                <w:rFonts w:eastAsia="Times New Roman"/>
                <w:iCs/>
                <w:color w:val="000000"/>
                <w:sz w:val="22"/>
                <w:lang w:eastAsia="lv-LV"/>
              </w:rPr>
              <w:lastRenderedPageBreak/>
              <w:t>izteikt trešo daļu šādā redakcijā:</w:t>
            </w:r>
          </w:p>
          <w:p w14:paraId="5DFA5027" w14:textId="77777777" w:rsidR="00C74E82" w:rsidRPr="00F21CFB" w:rsidRDefault="00C74E82" w:rsidP="000B267E">
            <w:pPr>
              <w:ind w:firstLine="567"/>
              <w:jc w:val="both"/>
              <w:rPr>
                <w:rFonts w:eastAsia="Times New Roman"/>
                <w:iCs/>
                <w:color w:val="000000"/>
                <w:sz w:val="22"/>
                <w:lang w:eastAsia="lv-LV"/>
              </w:rPr>
            </w:pPr>
            <w:r w:rsidRPr="000B267E">
              <w:rPr>
                <w:rFonts w:eastAsia="Times New Roman"/>
                <w:iCs/>
                <w:color w:val="000000"/>
                <w:sz w:val="22"/>
                <w:lang w:eastAsia="lv-LV"/>
              </w:rPr>
              <w:t>"3. Šā panta pirmās daļas 1. punktā noteiktie atvieglojumi nav piemērojami, ja šajā punktā minētās personas (izņemot personas līdz 19 gadu vecumam, kuras mācās vispārējās, profesionālās, augstākās vai speciālās izglītības iestādē un taksācijas gada laikā no 1. jūnija līdz 31. augustam saņem ar algas nodokli vai sezonas laukstrādnieku nodokli apliekamus ienākumus) patstāvīgi saņem ar nodokli apliekamos ienākumus (izņemot apgādnieka zaudējuma pensiju, kas piešķirta saskaņā ar likumu "Par valsts pensijām"), kas pārsniedz noteikto nodokļa atvieglojuma apmēru, vai bezdarbnieka pabalstu (stipendiju) vai tās uztur kāda cita persona. Maksātāja ienākumiem, kuriem piemērojama šā likuma 15. panta piektajā, sestajā, septītajā, astotajā, divpadsmitajā un 19.</w:t>
            </w:r>
            <w:r w:rsidRPr="000B267E">
              <w:rPr>
                <w:rFonts w:eastAsia="Times New Roman"/>
                <w:iCs/>
                <w:color w:val="000000"/>
                <w:sz w:val="22"/>
                <w:vertAlign w:val="superscript"/>
                <w:lang w:eastAsia="lv-LV"/>
              </w:rPr>
              <w:t>2</w:t>
            </w:r>
            <w:r w:rsidRPr="000B267E">
              <w:rPr>
                <w:rFonts w:eastAsia="Times New Roman"/>
                <w:iCs/>
                <w:color w:val="000000"/>
                <w:sz w:val="22"/>
                <w:lang w:eastAsia="lv-LV"/>
              </w:rPr>
              <w:t> daļā noteiktā nodokļa likme, ienākumam pielīdzināmiem aizdevumiem un ienākumam, par kuru tiek maksāta samazinātā patentmaksa, nepiemēro šā panta pirmās daļas 1. un 4. punktā noteiktos atvieglojumus."</w:t>
            </w:r>
          </w:p>
        </w:tc>
        <w:tc>
          <w:tcPr>
            <w:tcW w:w="567" w:type="dxa"/>
          </w:tcPr>
          <w:p w14:paraId="66E1D530" w14:textId="77777777" w:rsidR="00C74E82" w:rsidRPr="00C74E82" w:rsidRDefault="00C74E82" w:rsidP="00C74E82">
            <w:pPr>
              <w:jc w:val="center"/>
              <w:rPr>
                <w:rFonts w:eastAsia="Times New Roman"/>
                <w:b/>
                <w:iCs/>
                <w:color w:val="000000"/>
                <w:sz w:val="22"/>
                <w:lang w:eastAsia="lv-LV"/>
              </w:rPr>
            </w:pPr>
          </w:p>
        </w:tc>
        <w:tc>
          <w:tcPr>
            <w:tcW w:w="3969" w:type="dxa"/>
          </w:tcPr>
          <w:p w14:paraId="00BC774C" w14:textId="77777777" w:rsidR="00C74E82" w:rsidRPr="000B267E" w:rsidRDefault="00C74E82" w:rsidP="000B267E">
            <w:pPr>
              <w:ind w:firstLine="567"/>
              <w:jc w:val="both"/>
              <w:rPr>
                <w:rFonts w:eastAsia="Times New Roman"/>
                <w:iCs/>
                <w:color w:val="000000"/>
                <w:sz w:val="22"/>
                <w:lang w:eastAsia="lv-LV"/>
              </w:rPr>
            </w:pPr>
          </w:p>
        </w:tc>
        <w:tc>
          <w:tcPr>
            <w:tcW w:w="1417" w:type="dxa"/>
          </w:tcPr>
          <w:p w14:paraId="59393E74" w14:textId="77777777" w:rsidR="00C74E82" w:rsidRPr="00C74E82" w:rsidRDefault="00C74E82" w:rsidP="00C74E82">
            <w:pPr>
              <w:jc w:val="center"/>
              <w:rPr>
                <w:rFonts w:eastAsia="Times New Roman"/>
                <w:b/>
                <w:iCs/>
                <w:color w:val="000000"/>
                <w:sz w:val="22"/>
                <w:lang w:eastAsia="lv-LV"/>
              </w:rPr>
            </w:pPr>
          </w:p>
        </w:tc>
        <w:tc>
          <w:tcPr>
            <w:tcW w:w="1418" w:type="dxa"/>
          </w:tcPr>
          <w:p w14:paraId="041DC98D" w14:textId="77777777" w:rsidR="00C74E82" w:rsidRPr="00C74E82" w:rsidRDefault="00C74E82" w:rsidP="00C74E82">
            <w:pPr>
              <w:jc w:val="center"/>
              <w:rPr>
                <w:rFonts w:eastAsia="Times New Roman"/>
                <w:b/>
                <w:iCs/>
                <w:color w:val="000000"/>
                <w:sz w:val="22"/>
                <w:lang w:eastAsia="lv-LV"/>
              </w:rPr>
            </w:pPr>
          </w:p>
        </w:tc>
      </w:tr>
      <w:tr w:rsidR="00340220" w:rsidRPr="001B3F41" w14:paraId="64AE549C" w14:textId="77777777" w:rsidTr="00C74E82">
        <w:tc>
          <w:tcPr>
            <w:tcW w:w="3969" w:type="dxa"/>
            <w:shd w:val="clear" w:color="auto" w:fill="auto"/>
          </w:tcPr>
          <w:p w14:paraId="2E2CBD1F" w14:textId="77777777" w:rsidR="00340220" w:rsidRDefault="009332C3" w:rsidP="00340220">
            <w:pPr>
              <w:ind w:firstLine="567"/>
              <w:jc w:val="both"/>
              <w:rPr>
                <w:b/>
                <w:bCs/>
                <w:sz w:val="22"/>
              </w:rPr>
            </w:pPr>
            <w:r w:rsidRPr="009332C3">
              <w:rPr>
                <w:b/>
                <w:bCs/>
                <w:sz w:val="22"/>
              </w:rPr>
              <w:t>16.</w:t>
            </w:r>
            <w:r w:rsidRPr="009332C3">
              <w:rPr>
                <w:b/>
                <w:bCs/>
                <w:sz w:val="22"/>
                <w:vertAlign w:val="superscript"/>
              </w:rPr>
              <w:t>1</w:t>
            </w:r>
            <w:r w:rsidRPr="009332C3">
              <w:rPr>
                <w:b/>
                <w:bCs/>
                <w:sz w:val="22"/>
              </w:rPr>
              <w:t xml:space="preserve"> pants. Ienākuma gūšanas diena</w:t>
            </w:r>
          </w:p>
          <w:p w14:paraId="05600B42" w14:textId="77777777" w:rsidR="009332C3" w:rsidRPr="009332C3" w:rsidRDefault="00575A62" w:rsidP="00340220">
            <w:pPr>
              <w:ind w:firstLine="567"/>
              <w:jc w:val="both"/>
              <w:rPr>
                <w:bCs/>
                <w:sz w:val="22"/>
              </w:rPr>
            </w:pPr>
            <w:r w:rsidRPr="00575A62">
              <w:rPr>
                <w:bCs/>
                <w:sz w:val="22"/>
              </w:rPr>
              <w:t xml:space="preserve">5. Maksātājam, kas finanšu grāmatvedību kārto divkāršā ieraksta sistēmā un gatavo bilanci un ieņēmumu un izdevumu pārskatu </w:t>
            </w:r>
            <w:r w:rsidRPr="00575A62">
              <w:rPr>
                <w:bCs/>
                <w:sz w:val="22"/>
                <w:u w:val="single"/>
              </w:rPr>
              <w:t>saskaņā ar likuma "Par grāmatvedību" 13.panta sesto daļu</w:t>
            </w:r>
            <w:r w:rsidRPr="00575A62">
              <w:rPr>
                <w:bCs/>
                <w:sz w:val="22"/>
              </w:rPr>
              <w:t>, saimnieciskās darbības ienākuma noteikšanai darījumus un notikumus atzīst tajā taksācijas periodā, kad tie notiek, neatkarīgi no tā, kad tiek veikti norēķini.</w:t>
            </w:r>
          </w:p>
        </w:tc>
        <w:tc>
          <w:tcPr>
            <w:tcW w:w="3969" w:type="dxa"/>
            <w:shd w:val="clear" w:color="auto" w:fill="auto"/>
          </w:tcPr>
          <w:p w14:paraId="509C90E8" w14:textId="77777777" w:rsidR="00340220" w:rsidRPr="000B267E" w:rsidRDefault="00340220" w:rsidP="000B267E">
            <w:pPr>
              <w:ind w:firstLine="567"/>
              <w:jc w:val="both"/>
              <w:rPr>
                <w:rFonts w:eastAsia="Times New Roman"/>
                <w:iCs/>
                <w:color w:val="000000"/>
                <w:sz w:val="22"/>
                <w:lang w:eastAsia="lv-LV"/>
              </w:rPr>
            </w:pPr>
          </w:p>
        </w:tc>
        <w:tc>
          <w:tcPr>
            <w:tcW w:w="567" w:type="dxa"/>
          </w:tcPr>
          <w:p w14:paraId="216FFB63" w14:textId="77777777" w:rsidR="00340220"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18</w:t>
            </w:r>
          </w:p>
        </w:tc>
        <w:tc>
          <w:tcPr>
            <w:tcW w:w="3969" w:type="dxa"/>
          </w:tcPr>
          <w:p w14:paraId="600BB60B" w14:textId="77777777" w:rsidR="00340220" w:rsidRDefault="00340220" w:rsidP="00340220">
            <w:pPr>
              <w:ind w:firstLine="567"/>
              <w:jc w:val="both"/>
              <w:rPr>
                <w:rFonts w:eastAsia="Times New Roman"/>
                <w:b/>
                <w:iCs/>
                <w:color w:val="000000"/>
                <w:sz w:val="22"/>
                <w:u w:val="single"/>
                <w:lang w:eastAsia="lv-LV"/>
              </w:rPr>
            </w:pPr>
            <w:r>
              <w:rPr>
                <w:rFonts w:eastAsia="Times New Roman"/>
                <w:b/>
                <w:iCs/>
                <w:color w:val="000000"/>
                <w:sz w:val="22"/>
                <w:u w:val="single"/>
                <w:lang w:eastAsia="lv-LV"/>
              </w:rPr>
              <w:t>Juridiskais birojs</w:t>
            </w:r>
          </w:p>
          <w:p w14:paraId="3C539CDD" w14:textId="77777777" w:rsidR="00926B9D" w:rsidRPr="00926B9D" w:rsidRDefault="00926B9D" w:rsidP="00926B9D">
            <w:pPr>
              <w:ind w:firstLine="567"/>
              <w:jc w:val="both"/>
              <w:rPr>
                <w:rFonts w:eastAsia="Times New Roman"/>
                <w:iCs/>
                <w:color w:val="000000"/>
                <w:sz w:val="22"/>
                <w:lang w:eastAsia="lv-LV"/>
              </w:rPr>
            </w:pPr>
            <w:r w:rsidRPr="00926B9D">
              <w:rPr>
                <w:rFonts w:eastAsia="Times New Roman"/>
                <w:iCs/>
                <w:color w:val="000000"/>
                <w:sz w:val="22"/>
                <w:lang w:eastAsia="lv-LV"/>
              </w:rPr>
              <w:t>Papildināt likumprojektu ar jaunu pantu (precizējot turpmāko pantu numerāciju) šādā redakcijā:</w:t>
            </w:r>
          </w:p>
          <w:p w14:paraId="6EB58E18" w14:textId="77777777" w:rsidR="00340220" w:rsidRPr="000B267E" w:rsidRDefault="00926B9D" w:rsidP="00926B9D">
            <w:pPr>
              <w:ind w:firstLine="567"/>
              <w:jc w:val="both"/>
              <w:rPr>
                <w:rFonts w:eastAsia="Times New Roman"/>
                <w:iCs/>
                <w:color w:val="000000"/>
                <w:sz w:val="22"/>
                <w:lang w:eastAsia="lv-LV"/>
              </w:rPr>
            </w:pPr>
            <w:r w:rsidRPr="00926B9D">
              <w:rPr>
                <w:rFonts w:eastAsia="Times New Roman"/>
                <w:iCs/>
                <w:color w:val="000000"/>
                <w:sz w:val="22"/>
                <w:lang w:eastAsia="lv-LV"/>
              </w:rPr>
              <w:t>“Aizstāt 16.</w:t>
            </w:r>
            <w:r w:rsidRPr="00926B9D">
              <w:rPr>
                <w:rFonts w:eastAsia="Times New Roman"/>
                <w:iCs/>
                <w:color w:val="000000"/>
                <w:sz w:val="22"/>
                <w:vertAlign w:val="superscript"/>
                <w:lang w:eastAsia="lv-LV"/>
              </w:rPr>
              <w:t>1</w:t>
            </w:r>
            <w:r w:rsidRPr="00926B9D">
              <w:rPr>
                <w:rFonts w:eastAsia="Times New Roman"/>
                <w:iCs/>
                <w:color w:val="000000"/>
                <w:sz w:val="22"/>
                <w:lang w:eastAsia="lv-LV"/>
              </w:rPr>
              <w:t> panta piektajā daļā vārus un skaitli “saskaņā ar likuma "Par grāmatvedību" 13. panta sesto daļu” ar vārdiem un skaitli “saskaņā ar Grāmatvedības likuma 23. panta trešo daļu”.</w:t>
            </w:r>
          </w:p>
        </w:tc>
        <w:tc>
          <w:tcPr>
            <w:tcW w:w="1417" w:type="dxa"/>
          </w:tcPr>
          <w:p w14:paraId="46191752" w14:textId="12A08B3C" w:rsidR="00340220" w:rsidRPr="00C74E82" w:rsidRDefault="00BE58F2" w:rsidP="00C74E82">
            <w:pPr>
              <w:jc w:val="center"/>
              <w:rPr>
                <w:rFonts w:eastAsia="Times New Roman"/>
                <w:b/>
                <w:iCs/>
                <w:color w:val="000000"/>
                <w:sz w:val="22"/>
                <w:lang w:eastAsia="lv-LV"/>
              </w:rPr>
            </w:pPr>
            <w:r>
              <w:rPr>
                <w:rFonts w:eastAsia="Times New Roman"/>
                <w:b/>
                <w:iCs/>
                <w:color w:val="000000"/>
                <w:sz w:val="22"/>
                <w:lang w:eastAsia="lv-LV"/>
              </w:rPr>
              <w:t>Atbalstīt</w:t>
            </w:r>
          </w:p>
        </w:tc>
        <w:tc>
          <w:tcPr>
            <w:tcW w:w="1418" w:type="dxa"/>
          </w:tcPr>
          <w:p w14:paraId="4BA06E25" w14:textId="77777777" w:rsidR="00340220" w:rsidRPr="00C74E82" w:rsidRDefault="00340220" w:rsidP="00C74E82">
            <w:pPr>
              <w:jc w:val="center"/>
              <w:rPr>
                <w:rFonts w:eastAsia="Times New Roman"/>
                <w:b/>
                <w:iCs/>
                <w:color w:val="000000"/>
                <w:sz w:val="22"/>
                <w:lang w:eastAsia="lv-LV"/>
              </w:rPr>
            </w:pPr>
          </w:p>
        </w:tc>
      </w:tr>
      <w:tr w:rsidR="00C74E82" w:rsidRPr="001B3F41" w14:paraId="4D5212FF" w14:textId="77777777" w:rsidTr="00C74E82">
        <w:tc>
          <w:tcPr>
            <w:tcW w:w="3969" w:type="dxa"/>
            <w:shd w:val="clear" w:color="auto" w:fill="auto"/>
          </w:tcPr>
          <w:p w14:paraId="0EF0D657" w14:textId="77777777" w:rsidR="00C74E82" w:rsidRDefault="00C74E82" w:rsidP="00B6215C">
            <w:pPr>
              <w:ind w:firstLine="567"/>
              <w:jc w:val="both"/>
              <w:rPr>
                <w:b/>
                <w:bCs/>
                <w:sz w:val="22"/>
              </w:rPr>
            </w:pPr>
            <w:r w:rsidRPr="004B1897">
              <w:rPr>
                <w:b/>
                <w:bCs/>
                <w:sz w:val="22"/>
              </w:rPr>
              <w:t>17. pants. Algas nodokļa ieturēšana un maksāšana un nodokļa ieturēšana no ienākumiem, kuri nav saistīti ar darba attiecībām</w:t>
            </w:r>
          </w:p>
          <w:p w14:paraId="485B9023" w14:textId="77777777" w:rsidR="00B94A21" w:rsidRPr="00D7712A" w:rsidRDefault="00C74E82" w:rsidP="003101C8">
            <w:pPr>
              <w:ind w:firstLine="567"/>
              <w:jc w:val="both"/>
              <w:rPr>
                <w:bCs/>
                <w:sz w:val="22"/>
              </w:rPr>
            </w:pPr>
            <w:r w:rsidRPr="00D7712A">
              <w:rPr>
                <w:bCs/>
                <w:sz w:val="22"/>
              </w:rPr>
              <w:t xml:space="preserve">24. </w:t>
            </w:r>
            <w:proofErr w:type="spellStart"/>
            <w:r w:rsidRPr="00D7712A">
              <w:rPr>
                <w:bCs/>
                <w:sz w:val="22"/>
              </w:rPr>
              <w:t>Mikrouzņēmums</w:t>
            </w:r>
            <w:proofErr w:type="spellEnd"/>
            <w:r w:rsidRPr="00D7712A">
              <w:rPr>
                <w:bCs/>
                <w:sz w:val="22"/>
              </w:rPr>
              <w:t xml:space="preserve"> — </w:t>
            </w:r>
            <w:proofErr w:type="spellStart"/>
            <w:r w:rsidRPr="00D7712A">
              <w:rPr>
                <w:bCs/>
                <w:sz w:val="22"/>
              </w:rPr>
              <w:t>mikrouzņēmumu</w:t>
            </w:r>
            <w:proofErr w:type="spellEnd"/>
            <w:r w:rsidRPr="00D7712A">
              <w:rPr>
                <w:bCs/>
                <w:sz w:val="22"/>
              </w:rPr>
              <w:t xml:space="preserve"> nodokļa maksātājs — nepiemēro šā panta sestās un septītās daļas noteikumus un divpadsmitās daļas, 12.</w:t>
            </w:r>
            <w:r w:rsidRPr="00D7712A">
              <w:rPr>
                <w:bCs/>
                <w:sz w:val="22"/>
                <w:vertAlign w:val="superscript"/>
              </w:rPr>
              <w:t>1</w:t>
            </w:r>
            <w:r w:rsidRPr="00D7712A">
              <w:rPr>
                <w:bCs/>
                <w:sz w:val="22"/>
              </w:rPr>
              <w:t xml:space="preserve"> un 12.</w:t>
            </w:r>
            <w:r w:rsidRPr="00D7712A">
              <w:rPr>
                <w:bCs/>
                <w:sz w:val="22"/>
                <w:vertAlign w:val="superscript"/>
              </w:rPr>
              <w:t>2</w:t>
            </w:r>
            <w:r w:rsidRPr="00D7712A">
              <w:rPr>
                <w:bCs/>
                <w:sz w:val="22"/>
              </w:rPr>
              <w:t xml:space="preserve"> daļas noteikumus attiecībā uz šā likuma 3.panta trešās daļas 1.punktā minēto ienākumu.</w:t>
            </w:r>
          </w:p>
        </w:tc>
        <w:tc>
          <w:tcPr>
            <w:tcW w:w="3969" w:type="dxa"/>
            <w:shd w:val="clear" w:color="auto" w:fill="auto"/>
          </w:tcPr>
          <w:p w14:paraId="7BB561F5" w14:textId="77777777" w:rsidR="00C74E82" w:rsidRPr="00F21CFB" w:rsidRDefault="00C74E82" w:rsidP="00F21CFB">
            <w:pPr>
              <w:ind w:firstLine="567"/>
              <w:jc w:val="both"/>
              <w:rPr>
                <w:rFonts w:eastAsia="Times New Roman"/>
                <w:iCs/>
                <w:color w:val="000000"/>
                <w:sz w:val="22"/>
                <w:lang w:eastAsia="lv-LV"/>
              </w:rPr>
            </w:pPr>
            <w:r w:rsidRPr="00DE0026">
              <w:rPr>
                <w:rFonts w:eastAsia="Times New Roman"/>
                <w:iCs/>
                <w:color w:val="000000"/>
                <w:sz w:val="22"/>
                <w:lang w:eastAsia="lv-LV"/>
              </w:rPr>
              <w:t>8. Izslēgt 17. panta divdesmit ceturto daļu.</w:t>
            </w:r>
          </w:p>
        </w:tc>
        <w:tc>
          <w:tcPr>
            <w:tcW w:w="567" w:type="dxa"/>
          </w:tcPr>
          <w:p w14:paraId="787BECA3" w14:textId="77777777" w:rsidR="00C74E82" w:rsidRPr="00C74E82" w:rsidRDefault="00C74E82" w:rsidP="00C74E82">
            <w:pPr>
              <w:jc w:val="center"/>
              <w:rPr>
                <w:rFonts w:eastAsia="Times New Roman"/>
                <w:b/>
                <w:iCs/>
                <w:color w:val="000000"/>
                <w:sz w:val="22"/>
                <w:lang w:eastAsia="lv-LV"/>
              </w:rPr>
            </w:pPr>
          </w:p>
        </w:tc>
        <w:tc>
          <w:tcPr>
            <w:tcW w:w="3969" w:type="dxa"/>
          </w:tcPr>
          <w:p w14:paraId="45321423" w14:textId="77777777" w:rsidR="00C74E82" w:rsidRPr="00DE0026" w:rsidRDefault="00C74E82" w:rsidP="00F21CFB">
            <w:pPr>
              <w:ind w:firstLine="567"/>
              <w:jc w:val="both"/>
              <w:rPr>
                <w:rFonts w:eastAsia="Times New Roman"/>
                <w:iCs/>
                <w:color w:val="000000"/>
                <w:sz w:val="22"/>
                <w:lang w:eastAsia="lv-LV"/>
              </w:rPr>
            </w:pPr>
          </w:p>
        </w:tc>
        <w:tc>
          <w:tcPr>
            <w:tcW w:w="1417" w:type="dxa"/>
          </w:tcPr>
          <w:p w14:paraId="2D3B6459" w14:textId="77777777" w:rsidR="00C74E82" w:rsidRPr="00C74E82" w:rsidRDefault="00C74E82" w:rsidP="00C74E82">
            <w:pPr>
              <w:jc w:val="center"/>
              <w:rPr>
                <w:rFonts w:eastAsia="Times New Roman"/>
                <w:b/>
                <w:iCs/>
                <w:color w:val="000000"/>
                <w:sz w:val="22"/>
                <w:lang w:eastAsia="lv-LV"/>
              </w:rPr>
            </w:pPr>
          </w:p>
        </w:tc>
        <w:tc>
          <w:tcPr>
            <w:tcW w:w="1418" w:type="dxa"/>
          </w:tcPr>
          <w:p w14:paraId="5A8577CE" w14:textId="77777777" w:rsidR="00C74E82" w:rsidRPr="00C74E82" w:rsidRDefault="00C74E82" w:rsidP="00C74E82">
            <w:pPr>
              <w:jc w:val="center"/>
              <w:rPr>
                <w:rFonts w:eastAsia="Times New Roman"/>
                <w:b/>
                <w:iCs/>
                <w:color w:val="000000"/>
                <w:sz w:val="22"/>
                <w:lang w:eastAsia="lv-LV"/>
              </w:rPr>
            </w:pPr>
          </w:p>
        </w:tc>
      </w:tr>
      <w:tr w:rsidR="005C20D7" w:rsidRPr="001B3F41" w14:paraId="391CC85D" w14:textId="77777777" w:rsidTr="00C74E82">
        <w:tc>
          <w:tcPr>
            <w:tcW w:w="3969" w:type="dxa"/>
            <w:shd w:val="clear" w:color="auto" w:fill="auto"/>
          </w:tcPr>
          <w:p w14:paraId="60AF8F76" w14:textId="77777777" w:rsidR="005C20D7" w:rsidRDefault="0033751C" w:rsidP="00B6215C">
            <w:pPr>
              <w:ind w:firstLine="567"/>
              <w:jc w:val="both"/>
              <w:rPr>
                <w:b/>
                <w:bCs/>
                <w:sz w:val="22"/>
              </w:rPr>
            </w:pPr>
            <w:r w:rsidRPr="0033751C">
              <w:rPr>
                <w:b/>
                <w:bCs/>
                <w:sz w:val="22"/>
              </w:rPr>
              <w:t>19. pants. Iedzīvotāju ienākuma nodokļa aprēķināšanas un maksāšanas rezumējošā kārtība</w:t>
            </w:r>
          </w:p>
          <w:p w14:paraId="4A1F7F01" w14:textId="77777777" w:rsidR="0033751C" w:rsidRPr="0033751C" w:rsidRDefault="0033751C" w:rsidP="00B6215C">
            <w:pPr>
              <w:ind w:firstLine="567"/>
              <w:jc w:val="both"/>
              <w:rPr>
                <w:bCs/>
                <w:sz w:val="22"/>
              </w:rPr>
            </w:pPr>
            <w:r w:rsidRPr="0033751C">
              <w:rPr>
                <w:bCs/>
                <w:sz w:val="22"/>
              </w:rPr>
              <w:t>1.</w:t>
            </w:r>
            <w:r w:rsidRPr="0033751C">
              <w:rPr>
                <w:bCs/>
                <w:sz w:val="22"/>
                <w:vertAlign w:val="superscript"/>
              </w:rPr>
              <w:t>1</w:t>
            </w:r>
            <w:r w:rsidRPr="0033751C">
              <w:rPr>
                <w:bCs/>
                <w:sz w:val="22"/>
              </w:rPr>
              <w:t xml:space="preserve"> Taksācijas gada </w:t>
            </w:r>
            <w:r w:rsidRPr="0033751C">
              <w:rPr>
                <w:bCs/>
                <w:sz w:val="22"/>
                <w:u w:val="single"/>
              </w:rPr>
              <w:t>diferencēto</w:t>
            </w:r>
            <w:r w:rsidRPr="0033751C">
              <w:rPr>
                <w:bCs/>
                <w:sz w:val="22"/>
              </w:rPr>
              <w:t xml:space="preserve"> neapliekamo minimumu, kā arī šā likuma 15. panta otrajā daļā noteikto progresīvo likmi ņem vērā, veicot nodokļa aprēķinu rezumējošā kārtībā par taksācijas gadu iesniegtajā deklarācijā. Veicot nodokļa aprēķinu rezumējošā kārtībā, ārvalstī gūtajam ienākumam, ienākumam pielīdzinātajam aizdevumam vai tad, ja </w:t>
            </w:r>
            <w:r w:rsidRPr="0033751C">
              <w:rPr>
                <w:bCs/>
                <w:sz w:val="22"/>
              </w:rPr>
              <w:lastRenderedPageBreak/>
              <w:t>maksātājam ir pienākums maksāt nodokli saskaņā ar šā panta 2.</w:t>
            </w:r>
            <w:r w:rsidRPr="0033751C">
              <w:rPr>
                <w:bCs/>
                <w:sz w:val="22"/>
                <w:vertAlign w:val="superscript"/>
              </w:rPr>
              <w:t>1</w:t>
            </w:r>
            <w:r w:rsidRPr="0033751C">
              <w:rPr>
                <w:bCs/>
                <w:sz w:val="22"/>
              </w:rPr>
              <w:t> daļu, piemēro vidējo svērto nodokļa likmi.</w:t>
            </w:r>
          </w:p>
        </w:tc>
        <w:tc>
          <w:tcPr>
            <w:tcW w:w="3969" w:type="dxa"/>
            <w:shd w:val="clear" w:color="auto" w:fill="auto"/>
          </w:tcPr>
          <w:p w14:paraId="35581ABD" w14:textId="77777777" w:rsidR="005C20D7" w:rsidRPr="00DE0026" w:rsidRDefault="005C20D7" w:rsidP="00F21CFB">
            <w:pPr>
              <w:ind w:firstLine="567"/>
              <w:jc w:val="both"/>
              <w:rPr>
                <w:rFonts w:eastAsia="Times New Roman"/>
                <w:iCs/>
                <w:color w:val="000000"/>
                <w:sz w:val="22"/>
                <w:lang w:eastAsia="lv-LV"/>
              </w:rPr>
            </w:pPr>
          </w:p>
        </w:tc>
        <w:tc>
          <w:tcPr>
            <w:tcW w:w="567" w:type="dxa"/>
          </w:tcPr>
          <w:p w14:paraId="1006822E" w14:textId="77777777" w:rsidR="005C20D7"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19</w:t>
            </w:r>
          </w:p>
        </w:tc>
        <w:tc>
          <w:tcPr>
            <w:tcW w:w="3969" w:type="dxa"/>
          </w:tcPr>
          <w:p w14:paraId="64BCD70E" w14:textId="77777777" w:rsidR="005C20D7" w:rsidRDefault="005C20D7" w:rsidP="00AA6CE3">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A.Butāns</w:t>
            </w:r>
            <w:proofErr w:type="spellEnd"/>
          </w:p>
          <w:p w14:paraId="3B9324B4" w14:textId="77777777" w:rsidR="00AA6CE3" w:rsidRPr="00AA6CE3" w:rsidRDefault="00AA6CE3" w:rsidP="00AA6CE3">
            <w:pPr>
              <w:ind w:firstLine="567"/>
              <w:jc w:val="both"/>
              <w:rPr>
                <w:rFonts w:eastAsia="Times New Roman"/>
                <w:bCs/>
                <w:iCs/>
                <w:color w:val="000000"/>
                <w:sz w:val="22"/>
                <w:lang w:eastAsia="lv-LV"/>
              </w:rPr>
            </w:pPr>
            <w:r w:rsidRPr="00AA6CE3">
              <w:rPr>
                <w:rFonts w:eastAsia="Times New Roman"/>
                <w:bCs/>
                <w:iCs/>
                <w:color w:val="000000"/>
                <w:sz w:val="22"/>
                <w:lang w:eastAsia="lv-LV"/>
              </w:rPr>
              <w:t>19.</w:t>
            </w:r>
            <w:r>
              <w:rPr>
                <w:rFonts w:eastAsia="Times New Roman"/>
                <w:bCs/>
                <w:iCs/>
                <w:color w:val="000000"/>
                <w:sz w:val="22"/>
                <w:lang w:eastAsia="lv-LV"/>
              </w:rPr>
              <w:t xml:space="preserve"> pantā:</w:t>
            </w:r>
          </w:p>
          <w:p w14:paraId="16F3E775" w14:textId="77777777" w:rsidR="005C20D7" w:rsidRPr="00DE0026" w:rsidRDefault="00AA6CE3" w:rsidP="00AA6CE3">
            <w:pPr>
              <w:ind w:firstLine="567"/>
              <w:jc w:val="both"/>
              <w:rPr>
                <w:rFonts w:eastAsia="Times New Roman"/>
                <w:iCs/>
                <w:color w:val="000000"/>
                <w:sz w:val="22"/>
                <w:lang w:eastAsia="lv-LV"/>
              </w:rPr>
            </w:pPr>
            <w:r w:rsidRPr="00AA6CE3">
              <w:rPr>
                <w:rFonts w:eastAsia="Times New Roman"/>
                <w:iCs/>
                <w:color w:val="000000"/>
                <w:sz w:val="22"/>
                <w:lang w:eastAsia="lv-LV"/>
              </w:rPr>
              <w:t>1</w:t>
            </w:r>
            <w:r w:rsidRPr="00AA6CE3">
              <w:rPr>
                <w:rFonts w:eastAsia="Times New Roman"/>
                <w:iCs/>
                <w:color w:val="000000"/>
                <w:sz w:val="22"/>
                <w:vertAlign w:val="superscript"/>
                <w:lang w:eastAsia="lv-LV"/>
              </w:rPr>
              <w:t>1</w:t>
            </w:r>
            <w:r w:rsidRPr="00AA6CE3">
              <w:rPr>
                <w:rFonts w:eastAsia="Times New Roman"/>
                <w:iCs/>
                <w:color w:val="000000"/>
                <w:sz w:val="22"/>
                <w:lang w:eastAsia="lv-LV"/>
              </w:rPr>
              <w:t>  daļā izslēgt vārdu “diferencēto”;</w:t>
            </w:r>
          </w:p>
        </w:tc>
        <w:tc>
          <w:tcPr>
            <w:tcW w:w="1417" w:type="dxa"/>
          </w:tcPr>
          <w:p w14:paraId="260333B8" w14:textId="5B75EDC2" w:rsidR="005C20D7" w:rsidRPr="00C74E82" w:rsidRDefault="00BE58F2"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63E3E6DE" w14:textId="77777777" w:rsidR="005C20D7" w:rsidRPr="00C74E82" w:rsidRDefault="005C20D7" w:rsidP="00C74E82">
            <w:pPr>
              <w:jc w:val="center"/>
              <w:rPr>
                <w:rFonts w:eastAsia="Times New Roman"/>
                <w:b/>
                <w:iCs/>
                <w:color w:val="000000"/>
                <w:sz w:val="22"/>
                <w:lang w:eastAsia="lv-LV"/>
              </w:rPr>
            </w:pPr>
          </w:p>
        </w:tc>
      </w:tr>
      <w:tr w:rsidR="005C20D7" w:rsidRPr="001B3F41" w14:paraId="0E0B2150" w14:textId="77777777" w:rsidTr="00C74E82">
        <w:tc>
          <w:tcPr>
            <w:tcW w:w="3969" w:type="dxa"/>
            <w:shd w:val="clear" w:color="auto" w:fill="auto"/>
          </w:tcPr>
          <w:p w14:paraId="203F58FA" w14:textId="77777777" w:rsidR="005C20D7" w:rsidRDefault="00EF4268" w:rsidP="00B6215C">
            <w:pPr>
              <w:ind w:firstLine="567"/>
              <w:jc w:val="both"/>
              <w:rPr>
                <w:b/>
                <w:bCs/>
                <w:sz w:val="22"/>
              </w:rPr>
            </w:pPr>
            <w:r w:rsidRPr="00EF4268">
              <w:rPr>
                <w:b/>
                <w:bCs/>
                <w:sz w:val="22"/>
              </w:rPr>
              <w:t>20. pants. Ienākumu deklarēšanas atvieglojumi</w:t>
            </w:r>
          </w:p>
          <w:p w14:paraId="39452359" w14:textId="77777777" w:rsidR="00EF4268" w:rsidRDefault="00D96E5D" w:rsidP="00B6215C">
            <w:pPr>
              <w:ind w:firstLine="567"/>
              <w:jc w:val="both"/>
              <w:rPr>
                <w:bCs/>
                <w:sz w:val="22"/>
              </w:rPr>
            </w:pPr>
            <w:r w:rsidRPr="00D96E5D">
              <w:rPr>
                <w:bCs/>
                <w:sz w:val="22"/>
              </w:rPr>
              <w:t>3. Ārvalsts nodokļa maksātājam (nerezidentam) deklarācija nav jāiesniedz, izņemot gadījumu, kad nerezidents:</w:t>
            </w:r>
          </w:p>
          <w:p w14:paraId="2C69CD79" w14:textId="77777777" w:rsidR="00450DD1" w:rsidRPr="00D96E5D" w:rsidRDefault="00450DD1" w:rsidP="00B6215C">
            <w:pPr>
              <w:ind w:firstLine="567"/>
              <w:jc w:val="both"/>
              <w:rPr>
                <w:bCs/>
                <w:sz w:val="22"/>
              </w:rPr>
            </w:pPr>
            <w:r w:rsidRPr="00450DD1">
              <w:rPr>
                <w:bCs/>
                <w:sz w:val="22"/>
              </w:rPr>
              <w:t xml:space="preserve">3) būdams citas Eiropas Savienības dalībvalsts vai Eiropas Ekonomikas zonas valsts rezidents, taksācijas gadā Latvijā guvis vairāk nekā 75 procentus no saviem kopējiem ienākumiem un vēlas piemērot taksācijas gada </w:t>
            </w:r>
            <w:r w:rsidRPr="00302D2C">
              <w:rPr>
                <w:bCs/>
                <w:sz w:val="22"/>
                <w:u w:val="single"/>
              </w:rPr>
              <w:t>diferencēto</w:t>
            </w:r>
            <w:r w:rsidRPr="00450DD1">
              <w:rPr>
                <w:bCs/>
                <w:sz w:val="22"/>
              </w:rPr>
              <w:t xml:space="preserve"> neapliekamo minimumu saskaņā ar šā likuma 12.pantu, nodokļa atvieglojumus saskaņā ar šā likuma 13.panta ceturto daļu un attaisnotos izdevumus saskaņā ar šā likuma 10.panta ceturto daļu.</w:t>
            </w:r>
          </w:p>
        </w:tc>
        <w:tc>
          <w:tcPr>
            <w:tcW w:w="3969" w:type="dxa"/>
            <w:shd w:val="clear" w:color="auto" w:fill="auto"/>
          </w:tcPr>
          <w:p w14:paraId="71FC6103" w14:textId="77777777" w:rsidR="005C20D7" w:rsidRPr="00DE0026" w:rsidRDefault="005C20D7" w:rsidP="00F21CFB">
            <w:pPr>
              <w:ind w:firstLine="567"/>
              <w:jc w:val="both"/>
              <w:rPr>
                <w:rFonts w:eastAsia="Times New Roman"/>
                <w:iCs/>
                <w:color w:val="000000"/>
                <w:sz w:val="22"/>
                <w:lang w:eastAsia="lv-LV"/>
              </w:rPr>
            </w:pPr>
          </w:p>
        </w:tc>
        <w:tc>
          <w:tcPr>
            <w:tcW w:w="567" w:type="dxa"/>
          </w:tcPr>
          <w:p w14:paraId="7A22A9EC" w14:textId="77777777" w:rsidR="005C20D7"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20</w:t>
            </w:r>
          </w:p>
        </w:tc>
        <w:tc>
          <w:tcPr>
            <w:tcW w:w="3969" w:type="dxa"/>
          </w:tcPr>
          <w:p w14:paraId="1EDDAA10" w14:textId="77777777" w:rsidR="005C20D7" w:rsidRDefault="005C20D7" w:rsidP="005C20D7">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A.Butāns</w:t>
            </w:r>
            <w:proofErr w:type="spellEnd"/>
          </w:p>
          <w:p w14:paraId="38D1EDDF" w14:textId="77777777" w:rsidR="00EF4268" w:rsidRPr="00EF4268" w:rsidRDefault="00EF4268" w:rsidP="00EF4268">
            <w:pPr>
              <w:ind w:firstLine="567"/>
              <w:jc w:val="both"/>
              <w:rPr>
                <w:rFonts w:eastAsia="Times New Roman"/>
                <w:bCs/>
                <w:iCs/>
                <w:color w:val="000000"/>
                <w:sz w:val="22"/>
                <w:lang w:eastAsia="lv-LV"/>
              </w:rPr>
            </w:pPr>
            <w:r w:rsidRPr="00EF4268">
              <w:rPr>
                <w:rFonts w:eastAsia="Times New Roman"/>
                <w:bCs/>
                <w:iCs/>
                <w:color w:val="000000"/>
                <w:sz w:val="22"/>
                <w:lang w:eastAsia="lv-LV"/>
              </w:rPr>
              <w:t>20.</w:t>
            </w:r>
            <w:r>
              <w:rPr>
                <w:rFonts w:eastAsia="Times New Roman"/>
                <w:bCs/>
                <w:iCs/>
                <w:color w:val="000000"/>
                <w:sz w:val="22"/>
                <w:lang w:eastAsia="lv-LV"/>
              </w:rPr>
              <w:t xml:space="preserve"> pantā:</w:t>
            </w:r>
          </w:p>
          <w:p w14:paraId="689F577B" w14:textId="77777777" w:rsidR="00EF4268" w:rsidRPr="00EF4268" w:rsidRDefault="00EF4268" w:rsidP="00EF4268">
            <w:pPr>
              <w:ind w:firstLine="567"/>
              <w:jc w:val="both"/>
              <w:rPr>
                <w:rFonts w:eastAsia="Times New Roman"/>
                <w:iCs/>
                <w:color w:val="000000"/>
                <w:sz w:val="22"/>
                <w:lang w:eastAsia="lv-LV"/>
              </w:rPr>
            </w:pPr>
            <w:r w:rsidRPr="00EF4268">
              <w:rPr>
                <w:rFonts w:eastAsia="Times New Roman"/>
                <w:iCs/>
                <w:color w:val="000000"/>
                <w:sz w:val="22"/>
                <w:lang w:eastAsia="lv-LV"/>
              </w:rPr>
              <w:t>Trešās daļas trešajā punktā izslēgt vārdu “diferencēto”;</w:t>
            </w:r>
          </w:p>
          <w:p w14:paraId="43EBF0DC" w14:textId="77777777" w:rsidR="005C20D7" w:rsidRPr="00DE0026" w:rsidRDefault="005C20D7" w:rsidP="00F21CFB">
            <w:pPr>
              <w:ind w:firstLine="567"/>
              <w:jc w:val="both"/>
              <w:rPr>
                <w:rFonts w:eastAsia="Times New Roman"/>
                <w:iCs/>
                <w:color w:val="000000"/>
                <w:sz w:val="22"/>
                <w:lang w:eastAsia="lv-LV"/>
              </w:rPr>
            </w:pPr>
          </w:p>
        </w:tc>
        <w:tc>
          <w:tcPr>
            <w:tcW w:w="1417" w:type="dxa"/>
          </w:tcPr>
          <w:p w14:paraId="4D840655" w14:textId="3BE81684" w:rsidR="005C20D7" w:rsidRPr="00C74E82" w:rsidRDefault="00BE58F2"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5CF3BF9F" w14:textId="77777777" w:rsidR="005C20D7" w:rsidRPr="00C74E82" w:rsidRDefault="005C20D7" w:rsidP="00C74E82">
            <w:pPr>
              <w:jc w:val="center"/>
              <w:rPr>
                <w:rFonts w:eastAsia="Times New Roman"/>
                <w:b/>
                <w:iCs/>
                <w:color w:val="000000"/>
                <w:sz w:val="22"/>
                <w:lang w:eastAsia="lv-LV"/>
              </w:rPr>
            </w:pPr>
          </w:p>
        </w:tc>
      </w:tr>
      <w:tr w:rsidR="005C20D7" w:rsidRPr="001B3F41" w14:paraId="357AE0BA" w14:textId="77777777" w:rsidTr="00C74E82">
        <w:tc>
          <w:tcPr>
            <w:tcW w:w="3969" w:type="dxa"/>
            <w:shd w:val="clear" w:color="auto" w:fill="auto"/>
          </w:tcPr>
          <w:p w14:paraId="5C09B8C7" w14:textId="77777777" w:rsidR="00D42FFA" w:rsidRPr="00D42FFA" w:rsidRDefault="00D42FFA" w:rsidP="00D42FFA">
            <w:pPr>
              <w:ind w:firstLine="567"/>
              <w:jc w:val="both"/>
              <w:rPr>
                <w:bCs/>
                <w:sz w:val="22"/>
              </w:rPr>
            </w:pPr>
            <w:r w:rsidRPr="00D42FFA">
              <w:rPr>
                <w:bCs/>
                <w:sz w:val="22"/>
              </w:rPr>
              <w:t>4. Šajā pantā minētie ienākumu deklarēšanas atvieglojumi nav attiecināmi uz maksātājiem:</w:t>
            </w:r>
          </w:p>
          <w:p w14:paraId="7C028567" w14:textId="77777777" w:rsidR="005C20D7" w:rsidRPr="00AD66E1" w:rsidRDefault="00D42FFA" w:rsidP="00D42FFA">
            <w:pPr>
              <w:ind w:firstLine="567"/>
              <w:jc w:val="both"/>
              <w:rPr>
                <w:bCs/>
                <w:sz w:val="22"/>
              </w:rPr>
            </w:pPr>
            <w:r w:rsidRPr="00D42FFA">
              <w:rPr>
                <w:bCs/>
                <w:sz w:val="22"/>
              </w:rPr>
              <w:t xml:space="preserve">3) kuriem rodas pienākums piemaksāt iedzīvotāju ienākuma nodokli saistībā ar gada </w:t>
            </w:r>
            <w:r w:rsidRPr="00D42FFA">
              <w:rPr>
                <w:bCs/>
                <w:sz w:val="22"/>
                <w:u w:val="single"/>
              </w:rPr>
              <w:t>diferencētā</w:t>
            </w:r>
            <w:r w:rsidRPr="00D42FFA">
              <w:rPr>
                <w:bCs/>
                <w:sz w:val="22"/>
              </w:rPr>
              <w:t xml:space="preserve"> neapliekamā minimuma piemērošanu.</w:t>
            </w:r>
          </w:p>
        </w:tc>
        <w:tc>
          <w:tcPr>
            <w:tcW w:w="3969" w:type="dxa"/>
            <w:shd w:val="clear" w:color="auto" w:fill="auto"/>
          </w:tcPr>
          <w:p w14:paraId="07C4BBD4" w14:textId="77777777" w:rsidR="005C20D7" w:rsidRPr="00DE0026" w:rsidRDefault="005C20D7" w:rsidP="00F21CFB">
            <w:pPr>
              <w:ind w:firstLine="567"/>
              <w:jc w:val="both"/>
              <w:rPr>
                <w:rFonts w:eastAsia="Times New Roman"/>
                <w:iCs/>
                <w:color w:val="000000"/>
                <w:sz w:val="22"/>
                <w:lang w:eastAsia="lv-LV"/>
              </w:rPr>
            </w:pPr>
          </w:p>
        </w:tc>
        <w:tc>
          <w:tcPr>
            <w:tcW w:w="567" w:type="dxa"/>
          </w:tcPr>
          <w:p w14:paraId="21666DCA" w14:textId="77777777" w:rsidR="005C20D7"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21</w:t>
            </w:r>
          </w:p>
        </w:tc>
        <w:tc>
          <w:tcPr>
            <w:tcW w:w="3969" w:type="dxa"/>
          </w:tcPr>
          <w:p w14:paraId="718E9394" w14:textId="77777777" w:rsidR="005C20D7" w:rsidRDefault="005C20D7" w:rsidP="005C20D7">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A.Butāns</w:t>
            </w:r>
            <w:proofErr w:type="spellEnd"/>
          </w:p>
          <w:p w14:paraId="05C093A0" w14:textId="77777777" w:rsidR="00FF432F" w:rsidRPr="00FF432F" w:rsidRDefault="00FF432F" w:rsidP="00FF432F">
            <w:pPr>
              <w:ind w:firstLine="567"/>
              <w:jc w:val="both"/>
              <w:rPr>
                <w:rFonts w:eastAsia="Times New Roman"/>
                <w:iCs/>
                <w:color w:val="000000"/>
                <w:sz w:val="22"/>
                <w:lang w:eastAsia="lv-LV"/>
              </w:rPr>
            </w:pPr>
            <w:r w:rsidRPr="00FF432F">
              <w:rPr>
                <w:rFonts w:eastAsia="Times New Roman"/>
                <w:iCs/>
                <w:color w:val="000000"/>
                <w:sz w:val="22"/>
                <w:lang w:eastAsia="lv-LV"/>
              </w:rPr>
              <w:t>Ceturtās daļas trešajā punktā izslēgt vārdu “diferencētā”</w:t>
            </w:r>
            <w:r>
              <w:rPr>
                <w:rFonts w:eastAsia="Times New Roman"/>
                <w:iCs/>
                <w:color w:val="000000"/>
                <w:sz w:val="22"/>
                <w:lang w:eastAsia="lv-LV"/>
              </w:rPr>
              <w:t>.</w:t>
            </w:r>
          </w:p>
          <w:p w14:paraId="47EC022B" w14:textId="77777777" w:rsidR="005C20D7" w:rsidRPr="00DE0026" w:rsidRDefault="005C20D7" w:rsidP="00F21CFB">
            <w:pPr>
              <w:ind w:firstLine="567"/>
              <w:jc w:val="both"/>
              <w:rPr>
                <w:rFonts w:eastAsia="Times New Roman"/>
                <w:iCs/>
                <w:color w:val="000000"/>
                <w:sz w:val="22"/>
                <w:lang w:eastAsia="lv-LV"/>
              </w:rPr>
            </w:pPr>
          </w:p>
        </w:tc>
        <w:tc>
          <w:tcPr>
            <w:tcW w:w="1417" w:type="dxa"/>
          </w:tcPr>
          <w:p w14:paraId="441C096E" w14:textId="2C78A071" w:rsidR="005C20D7" w:rsidRPr="00C74E82" w:rsidRDefault="00BE58F2"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02A2AAB0" w14:textId="77777777" w:rsidR="005C20D7" w:rsidRPr="00C74E82" w:rsidRDefault="005C20D7" w:rsidP="00C74E82">
            <w:pPr>
              <w:jc w:val="center"/>
              <w:rPr>
                <w:rFonts w:eastAsia="Times New Roman"/>
                <w:b/>
                <w:iCs/>
                <w:color w:val="000000"/>
                <w:sz w:val="22"/>
                <w:lang w:eastAsia="lv-LV"/>
              </w:rPr>
            </w:pPr>
          </w:p>
        </w:tc>
      </w:tr>
      <w:tr w:rsidR="00C77C8B" w:rsidRPr="001B3F41" w14:paraId="7FFD406B" w14:textId="77777777" w:rsidTr="00C74E82">
        <w:tc>
          <w:tcPr>
            <w:tcW w:w="3969" w:type="dxa"/>
            <w:shd w:val="clear" w:color="auto" w:fill="auto"/>
          </w:tcPr>
          <w:p w14:paraId="460C21A7" w14:textId="77777777" w:rsidR="00C77C8B" w:rsidRDefault="00D25A62" w:rsidP="00D42FFA">
            <w:pPr>
              <w:ind w:firstLine="567"/>
              <w:jc w:val="both"/>
              <w:rPr>
                <w:b/>
                <w:bCs/>
                <w:sz w:val="22"/>
              </w:rPr>
            </w:pPr>
            <w:r w:rsidRPr="00D25A62">
              <w:rPr>
                <w:b/>
                <w:bCs/>
                <w:sz w:val="22"/>
              </w:rPr>
              <w:t>20.</w:t>
            </w:r>
            <w:r w:rsidRPr="00D25A62">
              <w:rPr>
                <w:b/>
                <w:bCs/>
                <w:sz w:val="22"/>
                <w:vertAlign w:val="superscript"/>
              </w:rPr>
              <w:t>1</w:t>
            </w:r>
            <w:r w:rsidRPr="00D25A62">
              <w:rPr>
                <w:b/>
                <w:bCs/>
                <w:sz w:val="22"/>
              </w:rPr>
              <w:t xml:space="preserve"> pants. Nodokļa pārmaksas automātiskā atmaksa</w:t>
            </w:r>
          </w:p>
          <w:p w14:paraId="5A73EB98" w14:textId="77777777" w:rsidR="001D5594" w:rsidRPr="001D5594" w:rsidRDefault="001D5594" w:rsidP="001D5594">
            <w:pPr>
              <w:ind w:firstLine="567"/>
              <w:jc w:val="both"/>
              <w:rPr>
                <w:bCs/>
                <w:sz w:val="22"/>
              </w:rPr>
            </w:pPr>
            <w:r w:rsidRPr="001D5594">
              <w:rPr>
                <w:bCs/>
                <w:sz w:val="22"/>
              </w:rPr>
              <w:t>2. Nodokļa pārmaksas automātiskā atmaksa notiek, ja atbilstoši Valsts ieņēmumu dienesta informācijas sistēmās esošajai informācijai pārmaksu veido šādi faktori:</w:t>
            </w:r>
          </w:p>
          <w:p w14:paraId="2C21FD96" w14:textId="77777777" w:rsidR="00D25A62" w:rsidRPr="00D25A62" w:rsidRDefault="001D5594" w:rsidP="001D5594">
            <w:pPr>
              <w:ind w:firstLine="567"/>
              <w:jc w:val="both"/>
              <w:rPr>
                <w:bCs/>
                <w:sz w:val="22"/>
              </w:rPr>
            </w:pPr>
            <w:r w:rsidRPr="001D5594">
              <w:rPr>
                <w:bCs/>
                <w:sz w:val="22"/>
              </w:rPr>
              <w:t xml:space="preserve">1) gada </w:t>
            </w:r>
            <w:r w:rsidRPr="001D5594">
              <w:rPr>
                <w:bCs/>
                <w:sz w:val="22"/>
                <w:u w:val="single"/>
              </w:rPr>
              <w:t>diferencētais</w:t>
            </w:r>
            <w:r w:rsidRPr="001D5594">
              <w:rPr>
                <w:bCs/>
                <w:sz w:val="22"/>
              </w:rPr>
              <w:t xml:space="preserve"> neapliekamais minimums;</w:t>
            </w:r>
          </w:p>
        </w:tc>
        <w:tc>
          <w:tcPr>
            <w:tcW w:w="3969" w:type="dxa"/>
            <w:shd w:val="clear" w:color="auto" w:fill="auto"/>
          </w:tcPr>
          <w:p w14:paraId="2F0A3564" w14:textId="77777777" w:rsidR="00C77C8B" w:rsidRPr="00DE0026" w:rsidRDefault="00C77C8B" w:rsidP="00F21CFB">
            <w:pPr>
              <w:ind w:firstLine="567"/>
              <w:jc w:val="both"/>
              <w:rPr>
                <w:rFonts w:eastAsia="Times New Roman"/>
                <w:iCs/>
                <w:color w:val="000000"/>
                <w:sz w:val="22"/>
                <w:lang w:eastAsia="lv-LV"/>
              </w:rPr>
            </w:pPr>
          </w:p>
        </w:tc>
        <w:tc>
          <w:tcPr>
            <w:tcW w:w="567" w:type="dxa"/>
          </w:tcPr>
          <w:p w14:paraId="35AF0543" w14:textId="77777777" w:rsidR="00C77C8B"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22</w:t>
            </w:r>
          </w:p>
        </w:tc>
        <w:tc>
          <w:tcPr>
            <w:tcW w:w="3969" w:type="dxa"/>
          </w:tcPr>
          <w:p w14:paraId="16699D34" w14:textId="77777777" w:rsidR="00C77C8B" w:rsidRDefault="00C77C8B" w:rsidP="00C77C8B">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A.Butāns</w:t>
            </w:r>
            <w:proofErr w:type="spellEnd"/>
          </w:p>
          <w:p w14:paraId="6CC0A0C4" w14:textId="77777777" w:rsidR="00A67147" w:rsidRPr="00A67147" w:rsidRDefault="00A67147" w:rsidP="00A67147">
            <w:pPr>
              <w:ind w:firstLine="567"/>
              <w:jc w:val="both"/>
              <w:rPr>
                <w:rFonts w:eastAsia="Times New Roman"/>
                <w:bCs/>
                <w:iCs/>
                <w:color w:val="000000"/>
                <w:sz w:val="22"/>
                <w:lang w:eastAsia="lv-LV"/>
              </w:rPr>
            </w:pPr>
            <w:r w:rsidRPr="00A67147">
              <w:rPr>
                <w:rFonts w:eastAsia="Times New Roman"/>
                <w:bCs/>
                <w:iCs/>
                <w:color w:val="000000"/>
                <w:sz w:val="22"/>
                <w:lang w:eastAsia="lv-LV"/>
              </w:rPr>
              <w:t>20.</w:t>
            </w:r>
            <w:r w:rsidRPr="00A67147">
              <w:rPr>
                <w:rFonts w:eastAsia="Times New Roman"/>
                <w:bCs/>
                <w:iCs/>
                <w:color w:val="000000"/>
                <w:sz w:val="22"/>
                <w:vertAlign w:val="superscript"/>
                <w:lang w:eastAsia="lv-LV"/>
              </w:rPr>
              <w:t>1</w:t>
            </w:r>
            <w:r>
              <w:rPr>
                <w:rFonts w:eastAsia="Times New Roman"/>
                <w:bCs/>
                <w:iCs/>
                <w:color w:val="000000"/>
                <w:sz w:val="22"/>
                <w:lang w:eastAsia="lv-LV"/>
              </w:rPr>
              <w:t xml:space="preserve"> pantā:</w:t>
            </w:r>
          </w:p>
          <w:p w14:paraId="34E466FB" w14:textId="77777777" w:rsidR="00C77C8B" w:rsidRPr="00C77C8B" w:rsidRDefault="00A67147" w:rsidP="00A67147">
            <w:pPr>
              <w:ind w:firstLine="567"/>
              <w:jc w:val="both"/>
              <w:rPr>
                <w:rFonts w:eastAsia="Times New Roman"/>
                <w:iCs/>
                <w:color w:val="000000"/>
                <w:sz w:val="22"/>
                <w:lang w:eastAsia="lv-LV"/>
              </w:rPr>
            </w:pPr>
            <w:r w:rsidRPr="00A67147">
              <w:rPr>
                <w:rFonts w:eastAsia="Times New Roman"/>
                <w:iCs/>
                <w:color w:val="000000"/>
                <w:sz w:val="22"/>
                <w:lang w:eastAsia="lv-LV"/>
              </w:rPr>
              <w:t>Otrās daļas pirmajā punktā izslēgt vārdu “diferencētais”.</w:t>
            </w:r>
          </w:p>
        </w:tc>
        <w:tc>
          <w:tcPr>
            <w:tcW w:w="1417" w:type="dxa"/>
          </w:tcPr>
          <w:p w14:paraId="394F74B0" w14:textId="0B633EEF" w:rsidR="00C77C8B" w:rsidRPr="00C74E82" w:rsidRDefault="00BE58F2"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383C650C" w14:textId="77777777" w:rsidR="00C77C8B" w:rsidRPr="00C74E82" w:rsidRDefault="00C77C8B" w:rsidP="00C74E82">
            <w:pPr>
              <w:jc w:val="center"/>
              <w:rPr>
                <w:rFonts w:eastAsia="Times New Roman"/>
                <w:b/>
                <w:iCs/>
                <w:color w:val="000000"/>
                <w:sz w:val="22"/>
                <w:lang w:eastAsia="lv-LV"/>
              </w:rPr>
            </w:pPr>
          </w:p>
        </w:tc>
      </w:tr>
      <w:tr w:rsidR="003101C8" w:rsidRPr="001B3F41" w14:paraId="014E6913" w14:textId="77777777" w:rsidTr="00C74E82">
        <w:tc>
          <w:tcPr>
            <w:tcW w:w="3969" w:type="dxa"/>
            <w:shd w:val="clear" w:color="auto" w:fill="auto"/>
          </w:tcPr>
          <w:p w14:paraId="319D3884" w14:textId="77777777" w:rsidR="00117829" w:rsidRPr="00117829" w:rsidRDefault="00117829" w:rsidP="00117829">
            <w:pPr>
              <w:ind w:firstLine="567"/>
              <w:jc w:val="both"/>
              <w:rPr>
                <w:bCs/>
                <w:sz w:val="22"/>
              </w:rPr>
            </w:pPr>
            <w:r w:rsidRPr="00117829">
              <w:rPr>
                <w:b/>
                <w:bCs/>
                <w:sz w:val="22"/>
              </w:rPr>
              <w:t>29. pants. Darba devēja pienākumi</w:t>
            </w:r>
          </w:p>
          <w:p w14:paraId="778DEC4D" w14:textId="77777777" w:rsidR="00117829" w:rsidRPr="00117829" w:rsidRDefault="00117829" w:rsidP="00117829">
            <w:pPr>
              <w:ind w:firstLine="567"/>
              <w:jc w:val="both"/>
              <w:rPr>
                <w:bCs/>
                <w:sz w:val="22"/>
              </w:rPr>
            </w:pPr>
            <w:r w:rsidRPr="00117829">
              <w:rPr>
                <w:bCs/>
                <w:sz w:val="22"/>
              </w:rPr>
              <w:lastRenderedPageBreak/>
              <w:t>1. Darba devēja pienākums ir šajā likumā noteiktajos termiņos un kārtībā:</w:t>
            </w:r>
          </w:p>
          <w:p w14:paraId="1AAF49B3" w14:textId="77777777" w:rsidR="003101C8" w:rsidRPr="00117829" w:rsidRDefault="00E948DB" w:rsidP="00B6215C">
            <w:pPr>
              <w:ind w:firstLine="567"/>
              <w:jc w:val="both"/>
              <w:rPr>
                <w:bCs/>
                <w:sz w:val="22"/>
              </w:rPr>
            </w:pPr>
            <w:r w:rsidRPr="00E948DB">
              <w:rPr>
                <w:bCs/>
                <w:sz w:val="22"/>
              </w:rPr>
              <w:t xml:space="preserve">3) uzglabāt darba samaksas aprēķināšanu un izmaksu apliecinošus dokumentus </w:t>
            </w:r>
            <w:r w:rsidRPr="00B56DC4">
              <w:rPr>
                <w:bCs/>
                <w:sz w:val="22"/>
                <w:u w:val="single"/>
              </w:rPr>
              <w:t>likuma "Par grāmatvedību" 10.pantā noteikto termiņu</w:t>
            </w:r>
            <w:r w:rsidRPr="00E948DB">
              <w:rPr>
                <w:bCs/>
                <w:sz w:val="22"/>
              </w:rPr>
              <w:t>;</w:t>
            </w:r>
          </w:p>
        </w:tc>
        <w:tc>
          <w:tcPr>
            <w:tcW w:w="3969" w:type="dxa"/>
            <w:shd w:val="clear" w:color="auto" w:fill="auto"/>
          </w:tcPr>
          <w:p w14:paraId="51AB1817" w14:textId="77777777" w:rsidR="003101C8" w:rsidRPr="00DE0026" w:rsidRDefault="003101C8" w:rsidP="00F21CFB">
            <w:pPr>
              <w:ind w:firstLine="567"/>
              <w:jc w:val="both"/>
              <w:rPr>
                <w:rFonts w:eastAsia="Times New Roman"/>
                <w:iCs/>
                <w:color w:val="000000"/>
                <w:sz w:val="22"/>
                <w:lang w:eastAsia="lv-LV"/>
              </w:rPr>
            </w:pPr>
          </w:p>
        </w:tc>
        <w:tc>
          <w:tcPr>
            <w:tcW w:w="567" w:type="dxa"/>
          </w:tcPr>
          <w:p w14:paraId="2BC80FCF" w14:textId="77777777" w:rsidR="003101C8"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23</w:t>
            </w:r>
          </w:p>
        </w:tc>
        <w:tc>
          <w:tcPr>
            <w:tcW w:w="3969" w:type="dxa"/>
          </w:tcPr>
          <w:p w14:paraId="35134FCB" w14:textId="77777777" w:rsidR="003101C8" w:rsidRDefault="003101C8" w:rsidP="003101C8">
            <w:pPr>
              <w:ind w:firstLine="567"/>
              <w:jc w:val="both"/>
              <w:rPr>
                <w:rFonts w:eastAsia="Times New Roman"/>
                <w:b/>
                <w:iCs/>
                <w:color w:val="000000"/>
                <w:sz w:val="22"/>
                <w:u w:val="single"/>
                <w:lang w:eastAsia="lv-LV"/>
              </w:rPr>
            </w:pPr>
            <w:r>
              <w:rPr>
                <w:rFonts w:eastAsia="Times New Roman"/>
                <w:b/>
                <w:iCs/>
                <w:color w:val="000000"/>
                <w:sz w:val="22"/>
                <w:u w:val="single"/>
                <w:lang w:eastAsia="lv-LV"/>
              </w:rPr>
              <w:t>Juridiskais birojs</w:t>
            </w:r>
          </w:p>
          <w:p w14:paraId="40E8DF2F" w14:textId="77777777" w:rsidR="00261AB8" w:rsidRPr="00261AB8" w:rsidRDefault="00261AB8" w:rsidP="00261AB8">
            <w:pPr>
              <w:ind w:firstLine="567"/>
              <w:jc w:val="both"/>
              <w:rPr>
                <w:rFonts w:eastAsia="Times New Roman"/>
                <w:iCs/>
                <w:color w:val="000000"/>
                <w:sz w:val="22"/>
                <w:lang w:eastAsia="lv-LV"/>
              </w:rPr>
            </w:pPr>
            <w:r w:rsidRPr="00261AB8">
              <w:rPr>
                <w:rFonts w:eastAsia="Times New Roman"/>
                <w:iCs/>
                <w:color w:val="000000"/>
                <w:sz w:val="22"/>
                <w:lang w:eastAsia="lv-LV"/>
              </w:rPr>
              <w:lastRenderedPageBreak/>
              <w:t>Papildināt likumprojektu ar jaunu pantu (precizējot turpmāko pantu numerāciju) šādā redakcijā:</w:t>
            </w:r>
          </w:p>
          <w:p w14:paraId="40C6F001" w14:textId="77777777" w:rsidR="003101C8" w:rsidRPr="00DE0026" w:rsidRDefault="00261AB8" w:rsidP="00261AB8">
            <w:pPr>
              <w:ind w:firstLine="567"/>
              <w:jc w:val="both"/>
              <w:rPr>
                <w:rFonts w:eastAsia="Times New Roman"/>
                <w:iCs/>
                <w:color w:val="000000"/>
                <w:sz w:val="22"/>
                <w:lang w:eastAsia="lv-LV"/>
              </w:rPr>
            </w:pPr>
            <w:r w:rsidRPr="00261AB8">
              <w:rPr>
                <w:rFonts w:eastAsia="Times New Roman"/>
                <w:iCs/>
                <w:color w:val="000000"/>
                <w:sz w:val="22"/>
                <w:lang w:eastAsia="lv-LV"/>
              </w:rPr>
              <w:t>“Aizstāt 29. panta pirmās daļas 3. punktā vārdus un skaitļus “likuma "Par grāmatvedību" 10. pantā noteikto termiņu” ar vārdiem un skaitli “Grāmatvedības likuma 28. pantā noteikto termiņu””.</w:t>
            </w:r>
          </w:p>
        </w:tc>
        <w:tc>
          <w:tcPr>
            <w:tcW w:w="1417" w:type="dxa"/>
          </w:tcPr>
          <w:p w14:paraId="2AF23FB7" w14:textId="143CE08B" w:rsidR="003101C8" w:rsidRPr="00C74E82" w:rsidRDefault="00BE58F2" w:rsidP="00C74E82">
            <w:pPr>
              <w:jc w:val="center"/>
              <w:rPr>
                <w:rFonts w:eastAsia="Times New Roman"/>
                <w:b/>
                <w:iCs/>
                <w:color w:val="000000"/>
                <w:sz w:val="22"/>
                <w:lang w:eastAsia="lv-LV"/>
              </w:rPr>
            </w:pPr>
            <w:r>
              <w:rPr>
                <w:rFonts w:eastAsia="Times New Roman"/>
                <w:b/>
                <w:iCs/>
                <w:color w:val="000000"/>
                <w:sz w:val="22"/>
                <w:lang w:eastAsia="lv-LV"/>
              </w:rPr>
              <w:lastRenderedPageBreak/>
              <w:t>Atbalstīt</w:t>
            </w:r>
          </w:p>
        </w:tc>
        <w:tc>
          <w:tcPr>
            <w:tcW w:w="1418" w:type="dxa"/>
          </w:tcPr>
          <w:p w14:paraId="2A8311CB" w14:textId="77777777" w:rsidR="003101C8" w:rsidRPr="00C74E82" w:rsidRDefault="003101C8" w:rsidP="00C74E82">
            <w:pPr>
              <w:jc w:val="center"/>
              <w:rPr>
                <w:rFonts w:eastAsia="Times New Roman"/>
                <w:b/>
                <w:iCs/>
                <w:color w:val="000000"/>
                <w:sz w:val="22"/>
                <w:lang w:eastAsia="lv-LV"/>
              </w:rPr>
            </w:pPr>
          </w:p>
        </w:tc>
      </w:tr>
      <w:tr w:rsidR="00C74E82" w:rsidRPr="001B3F41" w14:paraId="4819A108" w14:textId="77777777" w:rsidTr="00C74E82">
        <w:tc>
          <w:tcPr>
            <w:tcW w:w="3969" w:type="dxa"/>
            <w:shd w:val="clear" w:color="auto" w:fill="auto"/>
          </w:tcPr>
          <w:p w14:paraId="3821A697" w14:textId="77777777" w:rsidR="00C74E82" w:rsidRDefault="00C74E82" w:rsidP="00B6215C">
            <w:pPr>
              <w:ind w:firstLine="567"/>
              <w:jc w:val="both"/>
              <w:rPr>
                <w:b/>
                <w:bCs/>
                <w:sz w:val="22"/>
              </w:rPr>
            </w:pPr>
            <w:r>
              <w:rPr>
                <w:b/>
                <w:bCs/>
                <w:sz w:val="22"/>
              </w:rPr>
              <w:t>Pārejas noteikumi</w:t>
            </w:r>
          </w:p>
          <w:p w14:paraId="7E00BA88" w14:textId="77777777" w:rsidR="00C74E82" w:rsidRPr="002D01DC" w:rsidRDefault="00C74E82" w:rsidP="00B6215C">
            <w:pPr>
              <w:ind w:firstLine="567"/>
              <w:jc w:val="both"/>
              <w:rPr>
                <w:bCs/>
                <w:sz w:val="22"/>
              </w:rPr>
            </w:pPr>
            <w:r w:rsidRPr="002C0D6C">
              <w:rPr>
                <w:bCs/>
                <w:sz w:val="22"/>
              </w:rPr>
              <w:t>52. No aplikšanas ar iedzīvotāju ienākuma nodokli atbrīvo atbilstoši Bezdarbnieku un darba meklētāju atbalsta likumam bezdarbnieka statusu ieguvušas fiziskās personas 2010., 2011., 2012., 2013., 2014., 2015., 2016., 2017., 2018., 2019., 2020., 2021., 2022. un 2023. gadā gūtos ienākumus no Eiropas Sociālā fonda darbības programmas "Cilvēkresursi un nodarbinātība" vai "Izaugsme un nodarbinātība" vai valsts budžeta līdzekļiem par aktīvajiem nodarbinātības pasākumiem, kurus Nodarbinātības valsts aģentūra kvalificējusi par stipendijām vai atlīdzībām.</w:t>
            </w:r>
          </w:p>
        </w:tc>
        <w:tc>
          <w:tcPr>
            <w:tcW w:w="3969" w:type="dxa"/>
            <w:shd w:val="clear" w:color="auto" w:fill="auto"/>
          </w:tcPr>
          <w:p w14:paraId="7D00EA3D" w14:textId="77777777" w:rsidR="00C74E82" w:rsidRPr="00B43490" w:rsidRDefault="00C74E82" w:rsidP="00B43490">
            <w:pPr>
              <w:ind w:firstLine="567"/>
              <w:jc w:val="both"/>
              <w:rPr>
                <w:rFonts w:eastAsia="Times New Roman"/>
                <w:iCs/>
                <w:color w:val="000000"/>
                <w:sz w:val="22"/>
                <w:lang w:eastAsia="lv-LV"/>
              </w:rPr>
            </w:pPr>
            <w:r w:rsidRPr="00B43490">
              <w:rPr>
                <w:rFonts w:eastAsia="Times New Roman"/>
                <w:iCs/>
                <w:color w:val="000000"/>
                <w:sz w:val="22"/>
                <w:lang w:eastAsia="lv-LV"/>
              </w:rPr>
              <w:t>9. Pārejas noteikumos:</w:t>
            </w:r>
          </w:p>
          <w:p w14:paraId="272729A9" w14:textId="77777777" w:rsidR="00C74E82" w:rsidRPr="00B43490" w:rsidRDefault="00C74E82" w:rsidP="00B43490">
            <w:pPr>
              <w:ind w:firstLine="567"/>
              <w:jc w:val="both"/>
              <w:rPr>
                <w:rFonts w:eastAsia="Times New Roman"/>
                <w:iCs/>
                <w:color w:val="000000"/>
                <w:sz w:val="22"/>
                <w:lang w:eastAsia="lv-LV"/>
              </w:rPr>
            </w:pPr>
            <w:r w:rsidRPr="00B43490">
              <w:rPr>
                <w:rFonts w:eastAsia="Times New Roman"/>
                <w:iCs/>
                <w:color w:val="000000"/>
                <w:sz w:val="22"/>
                <w:lang w:eastAsia="lv-LV"/>
              </w:rPr>
              <w:t>izteikt pārejas noteikumu 52. punktu šādā redakcijā: </w:t>
            </w:r>
          </w:p>
          <w:p w14:paraId="247609D8" w14:textId="77777777" w:rsidR="00C74E82" w:rsidRPr="00DE0026" w:rsidRDefault="00C74E82" w:rsidP="00B43490">
            <w:pPr>
              <w:ind w:firstLine="567"/>
              <w:jc w:val="both"/>
              <w:rPr>
                <w:rFonts w:eastAsia="Times New Roman"/>
                <w:iCs/>
                <w:color w:val="000000"/>
                <w:sz w:val="22"/>
                <w:lang w:eastAsia="lv-LV"/>
              </w:rPr>
            </w:pPr>
            <w:r w:rsidRPr="00B43490">
              <w:rPr>
                <w:rFonts w:eastAsia="Times New Roman"/>
                <w:iCs/>
                <w:color w:val="000000"/>
                <w:sz w:val="22"/>
                <w:lang w:eastAsia="lv-LV"/>
              </w:rPr>
              <w:t>"52. No aplikšanas ar nodokli atbrīvo atbilstoši Bezdarbnieku un darba meklētāju atbalsta likumam bezdarbnieka statusu ieguvušas fiziskās personas 2010., 2011., 2012., 2013., 2014., 2015., 2016., 2017., 2018., 2019., 2020., 2021., 2022., 2023., 2024., 2025. un 2026. gadā gūtos ienākumus no Eiropas Sociālā fonda darbības programmas "Cilvēkresursi un nodarbinātība" vai "Izaugsme un nodarbinātība" vai Atveseļošanas un noturības mehānisma plāna, vai valsts budžeta līdzekļiem par aktīvajiem nodarbinātības pasākumiem, kurus Nodarbinātības valsts aģentūra kvalificējusi par stipendijām vai atlīdzībām."</w:t>
            </w:r>
          </w:p>
        </w:tc>
        <w:tc>
          <w:tcPr>
            <w:tcW w:w="567" w:type="dxa"/>
          </w:tcPr>
          <w:p w14:paraId="5F6467F4" w14:textId="77777777" w:rsidR="00C74E82" w:rsidRPr="00C74E82" w:rsidRDefault="00C74E82" w:rsidP="00C74E82">
            <w:pPr>
              <w:jc w:val="center"/>
              <w:rPr>
                <w:rFonts w:eastAsia="Times New Roman"/>
                <w:b/>
                <w:iCs/>
                <w:color w:val="000000"/>
                <w:sz w:val="22"/>
                <w:lang w:eastAsia="lv-LV"/>
              </w:rPr>
            </w:pPr>
          </w:p>
        </w:tc>
        <w:tc>
          <w:tcPr>
            <w:tcW w:w="3969" w:type="dxa"/>
          </w:tcPr>
          <w:p w14:paraId="29F4D63B" w14:textId="77777777" w:rsidR="00C74E82" w:rsidRPr="00B43490" w:rsidRDefault="00C74E82" w:rsidP="00B43490">
            <w:pPr>
              <w:ind w:firstLine="567"/>
              <w:jc w:val="both"/>
              <w:rPr>
                <w:rFonts w:eastAsia="Times New Roman"/>
                <w:iCs/>
                <w:color w:val="000000"/>
                <w:sz w:val="22"/>
                <w:lang w:eastAsia="lv-LV"/>
              </w:rPr>
            </w:pPr>
          </w:p>
        </w:tc>
        <w:tc>
          <w:tcPr>
            <w:tcW w:w="1417" w:type="dxa"/>
          </w:tcPr>
          <w:p w14:paraId="30CB6010" w14:textId="77777777" w:rsidR="00C74E82" w:rsidRPr="00C74E82" w:rsidRDefault="00C74E82" w:rsidP="00C74E82">
            <w:pPr>
              <w:jc w:val="center"/>
              <w:rPr>
                <w:rFonts w:eastAsia="Times New Roman"/>
                <w:b/>
                <w:iCs/>
                <w:color w:val="000000"/>
                <w:sz w:val="22"/>
                <w:lang w:eastAsia="lv-LV"/>
              </w:rPr>
            </w:pPr>
          </w:p>
        </w:tc>
        <w:tc>
          <w:tcPr>
            <w:tcW w:w="1418" w:type="dxa"/>
          </w:tcPr>
          <w:p w14:paraId="05311C5C" w14:textId="77777777" w:rsidR="00C74E82" w:rsidRPr="00C74E82" w:rsidRDefault="00C74E82" w:rsidP="00C74E82">
            <w:pPr>
              <w:jc w:val="center"/>
              <w:rPr>
                <w:rFonts w:eastAsia="Times New Roman"/>
                <w:b/>
                <w:iCs/>
                <w:color w:val="000000"/>
                <w:sz w:val="22"/>
                <w:lang w:eastAsia="lv-LV"/>
              </w:rPr>
            </w:pPr>
          </w:p>
        </w:tc>
      </w:tr>
      <w:tr w:rsidR="00C74E82" w:rsidRPr="001B3F41" w14:paraId="0B48E948" w14:textId="77777777" w:rsidTr="00C74E82">
        <w:tc>
          <w:tcPr>
            <w:tcW w:w="3969" w:type="dxa"/>
            <w:shd w:val="clear" w:color="auto" w:fill="auto"/>
          </w:tcPr>
          <w:p w14:paraId="1A437ECF" w14:textId="77777777" w:rsidR="00C74E82" w:rsidRPr="00830F7F" w:rsidRDefault="00C74E82" w:rsidP="00B6215C">
            <w:pPr>
              <w:ind w:firstLine="567"/>
              <w:jc w:val="both"/>
              <w:rPr>
                <w:bCs/>
                <w:sz w:val="22"/>
              </w:rPr>
            </w:pPr>
            <w:r w:rsidRPr="00565DFC">
              <w:rPr>
                <w:bCs/>
                <w:sz w:val="22"/>
              </w:rPr>
              <w:t xml:space="preserve">163. Maksātājam (rezidentam), kas gūst ienākumus no samaksas par intelektuālo īpašumu (izņemot ienākumus, kurus izmaksā kolektīvā pārvaldījuma organizācija) vai no literatūras, zinātnes vai mākslas darbu, atklājumu, izgudrojumu un rūpniecisko paraugu autoru un izpildītāju darbu radīšanas, izdošanas, izpildīšanas vai citādas </w:t>
            </w:r>
            <w:r w:rsidRPr="00565DFC">
              <w:rPr>
                <w:bCs/>
                <w:sz w:val="22"/>
              </w:rPr>
              <w:lastRenderedPageBreak/>
              <w:t>izmantošanas, no 2021. gada 1. jūlija līdz 2023. gada 31. decembrim ir tiesības nereģistrēties kā saimnieciskās darbības veicējam. Ja minētais maksātājs nereģistrējas kā saimnieciskās darbības veicējs, minētajiem ienākumiem piemēro šā likuma pārejas noteikumu 164., 165., 166., 167., 168., 169., 170. un 171. punkta nosacījumus.</w:t>
            </w:r>
          </w:p>
        </w:tc>
        <w:tc>
          <w:tcPr>
            <w:tcW w:w="3969" w:type="dxa"/>
            <w:shd w:val="clear" w:color="auto" w:fill="auto"/>
          </w:tcPr>
          <w:p w14:paraId="2A6488F1" w14:textId="77777777" w:rsidR="00C74E82" w:rsidRPr="00F21CFB" w:rsidRDefault="00C74E82" w:rsidP="00F21CFB">
            <w:pPr>
              <w:ind w:firstLine="567"/>
              <w:jc w:val="both"/>
              <w:rPr>
                <w:rFonts w:eastAsia="Times New Roman"/>
                <w:iCs/>
                <w:color w:val="000000"/>
                <w:sz w:val="22"/>
                <w:lang w:eastAsia="lv-LV"/>
              </w:rPr>
            </w:pPr>
            <w:r w:rsidRPr="003139FB">
              <w:rPr>
                <w:rFonts w:eastAsia="Times New Roman"/>
                <w:iCs/>
                <w:color w:val="000000"/>
                <w:sz w:val="22"/>
                <w:lang w:eastAsia="lv-LV"/>
              </w:rPr>
              <w:lastRenderedPageBreak/>
              <w:t>aizstāt 163. punktā skaitļus un vārdus "2023. gada 31. decembrim" ar skaitļiem un vārdiem "2024. gada 31. decembrim";</w:t>
            </w:r>
          </w:p>
        </w:tc>
        <w:tc>
          <w:tcPr>
            <w:tcW w:w="567" w:type="dxa"/>
          </w:tcPr>
          <w:p w14:paraId="6DE652CD" w14:textId="77777777" w:rsidR="00C74E82" w:rsidRPr="00C74E82" w:rsidRDefault="00C74E82" w:rsidP="00C74E82">
            <w:pPr>
              <w:jc w:val="center"/>
              <w:rPr>
                <w:rFonts w:eastAsia="Times New Roman"/>
                <w:b/>
                <w:iCs/>
                <w:color w:val="000000"/>
                <w:sz w:val="22"/>
                <w:lang w:eastAsia="lv-LV"/>
              </w:rPr>
            </w:pPr>
          </w:p>
        </w:tc>
        <w:tc>
          <w:tcPr>
            <w:tcW w:w="3969" w:type="dxa"/>
          </w:tcPr>
          <w:p w14:paraId="380366BA" w14:textId="77777777" w:rsidR="00C74E82" w:rsidRPr="003139FB" w:rsidRDefault="00C74E82" w:rsidP="00F21CFB">
            <w:pPr>
              <w:ind w:firstLine="567"/>
              <w:jc w:val="both"/>
              <w:rPr>
                <w:rFonts w:eastAsia="Times New Roman"/>
                <w:iCs/>
                <w:color w:val="000000"/>
                <w:sz w:val="22"/>
                <w:lang w:eastAsia="lv-LV"/>
              </w:rPr>
            </w:pPr>
          </w:p>
        </w:tc>
        <w:tc>
          <w:tcPr>
            <w:tcW w:w="1417" w:type="dxa"/>
          </w:tcPr>
          <w:p w14:paraId="7588C8E8" w14:textId="77777777" w:rsidR="00C74E82" w:rsidRPr="00C74E82" w:rsidRDefault="00C74E82" w:rsidP="00C74E82">
            <w:pPr>
              <w:jc w:val="center"/>
              <w:rPr>
                <w:rFonts w:eastAsia="Times New Roman"/>
                <w:b/>
                <w:iCs/>
                <w:color w:val="000000"/>
                <w:sz w:val="22"/>
                <w:lang w:eastAsia="lv-LV"/>
              </w:rPr>
            </w:pPr>
          </w:p>
        </w:tc>
        <w:tc>
          <w:tcPr>
            <w:tcW w:w="1418" w:type="dxa"/>
          </w:tcPr>
          <w:p w14:paraId="1B90563B" w14:textId="77777777" w:rsidR="00C74E82" w:rsidRPr="00C74E82" w:rsidRDefault="00C74E82" w:rsidP="00C74E82">
            <w:pPr>
              <w:jc w:val="center"/>
              <w:rPr>
                <w:rFonts w:eastAsia="Times New Roman"/>
                <w:b/>
                <w:iCs/>
                <w:color w:val="000000"/>
                <w:sz w:val="22"/>
                <w:lang w:eastAsia="lv-LV"/>
              </w:rPr>
            </w:pPr>
          </w:p>
        </w:tc>
      </w:tr>
      <w:tr w:rsidR="00C74E82" w:rsidRPr="001B3F41" w14:paraId="0CD296E8" w14:textId="77777777" w:rsidTr="00C74E82">
        <w:tc>
          <w:tcPr>
            <w:tcW w:w="3969" w:type="dxa"/>
            <w:shd w:val="clear" w:color="auto" w:fill="auto"/>
          </w:tcPr>
          <w:p w14:paraId="072A2C74" w14:textId="77777777" w:rsidR="00C74E82" w:rsidRPr="00D07D6B" w:rsidRDefault="00C74E82" w:rsidP="00D07D6B">
            <w:pPr>
              <w:ind w:firstLine="567"/>
              <w:jc w:val="both"/>
              <w:rPr>
                <w:bCs/>
                <w:sz w:val="22"/>
              </w:rPr>
            </w:pPr>
            <w:r w:rsidRPr="00D07D6B">
              <w:rPr>
                <w:bCs/>
                <w:sz w:val="22"/>
              </w:rPr>
              <w:t>164. No šā likuma pārejas noteikumu 163. punktā minētajiem maksātāja ienākumiem, kurus izmaksā komersanti, individuālie uzņēmumi (arī zemnieku vai zvejnieku saimniecības), kooperatīvās sabiedrības, nerezidentu pastāvīgās pārstāvniecības, iestādes, organizācijas, biedrības, nodibinājumi un fiziskās personas, kuras reģistrētas kā saimnieciskās darbības veicējas, ietur nodokli izmaksas vietā un iemaksā to vienotajā nodokļu kontā ne vēlāk kā ienākuma izmaksas mēnesim sekojošā mēneša 23. datumā, piemērojot šādu likmi:</w:t>
            </w:r>
          </w:p>
          <w:p w14:paraId="77F80194" w14:textId="77777777" w:rsidR="00C74E82" w:rsidRPr="00D07D6B" w:rsidRDefault="00C74E82" w:rsidP="00D07D6B">
            <w:pPr>
              <w:ind w:firstLine="567"/>
              <w:jc w:val="both"/>
              <w:rPr>
                <w:bCs/>
                <w:sz w:val="22"/>
              </w:rPr>
            </w:pPr>
            <w:r w:rsidRPr="00D07D6B">
              <w:rPr>
                <w:bCs/>
                <w:sz w:val="22"/>
              </w:rPr>
              <w:t xml:space="preserve">1) ieņēmumiem līdz 25 000 </w:t>
            </w:r>
            <w:proofErr w:type="spellStart"/>
            <w:r w:rsidRPr="00D07D6B">
              <w:rPr>
                <w:bCs/>
                <w:i/>
                <w:iCs/>
                <w:sz w:val="22"/>
              </w:rPr>
              <w:t>euro</w:t>
            </w:r>
            <w:proofErr w:type="spellEnd"/>
            <w:r w:rsidRPr="00D07D6B">
              <w:rPr>
                <w:bCs/>
                <w:sz w:val="22"/>
              </w:rPr>
              <w:t xml:space="preserve"> — 25 procenti;</w:t>
            </w:r>
          </w:p>
          <w:p w14:paraId="006187C0" w14:textId="77777777" w:rsidR="00C74E82" w:rsidRPr="00830F7F" w:rsidRDefault="00C74E82" w:rsidP="00D07D6B">
            <w:pPr>
              <w:ind w:firstLine="567"/>
              <w:jc w:val="both"/>
              <w:rPr>
                <w:bCs/>
                <w:sz w:val="22"/>
              </w:rPr>
            </w:pPr>
            <w:r w:rsidRPr="00D07D6B">
              <w:rPr>
                <w:bCs/>
                <w:sz w:val="22"/>
              </w:rPr>
              <w:t xml:space="preserve">2) ieņēmumiem, kas pārsniedz 25 000 </w:t>
            </w:r>
            <w:proofErr w:type="spellStart"/>
            <w:r w:rsidRPr="00D07D6B">
              <w:rPr>
                <w:bCs/>
                <w:i/>
                <w:iCs/>
                <w:sz w:val="22"/>
              </w:rPr>
              <w:t>euro</w:t>
            </w:r>
            <w:proofErr w:type="spellEnd"/>
            <w:r w:rsidRPr="00D07D6B">
              <w:rPr>
                <w:bCs/>
                <w:sz w:val="22"/>
              </w:rPr>
              <w:t xml:space="preserve"> — 40 procenti.</w:t>
            </w:r>
          </w:p>
        </w:tc>
        <w:tc>
          <w:tcPr>
            <w:tcW w:w="3969" w:type="dxa"/>
            <w:shd w:val="clear" w:color="auto" w:fill="auto"/>
          </w:tcPr>
          <w:p w14:paraId="38A18354" w14:textId="77777777" w:rsidR="00C74E82" w:rsidRPr="008C0446" w:rsidRDefault="00C74E82" w:rsidP="008C0446">
            <w:pPr>
              <w:ind w:firstLine="567"/>
              <w:jc w:val="both"/>
              <w:rPr>
                <w:rFonts w:eastAsia="Times New Roman"/>
                <w:iCs/>
                <w:color w:val="000000"/>
                <w:sz w:val="22"/>
                <w:lang w:eastAsia="lv-LV"/>
              </w:rPr>
            </w:pPr>
            <w:r w:rsidRPr="008C0446">
              <w:rPr>
                <w:rFonts w:eastAsia="Times New Roman"/>
                <w:iCs/>
                <w:color w:val="000000"/>
                <w:sz w:val="22"/>
                <w:lang w:eastAsia="lv-LV"/>
              </w:rPr>
              <w:t>izteikt 164. punktu šādā redakcijā:</w:t>
            </w:r>
          </w:p>
          <w:p w14:paraId="2737F84C" w14:textId="77777777" w:rsidR="00C74E82" w:rsidRPr="00F21CFB" w:rsidRDefault="00C74E82" w:rsidP="008C0446">
            <w:pPr>
              <w:ind w:firstLine="567"/>
              <w:jc w:val="both"/>
              <w:rPr>
                <w:rFonts w:eastAsia="Times New Roman"/>
                <w:iCs/>
                <w:color w:val="000000"/>
                <w:sz w:val="22"/>
                <w:lang w:eastAsia="lv-LV"/>
              </w:rPr>
            </w:pPr>
            <w:r w:rsidRPr="008C0446">
              <w:rPr>
                <w:rFonts w:eastAsia="Times New Roman"/>
                <w:iCs/>
                <w:color w:val="000000"/>
                <w:sz w:val="22"/>
                <w:lang w:eastAsia="lv-LV"/>
              </w:rPr>
              <w:t>"164. No šā likuma pārejas noteikumu 163. punktā minētajiem maksātāja ienākumiem, kurus izmaksā komersanti, individuālie uzņēmumi (arī zemnieku vai zvejnieku saimniecības), kooperatīvās sabiedrības, nerezidentu pastāvīgās pārstāvniecības, iestādes, organizācijas, biedrības, nodibinājumi un fiziskās personas, kuras reģistrētas kā saimnieciskās darbības veicējas, ietur nodokli izmaksas vietā un iemaksā to vienotajā nodokļu kontā ne vēlāk kā ienākuma izmaksas mēnesim sekojošā mēneša 23. datumā, piemērojot maksātāja ieņēmumiem 25 procentu likmi."</w:t>
            </w:r>
          </w:p>
        </w:tc>
        <w:tc>
          <w:tcPr>
            <w:tcW w:w="567" w:type="dxa"/>
          </w:tcPr>
          <w:p w14:paraId="293D481D" w14:textId="77777777" w:rsidR="00C74E82" w:rsidRPr="00C74E82" w:rsidRDefault="00C74E82" w:rsidP="00C74E82">
            <w:pPr>
              <w:jc w:val="center"/>
              <w:rPr>
                <w:rFonts w:eastAsia="Times New Roman"/>
                <w:b/>
                <w:iCs/>
                <w:color w:val="000000"/>
                <w:sz w:val="22"/>
                <w:lang w:eastAsia="lv-LV"/>
              </w:rPr>
            </w:pPr>
          </w:p>
        </w:tc>
        <w:tc>
          <w:tcPr>
            <w:tcW w:w="3969" w:type="dxa"/>
          </w:tcPr>
          <w:p w14:paraId="2F044578" w14:textId="77777777" w:rsidR="00C74E82" w:rsidRPr="008C0446" w:rsidRDefault="00C74E82" w:rsidP="008C0446">
            <w:pPr>
              <w:ind w:firstLine="567"/>
              <w:jc w:val="both"/>
              <w:rPr>
                <w:rFonts w:eastAsia="Times New Roman"/>
                <w:iCs/>
                <w:color w:val="000000"/>
                <w:sz w:val="22"/>
                <w:lang w:eastAsia="lv-LV"/>
              </w:rPr>
            </w:pPr>
          </w:p>
        </w:tc>
        <w:tc>
          <w:tcPr>
            <w:tcW w:w="1417" w:type="dxa"/>
          </w:tcPr>
          <w:p w14:paraId="51E9EAA1" w14:textId="77777777" w:rsidR="00C74E82" w:rsidRPr="00C74E82" w:rsidRDefault="00C74E82" w:rsidP="00C74E82">
            <w:pPr>
              <w:jc w:val="center"/>
              <w:rPr>
                <w:rFonts w:eastAsia="Times New Roman"/>
                <w:b/>
                <w:iCs/>
                <w:color w:val="000000"/>
                <w:sz w:val="22"/>
                <w:lang w:eastAsia="lv-LV"/>
              </w:rPr>
            </w:pPr>
          </w:p>
        </w:tc>
        <w:tc>
          <w:tcPr>
            <w:tcW w:w="1418" w:type="dxa"/>
          </w:tcPr>
          <w:p w14:paraId="15DAFAC2" w14:textId="77777777" w:rsidR="00C74E82" w:rsidRPr="00C74E82" w:rsidRDefault="00C74E82" w:rsidP="00C74E82">
            <w:pPr>
              <w:jc w:val="center"/>
              <w:rPr>
                <w:rFonts w:eastAsia="Times New Roman"/>
                <w:b/>
                <w:iCs/>
                <w:color w:val="000000"/>
                <w:sz w:val="22"/>
                <w:lang w:eastAsia="lv-LV"/>
              </w:rPr>
            </w:pPr>
          </w:p>
        </w:tc>
      </w:tr>
      <w:tr w:rsidR="00C74E82" w:rsidRPr="001B3F41" w14:paraId="2A0DF924" w14:textId="77777777" w:rsidTr="00C74E82">
        <w:tc>
          <w:tcPr>
            <w:tcW w:w="3969" w:type="dxa"/>
            <w:shd w:val="clear" w:color="auto" w:fill="auto"/>
          </w:tcPr>
          <w:p w14:paraId="05F3FF20" w14:textId="77777777" w:rsidR="00C74E82" w:rsidRPr="00E402EC" w:rsidRDefault="00C74E82" w:rsidP="00E402EC">
            <w:pPr>
              <w:ind w:firstLine="567"/>
              <w:jc w:val="both"/>
              <w:rPr>
                <w:bCs/>
                <w:sz w:val="22"/>
              </w:rPr>
            </w:pPr>
            <w:r w:rsidRPr="00E402EC">
              <w:rPr>
                <w:bCs/>
                <w:sz w:val="22"/>
              </w:rPr>
              <w:t xml:space="preserve">166. Maksātājs par šā likuma pārejas noteikumu 163. punktā minēto ienākumu iesniedz Valsts ieņēmumu dienestam autoratlīdzības saņēmēja gada deklarāciju par attiecīgo taksācijas gadu līdz taksācijas gadam sekojošā gada 28. februārim, ja šā likuma pārejas noteikumu 163. punktā minētais ienākums periodā no 2021. gada 1. jūlija līdz </w:t>
            </w:r>
            <w:r w:rsidRPr="00E402EC">
              <w:rPr>
                <w:bCs/>
                <w:sz w:val="22"/>
              </w:rPr>
              <w:lastRenderedPageBreak/>
              <w:t>2021. gada 31. decembrim vai 2022. un 2023. taksācijas gadā ir:</w:t>
            </w:r>
          </w:p>
          <w:p w14:paraId="7C8F34FB" w14:textId="77777777" w:rsidR="00C74E82" w:rsidRPr="00E402EC" w:rsidRDefault="00C74E82" w:rsidP="00E402EC">
            <w:pPr>
              <w:ind w:firstLine="567"/>
              <w:jc w:val="both"/>
              <w:rPr>
                <w:bCs/>
                <w:sz w:val="22"/>
              </w:rPr>
            </w:pPr>
            <w:r w:rsidRPr="00E402EC">
              <w:rPr>
                <w:bCs/>
                <w:sz w:val="22"/>
              </w:rPr>
              <w:t xml:space="preserve">1) saņemts no vairākiem ienākuma izmaksātājiem un tas kopā pārsniedz 25 000 </w:t>
            </w:r>
            <w:proofErr w:type="spellStart"/>
            <w:r w:rsidRPr="00E402EC">
              <w:rPr>
                <w:bCs/>
                <w:i/>
                <w:iCs/>
                <w:sz w:val="22"/>
              </w:rPr>
              <w:t>euro</w:t>
            </w:r>
            <w:proofErr w:type="spellEnd"/>
            <w:r w:rsidRPr="00E402EC">
              <w:rPr>
                <w:bCs/>
                <w:sz w:val="22"/>
              </w:rPr>
              <w:t>;</w:t>
            </w:r>
          </w:p>
          <w:p w14:paraId="1CF07088" w14:textId="77777777" w:rsidR="00C74E82" w:rsidRPr="00E402EC" w:rsidRDefault="00C74E82" w:rsidP="00E402EC">
            <w:pPr>
              <w:ind w:firstLine="567"/>
              <w:jc w:val="both"/>
              <w:rPr>
                <w:bCs/>
                <w:sz w:val="22"/>
              </w:rPr>
            </w:pPr>
            <w:r w:rsidRPr="00E402EC">
              <w:rPr>
                <w:bCs/>
                <w:sz w:val="22"/>
              </w:rPr>
              <w:t>2) gūts ārvalstīs vai no tā nav bijis jāietur un nav ieturēts nodoklis.</w:t>
            </w:r>
          </w:p>
          <w:p w14:paraId="4F19C1E2" w14:textId="77777777" w:rsidR="00C74E82" w:rsidRPr="00830F7F" w:rsidRDefault="00C74E82" w:rsidP="00B6215C">
            <w:pPr>
              <w:ind w:firstLine="567"/>
              <w:jc w:val="both"/>
              <w:rPr>
                <w:bCs/>
                <w:sz w:val="22"/>
              </w:rPr>
            </w:pPr>
          </w:p>
        </w:tc>
        <w:tc>
          <w:tcPr>
            <w:tcW w:w="3969" w:type="dxa"/>
            <w:shd w:val="clear" w:color="auto" w:fill="auto"/>
          </w:tcPr>
          <w:p w14:paraId="2A2FE8F3" w14:textId="77777777" w:rsidR="00C74E82" w:rsidRDefault="00C74E82" w:rsidP="005A1CB1">
            <w:pPr>
              <w:numPr>
                <w:ilvl w:val="0"/>
                <w:numId w:val="17"/>
              </w:numPr>
              <w:ind w:firstLine="567"/>
              <w:jc w:val="both"/>
              <w:rPr>
                <w:rFonts w:eastAsia="Times New Roman"/>
                <w:iCs/>
                <w:color w:val="000000"/>
                <w:sz w:val="22"/>
                <w:lang w:eastAsia="lv-LV"/>
              </w:rPr>
            </w:pPr>
            <w:r w:rsidRPr="00E402EC">
              <w:rPr>
                <w:rFonts w:eastAsia="Times New Roman"/>
                <w:iCs/>
                <w:color w:val="000000"/>
                <w:sz w:val="22"/>
                <w:lang w:eastAsia="lv-LV"/>
              </w:rPr>
              <w:lastRenderedPageBreak/>
              <w:t>izteikt 166. punktu šādā redakcijā:</w:t>
            </w:r>
          </w:p>
          <w:p w14:paraId="0B0870B2" w14:textId="77777777" w:rsidR="00C74E82" w:rsidRPr="005A1CB1" w:rsidRDefault="00C74E82" w:rsidP="005A1CB1">
            <w:pPr>
              <w:numPr>
                <w:ilvl w:val="0"/>
                <w:numId w:val="17"/>
              </w:numPr>
              <w:ind w:firstLine="567"/>
              <w:jc w:val="both"/>
              <w:rPr>
                <w:rFonts w:eastAsia="Times New Roman"/>
                <w:iCs/>
                <w:color w:val="000000"/>
                <w:sz w:val="22"/>
                <w:lang w:eastAsia="lv-LV"/>
              </w:rPr>
            </w:pPr>
            <w:r w:rsidRPr="005A1CB1">
              <w:rPr>
                <w:rFonts w:eastAsia="Times New Roman"/>
                <w:iCs/>
                <w:color w:val="000000"/>
                <w:sz w:val="22"/>
                <w:lang w:eastAsia="lv-LV"/>
              </w:rPr>
              <w:t>"166. Maksātājs par šā likuma pārejas noteikumu 163. punktā minēto ienākumu iesniedz Valsts ieņēmumu dienestam autoratlīdzības saņēmēja gada deklarāciju par attiecīgo taksācijas gadu līdz taksācijas gadam sekojošā gada 28. februārim, ja šā likuma pārejas noteikumu 163. punktā minētais ienākums:</w:t>
            </w:r>
          </w:p>
          <w:p w14:paraId="5DD81BE7" w14:textId="77777777" w:rsidR="00C74E82" w:rsidRPr="005A1CB1" w:rsidRDefault="00C74E82" w:rsidP="00A103FD">
            <w:pPr>
              <w:ind w:firstLine="567"/>
              <w:jc w:val="both"/>
              <w:rPr>
                <w:rFonts w:eastAsia="Times New Roman"/>
                <w:iCs/>
                <w:color w:val="000000"/>
                <w:sz w:val="22"/>
                <w:lang w:eastAsia="lv-LV"/>
              </w:rPr>
            </w:pPr>
            <w:r w:rsidRPr="005A1CB1">
              <w:rPr>
                <w:rFonts w:eastAsia="Times New Roman"/>
                <w:iCs/>
                <w:color w:val="000000"/>
                <w:sz w:val="22"/>
                <w:lang w:eastAsia="lv-LV"/>
              </w:rPr>
              <w:lastRenderedPageBreak/>
              <w:t>1) periodā no 2021. gada 1. jūlija līdz 2021. gada 31. decembrim vai 2022. un 2023. taksācijas gadā ir:</w:t>
            </w:r>
          </w:p>
          <w:p w14:paraId="46B35272" w14:textId="77777777" w:rsidR="00C74E82" w:rsidRPr="005A1CB1" w:rsidRDefault="00C74E82" w:rsidP="00A103FD">
            <w:pPr>
              <w:ind w:firstLine="567"/>
              <w:jc w:val="both"/>
              <w:rPr>
                <w:rFonts w:eastAsia="Times New Roman"/>
                <w:iCs/>
                <w:color w:val="000000"/>
                <w:sz w:val="22"/>
                <w:lang w:eastAsia="lv-LV"/>
              </w:rPr>
            </w:pPr>
            <w:r w:rsidRPr="005A1CB1">
              <w:rPr>
                <w:rFonts w:eastAsia="Times New Roman"/>
                <w:iCs/>
                <w:color w:val="000000"/>
                <w:sz w:val="22"/>
                <w:lang w:eastAsia="lv-LV"/>
              </w:rPr>
              <w:t xml:space="preserve">a) saņemts no vairākiem ienākuma izmaksātājiem un tas kopā pārsniedz 25 000 </w:t>
            </w:r>
            <w:proofErr w:type="spellStart"/>
            <w:r w:rsidRPr="005A1CB1">
              <w:rPr>
                <w:rFonts w:eastAsia="Times New Roman"/>
                <w:i/>
                <w:iCs/>
                <w:color w:val="000000"/>
                <w:sz w:val="22"/>
                <w:lang w:eastAsia="lv-LV"/>
              </w:rPr>
              <w:t>euro</w:t>
            </w:r>
            <w:proofErr w:type="spellEnd"/>
            <w:r w:rsidRPr="005A1CB1">
              <w:rPr>
                <w:rFonts w:eastAsia="Times New Roman"/>
                <w:iCs/>
                <w:color w:val="000000"/>
                <w:sz w:val="22"/>
                <w:lang w:eastAsia="lv-LV"/>
              </w:rPr>
              <w:t>,</w:t>
            </w:r>
          </w:p>
          <w:p w14:paraId="686EBDF9" w14:textId="77777777" w:rsidR="00C74E82" w:rsidRPr="005A1CB1" w:rsidRDefault="00C74E82" w:rsidP="00A103FD">
            <w:pPr>
              <w:ind w:firstLine="567"/>
              <w:jc w:val="both"/>
              <w:rPr>
                <w:rFonts w:eastAsia="Times New Roman"/>
                <w:iCs/>
                <w:color w:val="000000"/>
                <w:sz w:val="22"/>
                <w:lang w:eastAsia="lv-LV"/>
              </w:rPr>
            </w:pPr>
            <w:r w:rsidRPr="005A1CB1">
              <w:rPr>
                <w:rFonts w:eastAsia="Times New Roman"/>
                <w:iCs/>
                <w:color w:val="000000"/>
                <w:sz w:val="22"/>
                <w:lang w:eastAsia="lv-LV"/>
              </w:rPr>
              <w:t>b) gūts ārvalstīs vai no tā nav bijis jāietur un nav ieturēts nodoklis;</w:t>
            </w:r>
          </w:p>
          <w:p w14:paraId="7B7ADC22" w14:textId="77777777" w:rsidR="00C74E82" w:rsidRPr="00F21CFB" w:rsidRDefault="00C74E82" w:rsidP="00A103FD">
            <w:pPr>
              <w:ind w:firstLine="567"/>
              <w:jc w:val="both"/>
              <w:rPr>
                <w:rFonts w:eastAsia="Times New Roman"/>
                <w:iCs/>
                <w:color w:val="000000"/>
                <w:sz w:val="22"/>
                <w:lang w:eastAsia="lv-LV"/>
              </w:rPr>
            </w:pPr>
            <w:r w:rsidRPr="005A1CB1">
              <w:rPr>
                <w:rFonts w:eastAsia="Times New Roman"/>
                <w:iCs/>
                <w:color w:val="000000"/>
                <w:sz w:val="22"/>
                <w:lang w:eastAsia="lv-LV"/>
              </w:rPr>
              <w:t>2) 2024. taksācijas gadā ir gūts ārvalstīs vai no tā nav bijis jāietur un nav ieturēts nodoklis."</w:t>
            </w:r>
          </w:p>
        </w:tc>
        <w:tc>
          <w:tcPr>
            <w:tcW w:w="567" w:type="dxa"/>
          </w:tcPr>
          <w:p w14:paraId="335C0D06" w14:textId="77777777" w:rsidR="00C74E82" w:rsidRPr="00C74E82" w:rsidRDefault="00C74E82" w:rsidP="00C74E82">
            <w:pPr>
              <w:numPr>
                <w:ilvl w:val="0"/>
                <w:numId w:val="17"/>
              </w:numPr>
              <w:ind w:firstLine="0"/>
              <w:jc w:val="center"/>
              <w:rPr>
                <w:rFonts w:eastAsia="Times New Roman"/>
                <w:b/>
                <w:iCs/>
                <w:color w:val="000000"/>
                <w:sz w:val="22"/>
                <w:lang w:eastAsia="lv-LV"/>
              </w:rPr>
            </w:pPr>
          </w:p>
        </w:tc>
        <w:tc>
          <w:tcPr>
            <w:tcW w:w="3969" w:type="dxa"/>
          </w:tcPr>
          <w:p w14:paraId="6D6C5EA4" w14:textId="77777777" w:rsidR="00C74E82" w:rsidRPr="00E402EC" w:rsidRDefault="00C74E82" w:rsidP="005A1CB1">
            <w:pPr>
              <w:numPr>
                <w:ilvl w:val="0"/>
                <w:numId w:val="17"/>
              </w:numPr>
              <w:ind w:firstLine="567"/>
              <w:jc w:val="both"/>
              <w:rPr>
                <w:rFonts w:eastAsia="Times New Roman"/>
                <w:iCs/>
                <w:color w:val="000000"/>
                <w:sz w:val="22"/>
                <w:lang w:eastAsia="lv-LV"/>
              </w:rPr>
            </w:pPr>
          </w:p>
        </w:tc>
        <w:tc>
          <w:tcPr>
            <w:tcW w:w="1417" w:type="dxa"/>
          </w:tcPr>
          <w:p w14:paraId="7177B402" w14:textId="77777777" w:rsidR="00C74E82" w:rsidRPr="00C74E82" w:rsidRDefault="00C74E82" w:rsidP="00C74E82">
            <w:pPr>
              <w:numPr>
                <w:ilvl w:val="0"/>
                <w:numId w:val="17"/>
              </w:numPr>
              <w:ind w:firstLine="0"/>
              <w:jc w:val="center"/>
              <w:rPr>
                <w:rFonts w:eastAsia="Times New Roman"/>
                <w:b/>
                <w:iCs/>
                <w:color w:val="000000"/>
                <w:sz w:val="22"/>
                <w:lang w:eastAsia="lv-LV"/>
              </w:rPr>
            </w:pPr>
          </w:p>
        </w:tc>
        <w:tc>
          <w:tcPr>
            <w:tcW w:w="1418" w:type="dxa"/>
          </w:tcPr>
          <w:p w14:paraId="1841A970" w14:textId="77777777" w:rsidR="00C74E82" w:rsidRPr="00C74E82" w:rsidRDefault="00C74E82" w:rsidP="00C74E82">
            <w:pPr>
              <w:numPr>
                <w:ilvl w:val="0"/>
                <w:numId w:val="17"/>
              </w:numPr>
              <w:ind w:firstLine="0"/>
              <w:jc w:val="center"/>
              <w:rPr>
                <w:rFonts w:eastAsia="Times New Roman"/>
                <w:b/>
                <w:iCs/>
                <w:color w:val="000000"/>
                <w:sz w:val="22"/>
                <w:lang w:eastAsia="lv-LV"/>
              </w:rPr>
            </w:pPr>
          </w:p>
        </w:tc>
      </w:tr>
      <w:tr w:rsidR="00C74E82" w:rsidRPr="001B3F41" w14:paraId="3ECB7A7C" w14:textId="77777777" w:rsidTr="00C74E82">
        <w:tc>
          <w:tcPr>
            <w:tcW w:w="3969" w:type="dxa"/>
            <w:shd w:val="clear" w:color="auto" w:fill="auto"/>
          </w:tcPr>
          <w:p w14:paraId="751BB08B" w14:textId="77777777" w:rsidR="00C74E82" w:rsidRPr="00830F7F" w:rsidRDefault="00C74E82" w:rsidP="00B6215C">
            <w:pPr>
              <w:ind w:firstLine="567"/>
              <w:jc w:val="both"/>
              <w:rPr>
                <w:bCs/>
                <w:sz w:val="22"/>
              </w:rPr>
            </w:pPr>
            <w:r w:rsidRPr="00981373">
              <w:rPr>
                <w:bCs/>
                <w:sz w:val="22"/>
              </w:rPr>
              <w:t>167. Maksātājs šā likuma pārejas noteikumu 166. punktā minētajā autoratlīdzības saņēmēja attiecīgā gada deklarācijā deklarē visus laika periodā no 2021. gada 1. jūlija līdz 2021. gada 31. decembrim gūtos ienākumus un 2022. un 2023. taksācijas gada laikā gūtos ienākumus no samaksas par intelektuālo īpašumu (izņemot ienākumus, kurus izmaksā kolektīvā pārvaldījuma organizācija) vai no literatūras, zinātnes vai mākslas darbu, atklājumu, izgudrojumu un rūpniecisko paraugu autoru un izpildītāju darbu radīšanas, izdošanas, izpildīšanas vai citādas izmantošanas un atbilstoši šā likuma pārejas noteikumu 164. punktā noteiktajam aprēķināto nodokli.</w:t>
            </w:r>
          </w:p>
        </w:tc>
        <w:tc>
          <w:tcPr>
            <w:tcW w:w="3969" w:type="dxa"/>
            <w:shd w:val="clear" w:color="auto" w:fill="auto"/>
          </w:tcPr>
          <w:p w14:paraId="4250B5DD" w14:textId="77777777" w:rsidR="00C74E82" w:rsidRPr="00F21CFB" w:rsidRDefault="00C74E82" w:rsidP="00F21CFB">
            <w:pPr>
              <w:ind w:firstLine="567"/>
              <w:jc w:val="both"/>
              <w:rPr>
                <w:rFonts w:eastAsia="Times New Roman"/>
                <w:iCs/>
                <w:color w:val="000000"/>
                <w:sz w:val="22"/>
                <w:lang w:eastAsia="lv-LV"/>
              </w:rPr>
            </w:pPr>
            <w:r w:rsidRPr="008F63D4">
              <w:rPr>
                <w:rFonts w:eastAsia="Times New Roman"/>
                <w:iCs/>
                <w:color w:val="000000"/>
                <w:sz w:val="22"/>
                <w:lang w:eastAsia="lv-LV"/>
              </w:rPr>
              <w:t>aizstāt 167. punktā skaitļus un vārdus "2022. un 2023. taksācijas gada laikā gūtos ienākumus" ar skaitļiem un vārdiem "2022., 2023. un 2024. taksācijas gada laikā gūtos ienākumus";</w:t>
            </w:r>
          </w:p>
        </w:tc>
        <w:tc>
          <w:tcPr>
            <w:tcW w:w="567" w:type="dxa"/>
          </w:tcPr>
          <w:p w14:paraId="2D5DB262" w14:textId="77777777" w:rsidR="00C74E82" w:rsidRPr="00C74E82" w:rsidRDefault="00C74E82" w:rsidP="00C74E82">
            <w:pPr>
              <w:jc w:val="center"/>
              <w:rPr>
                <w:rFonts w:eastAsia="Times New Roman"/>
                <w:b/>
                <w:iCs/>
                <w:color w:val="000000"/>
                <w:sz w:val="22"/>
                <w:lang w:eastAsia="lv-LV"/>
              </w:rPr>
            </w:pPr>
          </w:p>
        </w:tc>
        <w:tc>
          <w:tcPr>
            <w:tcW w:w="3969" w:type="dxa"/>
          </w:tcPr>
          <w:p w14:paraId="7E911DEF" w14:textId="77777777" w:rsidR="00C74E82" w:rsidRPr="008F63D4" w:rsidRDefault="00C74E82" w:rsidP="00F21CFB">
            <w:pPr>
              <w:ind w:firstLine="567"/>
              <w:jc w:val="both"/>
              <w:rPr>
                <w:rFonts w:eastAsia="Times New Roman"/>
                <w:iCs/>
                <w:color w:val="000000"/>
                <w:sz w:val="22"/>
                <w:lang w:eastAsia="lv-LV"/>
              </w:rPr>
            </w:pPr>
          </w:p>
        </w:tc>
        <w:tc>
          <w:tcPr>
            <w:tcW w:w="1417" w:type="dxa"/>
          </w:tcPr>
          <w:p w14:paraId="20364CD7" w14:textId="77777777" w:rsidR="00C74E82" w:rsidRPr="00C74E82" w:rsidRDefault="00C74E82" w:rsidP="00C74E82">
            <w:pPr>
              <w:jc w:val="center"/>
              <w:rPr>
                <w:rFonts w:eastAsia="Times New Roman"/>
                <w:b/>
                <w:iCs/>
                <w:color w:val="000000"/>
                <w:sz w:val="22"/>
                <w:lang w:eastAsia="lv-LV"/>
              </w:rPr>
            </w:pPr>
          </w:p>
        </w:tc>
        <w:tc>
          <w:tcPr>
            <w:tcW w:w="1418" w:type="dxa"/>
          </w:tcPr>
          <w:p w14:paraId="5E2EA70D" w14:textId="77777777" w:rsidR="00C74E82" w:rsidRPr="00C74E82" w:rsidRDefault="00C74E82" w:rsidP="00C74E82">
            <w:pPr>
              <w:jc w:val="center"/>
              <w:rPr>
                <w:rFonts w:eastAsia="Times New Roman"/>
                <w:b/>
                <w:iCs/>
                <w:color w:val="000000"/>
                <w:sz w:val="22"/>
                <w:lang w:eastAsia="lv-LV"/>
              </w:rPr>
            </w:pPr>
          </w:p>
        </w:tc>
      </w:tr>
      <w:tr w:rsidR="00C74E82" w:rsidRPr="001B3F41" w14:paraId="3E5FE1FE" w14:textId="77777777" w:rsidTr="00C74E82">
        <w:tc>
          <w:tcPr>
            <w:tcW w:w="3969" w:type="dxa"/>
            <w:shd w:val="clear" w:color="auto" w:fill="auto"/>
          </w:tcPr>
          <w:p w14:paraId="1F26BBF1" w14:textId="77777777" w:rsidR="00C74E82" w:rsidRPr="00830F7F" w:rsidRDefault="00C74E82" w:rsidP="00B6215C">
            <w:pPr>
              <w:ind w:firstLine="567"/>
              <w:jc w:val="both"/>
              <w:rPr>
                <w:bCs/>
                <w:sz w:val="22"/>
              </w:rPr>
            </w:pPr>
            <w:r w:rsidRPr="00564261">
              <w:rPr>
                <w:bCs/>
                <w:sz w:val="22"/>
              </w:rPr>
              <w:t xml:space="preserve">169. Ja maksātājs šā likuma pārejas noteikumu 166. punktā noteiktajā termiņā nav iesniedzis autoratlīdzības saņēmēja gada deklarāciju, Valsts ieņēmumu dienests līdz taksācijas gadam sekojošā gada 5. martam aizpilda minēto deklarāciju ar informāciju, kas ir pieejama valsts informācijas sistēmās, kā arī aprēķina rezumējošā kārtībā budžetā </w:t>
            </w:r>
            <w:r w:rsidRPr="00564261">
              <w:rPr>
                <w:bCs/>
                <w:sz w:val="22"/>
              </w:rPr>
              <w:lastRenderedPageBreak/>
              <w:t>maksājamo nodokļa summu un paziņo maksātājam. Ar šo paziņošanu tiek uzskatīts, ka autoratlīdzības saņēmēja attiecīgā gada deklarācija ir iesniegta.</w:t>
            </w:r>
          </w:p>
        </w:tc>
        <w:tc>
          <w:tcPr>
            <w:tcW w:w="3969" w:type="dxa"/>
            <w:shd w:val="clear" w:color="auto" w:fill="auto"/>
          </w:tcPr>
          <w:p w14:paraId="2C04DEAC" w14:textId="77777777" w:rsidR="00C74E82" w:rsidRPr="00565D2E" w:rsidRDefault="00C74E82" w:rsidP="00565D2E">
            <w:pPr>
              <w:ind w:firstLine="567"/>
              <w:jc w:val="both"/>
              <w:rPr>
                <w:rFonts w:eastAsia="Times New Roman"/>
                <w:iCs/>
                <w:color w:val="000000"/>
                <w:sz w:val="22"/>
                <w:lang w:eastAsia="lv-LV"/>
              </w:rPr>
            </w:pPr>
            <w:r w:rsidRPr="00565D2E">
              <w:rPr>
                <w:rFonts w:eastAsia="Times New Roman"/>
                <w:iCs/>
                <w:color w:val="000000"/>
                <w:sz w:val="22"/>
                <w:lang w:eastAsia="lv-LV"/>
              </w:rPr>
              <w:lastRenderedPageBreak/>
              <w:t>izteikt 169. punktu šādā redakcijā:</w:t>
            </w:r>
          </w:p>
          <w:p w14:paraId="51DF4952" w14:textId="77777777" w:rsidR="00C74E82" w:rsidRPr="00F21CFB" w:rsidRDefault="00C74E82" w:rsidP="00565D2E">
            <w:pPr>
              <w:ind w:firstLine="567"/>
              <w:jc w:val="both"/>
              <w:rPr>
                <w:rFonts w:eastAsia="Times New Roman"/>
                <w:iCs/>
                <w:color w:val="000000"/>
                <w:sz w:val="22"/>
                <w:lang w:eastAsia="lv-LV"/>
              </w:rPr>
            </w:pPr>
            <w:r w:rsidRPr="00565D2E">
              <w:rPr>
                <w:rFonts w:eastAsia="Times New Roman"/>
                <w:iCs/>
                <w:color w:val="000000"/>
                <w:sz w:val="22"/>
                <w:lang w:eastAsia="lv-LV"/>
              </w:rPr>
              <w:t xml:space="preserve">"169. Ja maksātājs šā likuma pārejas noteikumu 166. punktā noteiktajā termiņā nav iesniedzis autoratlīdzības saņēmēja gada deklarāciju, Valsts ieņēmumu dienests līdz taksācijas gadam sekojošā gada 5. martam aizpilda minēto deklarāciju ar informāciju, kas ir pieejama valsts informācijas sistēmās, kā arī </w:t>
            </w:r>
            <w:r w:rsidRPr="00565D2E">
              <w:rPr>
                <w:rFonts w:eastAsia="Times New Roman"/>
                <w:iCs/>
                <w:color w:val="000000"/>
                <w:sz w:val="22"/>
                <w:lang w:eastAsia="lv-LV"/>
              </w:rPr>
              <w:lastRenderedPageBreak/>
              <w:t>aprēķina rezumējošā kārtībā budžetā maksājamo nodokļa summu un paziņo maksātājam. Ar šo paziņošanu tiek uzskatīts, ka autoratlīdzības saņēmēja attiecīgā gada deklarācija ir iesniegta. Minētais nosacījums ir piemērojams attiecībā uz šā likuma pārejas noteikumu 163. punktā noteiktajiem ienākumiem, kas gūti periodā no 2021. gada 1. jūlija līdz 2023. gada 31. decembrim."</w:t>
            </w:r>
          </w:p>
        </w:tc>
        <w:tc>
          <w:tcPr>
            <w:tcW w:w="567" w:type="dxa"/>
          </w:tcPr>
          <w:p w14:paraId="7E0CAAA6" w14:textId="77777777" w:rsidR="00C74E82" w:rsidRPr="00C74E82" w:rsidRDefault="00C74E82" w:rsidP="00C74E82">
            <w:pPr>
              <w:jc w:val="center"/>
              <w:rPr>
                <w:rFonts w:eastAsia="Times New Roman"/>
                <w:b/>
                <w:iCs/>
                <w:color w:val="000000"/>
                <w:sz w:val="22"/>
                <w:lang w:eastAsia="lv-LV"/>
              </w:rPr>
            </w:pPr>
          </w:p>
        </w:tc>
        <w:tc>
          <w:tcPr>
            <w:tcW w:w="3969" w:type="dxa"/>
          </w:tcPr>
          <w:p w14:paraId="46FB96AB" w14:textId="77777777" w:rsidR="00C74E82" w:rsidRPr="00565D2E" w:rsidRDefault="00C74E82" w:rsidP="00565D2E">
            <w:pPr>
              <w:ind w:firstLine="567"/>
              <w:jc w:val="both"/>
              <w:rPr>
                <w:rFonts w:eastAsia="Times New Roman"/>
                <w:iCs/>
                <w:color w:val="000000"/>
                <w:sz w:val="22"/>
                <w:lang w:eastAsia="lv-LV"/>
              </w:rPr>
            </w:pPr>
          </w:p>
        </w:tc>
        <w:tc>
          <w:tcPr>
            <w:tcW w:w="1417" w:type="dxa"/>
          </w:tcPr>
          <w:p w14:paraId="3CCFFB68" w14:textId="77777777" w:rsidR="00C74E82" w:rsidRPr="00C74E82" w:rsidRDefault="00C74E82" w:rsidP="00C74E82">
            <w:pPr>
              <w:jc w:val="center"/>
              <w:rPr>
                <w:rFonts w:eastAsia="Times New Roman"/>
                <w:b/>
                <w:iCs/>
                <w:color w:val="000000"/>
                <w:sz w:val="22"/>
                <w:lang w:eastAsia="lv-LV"/>
              </w:rPr>
            </w:pPr>
          </w:p>
        </w:tc>
        <w:tc>
          <w:tcPr>
            <w:tcW w:w="1418" w:type="dxa"/>
          </w:tcPr>
          <w:p w14:paraId="11ECA418" w14:textId="77777777" w:rsidR="00C74E82" w:rsidRPr="00C74E82" w:rsidRDefault="00C74E82" w:rsidP="00C74E82">
            <w:pPr>
              <w:jc w:val="center"/>
              <w:rPr>
                <w:rFonts w:eastAsia="Times New Roman"/>
                <w:b/>
                <w:iCs/>
                <w:color w:val="000000"/>
                <w:sz w:val="22"/>
                <w:lang w:eastAsia="lv-LV"/>
              </w:rPr>
            </w:pPr>
          </w:p>
        </w:tc>
      </w:tr>
      <w:tr w:rsidR="00C74E82" w:rsidRPr="001B3F41" w14:paraId="516268A7" w14:textId="77777777" w:rsidTr="00C74E82">
        <w:tc>
          <w:tcPr>
            <w:tcW w:w="3969" w:type="dxa"/>
            <w:shd w:val="clear" w:color="auto" w:fill="auto"/>
          </w:tcPr>
          <w:p w14:paraId="7F6DACBB" w14:textId="77777777" w:rsidR="00C74E82" w:rsidRPr="00CC2599" w:rsidRDefault="00C74E82" w:rsidP="00CC2599">
            <w:pPr>
              <w:ind w:firstLine="567"/>
              <w:jc w:val="both"/>
              <w:rPr>
                <w:bCs/>
                <w:sz w:val="22"/>
              </w:rPr>
            </w:pPr>
            <w:r w:rsidRPr="00CC2599">
              <w:rPr>
                <w:bCs/>
                <w:sz w:val="22"/>
              </w:rPr>
              <w:t>170. Ja maksātājs laika periodā no 2021. gada 1. jūlija līdz 2023. gada 31. decembrim gūst šā likuma pārejas noteikumu 163. punktā minēto ienākumu un izmanto tiesības nereģistrēties kā saimnieciskās darbības veicējs:</w:t>
            </w:r>
          </w:p>
          <w:p w14:paraId="2D886B82" w14:textId="77777777" w:rsidR="00C74E82" w:rsidRPr="00CC2599" w:rsidRDefault="00C74E82" w:rsidP="00CC2599">
            <w:pPr>
              <w:ind w:firstLine="567"/>
              <w:jc w:val="both"/>
              <w:rPr>
                <w:bCs/>
                <w:sz w:val="22"/>
              </w:rPr>
            </w:pPr>
            <w:r w:rsidRPr="00CC2599">
              <w:rPr>
                <w:bCs/>
                <w:sz w:val="22"/>
              </w:rPr>
              <w:t>1) šā likuma pārejas noteikumu 163. punktā minētie ienākumi netiek ietverti taksācijas gada kopējā ar nodokli apliekamajā ienākumā, kuram tiek piemērota progresīvā nodokļa likme, un tie netiek ņemti vērā, nosakot maksātāja gada diferencēto neapliekamo minimumu;</w:t>
            </w:r>
          </w:p>
          <w:p w14:paraId="65913184" w14:textId="77777777" w:rsidR="00C74E82" w:rsidRPr="00830F7F" w:rsidRDefault="00C74E82" w:rsidP="00CC2599">
            <w:pPr>
              <w:ind w:firstLine="567"/>
              <w:jc w:val="both"/>
              <w:rPr>
                <w:bCs/>
                <w:sz w:val="22"/>
              </w:rPr>
            </w:pPr>
            <w:r w:rsidRPr="00CC2599">
              <w:rPr>
                <w:bCs/>
                <w:sz w:val="22"/>
              </w:rPr>
              <w:t xml:space="preserve">2) šā likuma pārejas noteikumu 163. punktā minētajiem ienākumiem netiek piemēroti šā likuma </w:t>
            </w:r>
            <w:r w:rsidRPr="004F13A5">
              <w:rPr>
                <w:bCs/>
                <w:sz w:val="22"/>
              </w:rPr>
              <w:t>10.</w:t>
            </w:r>
            <w:r w:rsidRPr="00CC2599">
              <w:rPr>
                <w:bCs/>
                <w:sz w:val="22"/>
              </w:rPr>
              <w:t xml:space="preserve">, </w:t>
            </w:r>
            <w:r w:rsidRPr="004F13A5">
              <w:rPr>
                <w:bCs/>
                <w:sz w:val="22"/>
              </w:rPr>
              <w:t xml:space="preserve">12. </w:t>
            </w:r>
            <w:r w:rsidRPr="00CC2599">
              <w:rPr>
                <w:bCs/>
                <w:sz w:val="22"/>
              </w:rPr>
              <w:t xml:space="preserve">un </w:t>
            </w:r>
            <w:r w:rsidRPr="004F13A5">
              <w:rPr>
                <w:bCs/>
                <w:sz w:val="22"/>
              </w:rPr>
              <w:t>13. pantā</w:t>
            </w:r>
            <w:r w:rsidRPr="00CC2599">
              <w:rPr>
                <w:bCs/>
                <w:sz w:val="22"/>
              </w:rPr>
              <w:t xml:space="preserve"> noteiktie atskaitījumi.</w:t>
            </w:r>
          </w:p>
        </w:tc>
        <w:tc>
          <w:tcPr>
            <w:tcW w:w="3969" w:type="dxa"/>
            <w:shd w:val="clear" w:color="auto" w:fill="auto"/>
          </w:tcPr>
          <w:p w14:paraId="0E258640" w14:textId="77777777" w:rsidR="00C74E82" w:rsidRPr="00F21CFB" w:rsidRDefault="00C74E82" w:rsidP="00F21CFB">
            <w:pPr>
              <w:ind w:firstLine="567"/>
              <w:jc w:val="both"/>
              <w:rPr>
                <w:rFonts w:eastAsia="Times New Roman"/>
                <w:iCs/>
                <w:color w:val="000000"/>
                <w:sz w:val="22"/>
                <w:lang w:eastAsia="lv-LV"/>
              </w:rPr>
            </w:pPr>
            <w:r w:rsidRPr="00565D2E">
              <w:rPr>
                <w:rFonts w:eastAsia="Times New Roman"/>
                <w:iCs/>
                <w:color w:val="000000"/>
                <w:sz w:val="22"/>
                <w:lang w:eastAsia="lv-LV"/>
              </w:rPr>
              <w:t>aizstāt 170. punktā skaitļus un vārdus "2023. gada 31. decembrim" ar skaitļiem un vārdiem "2024. gada 31. decembrim".</w:t>
            </w:r>
          </w:p>
        </w:tc>
        <w:tc>
          <w:tcPr>
            <w:tcW w:w="567" w:type="dxa"/>
          </w:tcPr>
          <w:p w14:paraId="509BEAF0" w14:textId="77777777" w:rsidR="00C74E82" w:rsidRPr="00C74E82" w:rsidRDefault="00C74E82" w:rsidP="00C74E82">
            <w:pPr>
              <w:jc w:val="center"/>
              <w:rPr>
                <w:rFonts w:eastAsia="Times New Roman"/>
                <w:b/>
                <w:iCs/>
                <w:color w:val="000000"/>
                <w:sz w:val="22"/>
                <w:lang w:eastAsia="lv-LV"/>
              </w:rPr>
            </w:pPr>
          </w:p>
        </w:tc>
        <w:tc>
          <w:tcPr>
            <w:tcW w:w="3969" w:type="dxa"/>
          </w:tcPr>
          <w:p w14:paraId="0890E10B" w14:textId="77777777" w:rsidR="00C74E82" w:rsidRPr="00565D2E" w:rsidRDefault="00C74E82" w:rsidP="00F21CFB">
            <w:pPr>
              <w:ind w:firstLine="567"/>
              <w:jc w:val="both"/>
              <w:rPr>
                <w:rFonts w:eastAsia="Times New Roman"/>
                <w:iCs/>
                <w:color w:val="000000"/>
                <w:sz w:val="22"/>
                <w:lang w:eastAsia="lv-LV"/>
              </w:rPr>
            </w:pPr>
          </w:p>
        </w:tc>
        <w:tc>
          <w:tcPr>
            <w:tcW w:w="1417" w:type="dxa"/>
          </w:tcPr>
          <w:p w14:paraId="39160D08" w14:textId="77777777" w:rsidR="00C74E82" w:rsidRPr="00C74E82" w:rsidRDefault="00C74E82" w:rsidP="00C74E82">
            <w:pPr>
              <w:jc w:val="center"/>
              <w:rPr>
                <w:rFonts w:eastAsia="Times New Roman"/>
                <w:b/>
                <w:iCs/>
                <w:color w:val="000000"/>
                <w:sz w:val="22"/>
                <w:lang w:eastAsia="lv-LV"/>
              </w:rPr>
            </w:pPr>
          </w:p>
        </w:tc>
        <w:tc>
          <w:tcPr>
            <w:tcW w:w="1418" w:type="dxa"/>
          </w:tcPr>
          <w:p w14:paraId="1DFEC1ED" w14:textId="77777777" w:rsidR="00C74E82" w:rsidRPr="00C74E82" w:rsidRDefault="00C74E82" w:rsidP="00C74E82">
            <w:pPr>
              <w:jc w:val="center"/>
              <w:rPr>
                <w:rFonts w:eastAsia="Times New Roman"/>
                <w:b/>
                <w:iCs/>
                <w:color w:val="000000"/>
                <w:sz w:val="22"/>
                <w:lang w:eastAsia="lv-LV"/>
              </w:rPr>
            </w:pPr>
          </w:p>
        </w:tc>
      </w:tr>
      <w:tr w:rsidR="00B766A6" w:rsidRPr="001B3F41" w14:paraId="2303F7DE" w14:textId="77777777" w:rsidTr="00C74E82">
        <w:tc>
          <w:tcPr>
            <w:tcW w:w="3969" w:type="dxa"/>
            <w:shd w:val="clear" w:color="auto" w:fill="auto"/>
          </w:tcPr>
          <w:p w14:paraId="4755BA6A" w14:textId="77777777" w:rsidR="00B766A6" w:rsidRPr="00CC2599" w:rsidRDefault="00B766A6" w:rsidP="00CC2599">
            <w:pPr>
              <w:ind w:firstLine="567"/>
              <w:jc w:val="both"/>
              <w:rPr>
                <w:bCs/>
                <w:sz w:val="22"/>
              </w:rPr>
            </w:pPr>
          </w:p>
        </w:tc>
        <w:tc>
          <w:tcPr>
            <w:tcW w:w="3969" w:type="dxa"/>
            <w:shd w:val="clear" w:color="auto" w:fill="auto"/>
          </w:tcPr>
          <w:p w14:paraId="3EDD55FD" w14:textId="77777777" w:rsidR="00B766A6" w:rsidRPr="00565D2E" w:rsidRDefault="00B766A6" w:rsidP="00F21CFB">
            <w:pPr>
              <w:ind w:firstLine="567"/>
              <w:jc w:val="both"/>
              <w:rPr>
                <w:rFonts w:eastAsia="Times New Roman"/>
                <w:iCs/>
                <w:color w:val="000000"/>
                <w:sz w:val="22"/>
                <w:lang w:eastAsia="lv-LV"/>
              </w:rPr>
            </w:pPr>
          </w:p>
        </w:tc>
        <w:tc>
          <w:tcPr>
            <w:tcW w:w="567" w:type="dxa"/>
          </w:tcPr>
          <w:p w14:paraId="4C38B0D0" w14:textId="77777777" w:rsidR="00B766A6"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24</w:t>
            </w:r>
          </w:p>
        </w:tc>
        <w:tc>
          <w:tcPr>
            <w:tcW w:w="3969" w:type="dxa"/>
          </w:tcPr>
          <w:p w14:paraId="35E3F69A" w14:textId="77777777" w:rsidR="00B766A6" w:rsidRDefault="00B766A6" w:rsidP="00B766A6">
            <w:pPr>
              <w:ind w:firstLine="567"/>
              <w:jc w:val="both"/>
              <w:rPr>
                <w:rFonts w:eastAsia="Times New Roman"/>
                <w:b/>
                <w:iCs/>
                <w:color w:val="000000"/>
                <w:sz w:val="22"/>
                <w:u w:val="single"/>
                <w:lang w:eastAsia="lv-LV"/>
              </w:rPr>
            </w:pPr>
            <w:r w:rsidRPr="004A6E17">
              <w:rPr>
                <w:rFonts w:eastAsia="Times New Roman"/>
                <w:b/>
                <w:iCs/>
                <w:color w:val="000000"/>
                <w:sz w:val="22"/>
                <w:u w:val="single"/>
                <w:lang w:eastAsia="lv-LV"/>
              </w:rPr>
              <w:t>Frakcija “Nacionālā apvienība” un frakcija “APVIENOTAIS SARAKSTS – Latvijas Zaļā partija, Latvijas Reģionu Apvienība, Liepājas partija”</w:t>
            </w:r>
          </w:p>
          <w:p w14:paraId="05784006" w14:textId="77777777" w:rsidR="00B766A6" w:rsidRPr="00BA0E9C" w:rsidRDefault="00B766A6" w:rsidP="00B766A6">
            <w:pPr>
              <w:ind w:firstLine="567"/>
              <w:jc w:val="both"/>
              <w:rPr>
                <w:rFonts w:eastAsia="Times New Roman"/>
                <w:iCs/>
                <w:color w:val="000000"/>
                <w:sz w:val="22"/>
                <w:lang w:eastAsia="lv-LV"/>
              </w:rPr>
            </w:pPr>
            <w:r w:rsidRPr="00BA0E9C">
              <w:rPr>
                <w:rFonts w:eastAsia="Times New Roman"/>
                <w:iCs/>
                <w:color w:val="000000"/>
                <w:sz w:val="22"/>
                <w:lang w:eastAsia="lv-LV"/>
              </w:rPr>
              <w:t>Papildināt Pārejas noteikumus ar jaunu punktu šādā redakcijā:</w:t>
            </w:r>
          </w:p>
          <w:p w14:paraId="713CE3FE" w14:textId="77777777" w:rsidR="00B766A6" w:rsidRPr="00565D2E" w:rsidRDefault="00B766A6" w:rsidP="00B766A6">
            <w:pPr>
              <w:ind w:firstLine="567"/>
              <w:jc w:val="both"/>
              <w:rPr>
                <w:rFonts w:eastAsia="Times New Roman"/>
                <w:iCs/>
                <w:color w:val="000000"/>
                <w:sz w:val="22"/>
                <w:lang w:eastAsia="lv-LV"/>
              </w:rPr>
            </w:pPr>
            <w:r w:rsidRPr="00BA0E9C">
              <w:rPr>
                <w:rFonts w:eastAsia="Times New Roman"/>
                <w:iCs/>
                <w:color w:val="000000"/>
                <w:sz w:val="22"/>
                <w:lang w:eastAsia="lv-LV"/>
              </w:rPr>
              <w:t>“196. Grozījumus šā likuma 8. pantā attiecībā uz 19.punkta izslēgšanu piemēro, sākot ar 2024. gada 1. janvāri.”</w:t>
            </w:r>
          </w:p>
        </w:tc>
        <w:tc>
          <w:tcPr>
            <w:tcW w:w="1417" w:type="dxa"/>
          </w:tcPr>
          <w:p w14:paraId="480381DB" w14:textId="06C197FE" w:rsidR="00B766A6" w:rsidRPr="00C74E82" w:rsidRDefault="00BE58F2"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49998EB1" w14:textId="77777777" w:rsidR="00B766A6" w:rsidRPr="00C74E82" w:rsidRDefault="00B766A6" w:rsidP="00C74E82">
            <w:pPr>
              <w:jc w:val="center"/>
              <w:rPr>
                <w:rFonts w:eastAsia="Times New Roman"/>
                <w:b/>
                <w:iCs/>
                <w:color w:val="000000"/>
                <w:sz w:val="22"/>
                <w:lang w:eastAsia="lv-LV"/>
              </w:rPr>
            </w:pPr>
          </w:p>
        </w:tc>
      </w:tr>
      <w:tr w:rsidR="001D252B" w:rsidRPr="001B3F41" w14:paraId="060440B7" w14:textId="77777777" w:rsidTr="00C74E82">
        <w:tc>
          <w:tcPr>
            <w:tcW w:w="3969" w:type="dxa"/>
            <w:shd w:val="clear" w:color="auto" w:fill="auto"/>
          </w:tcPr>
          <w:p w14:paraId="6A48B1C6" w14:textId="77777777" w:rsidR="001D252B" w:rsidRPr="00CC2599" w:rsidRDefault="001D252B" w:rsidP="00CC2599">
            <w:pPr>
              <w:ind w:firstLine="567"/>
              <w:jc w:val="both"/>
              <w:rPr>
                <w:bCs/>
                <w:sz w:val="22"/>
              </w:rPr>
            </w:pPr>
          </w:p>
        </w:tc>
        <w:tc>
          <w:tcPr>
            <w:tcW w:w="3969" w:type="dxa"/>
            <w:shd w:val="clear" w:color="auto" w:fill="auto"/>
          </w:tcPr>
          <w:p w14:paraId="01D8E6A1" w14:textId="77777777" w:rsidR="001D252B" w:rsidRPr="00565D2E" w:rsidRDefault="001D252B" w:rsidP="00F21CFB">
            <w:pPr>
              <w:ind w:firstLine="567"/>
              <w:jc w:val="both"/>
              <w:rPr>
                <w:rFonts w:eastAsia="Times New Roman"/>
                <w:iCs/>
                <w:color w:val="000000"/>
                <w:sz w:val="22"/>
                <w:lang w:eastAsia="lv-LV"/>
              </w:rPr>
            </w:pPr>
          </w:p>
        </w:tc>
        <w:tc>
          <w:tcPr>
            <w:tcW w:w="567" w:type="dxa"/>
          </w:tcPr>
          <w:p w14:paraId="79145EF7" w14:textId="77777777" w:rsidR="001D252B"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25</w:t>
            </w:r>
          </w:p>
        </w:tc>
        <w:tc>
          <w:tcPr>
            <w:tcW w:w="3969" w:type="dxa"/>
          </w:tcPr>
          <w:p w14:paraId="1D8C1795" w14:textId="77777777" w:rsidR="001D252B" w:rsidRDefault="001D252B" w:rsidP="001D252B">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A.Butāns</w:t>
            </w:r>
            <w:proofErr w:type="spellEnd"/>
          </w:p>
          <w:p w14:paraId="22715E43" w14:textId="77777777" w:rsidR="001D252B" w:rsidRPr="001D252B" w:rsidRDefault="001D252B" w:rsidP="001D252B">
            <w:pPr>
              <w:ind w:firstLine="567"/>
              <w:jc w:val="both"/>
              <w:rPr>
                <w:rFonts w:eastAsia="Times New Roman"/>
                <w:bCs/>
                <w:iCs/>
                <w:color w:val="000000"/>
                <w:sz w:val="22"/>
                <w:lang w:eastAsia="lv-LV"/>
              </w:rPr>
            </w:pPr>
            <w:r w:rsidRPr="001D252B">
              <w:rPr>
                <w:rFonts w:eastAsia="Times New Roman"/>
                <w:bCs/>
                <w:iCs/>
                <w:color w:val="000000"/>
                <w:sz w:val="22"/>
                <w:lang w:eastAsia="lv-LV"/>
              </w:rPr>
              <w:lastRenderedPageBreak/>
              <w:t>Papildināt pārejas noteikumus ar 196. punktu šādā redakcijā:</w:t>
            </w:r>
          </w:p>
          <w:p w14:paraId="7239ED7B" w14:textId="77777777" w:rsidR="001D252B" w:rsidRPr="00565D2E" w:rsidRDefault="001D252B" w:rsidP="001D252B">
            <w:pPr>
              <w:ind w:firstLine="567"/>
              <w:jc w:val="both"/>
              <w:rPr>
                <w:rFonts w:eastAsia="Times New Roman"/>
                <w:iCs/>
                <w:color w:val="000000"/>
                <w:sz w:val="22"/>
                <w:lang w:eastAsia="lv-LV"/>
              </w:rPr>
            </w:pPr>
            <w:r w:rsidRPr="001D252B">
              <w:rPr>
                <w:rFonts w:eastAsia="Times New Roman"/>
                <w:iCs/>
                <w:color w:val="000000"/>
                <w:sz w:val="22"/>
                <w:lang w:eastAsia="lv-LV"/>
              </w:rPr>
              <w:t>“196. Šā likuma 1. pantu 8. punkts, 3. pantu ar septītā daļa un 11.</w:t>
            </w:r>
            <w:r w:rsidRPr="001D252B">
              <w:rPr>
                <w:rFonts w:eastAsia="Times New Roman"/>
                <w:iCs/>
                <w:color w:val="000000"/>
                <w:sz w:val="22"/>
                <w:vertAlign w:val="superscript"/>
                <w:lang w:eastAsia="lv-LV"/>
              </w:rPr>
              <w:t>14</w:t>
            </w:r>
            <w:r w:rsidRPr="001D252B">
              <w:rPr>
                <w:rFonts w:eastAsia="Times New Roman"/>
                <w:iCs/>
                <w:color w:val="000000"/>
                <w:sz w:val="22"/>
                <w:lang w:eastAsia="lv-LV"/>
              </w:rPr>
              <w:t> pants ir attiecināms uz ienākumiem par 2022. gadu un turpmākajiem gadiem līdz piemēro Eiropas Savienības sankcijas par Krievijas Federācijas 2022. gada 24. februārī uzsākto pilna mēroga karu.”</w:t>
            </w:r>
          </w:p>
        </w:tc>
        <w:tc>
          <w:tcPr>
            <w:tcW w:w="1417" w:type="dxa"/>
          </w:tcPr>
          <w:p w14:paraId="335869EA" w14:textId="6F410408" w:rsidR="001D252B" w:rsidRPr="00C74E82" w:rsidRDefault="00BE58F2" w:rsidP="00C74E82">
            <w:pPr>
              <w:jc w:val="center"/>
              <w:rPr>
                <w:rFonts w:eastAsia="Times New Roman"/>
                <w:b/>
                <w:iCs/>
                <w:color w:val="000000"/>
                <w:sz w:val="22"/>
                <w:lang w:eastAsia="lv-LV"/>
              </w:rPr>
            </w:pPr>
            <w:r>
              <w:rPr>
                <w:rFonts w:eastAsia="Times New Roman"/>
                <w:b/>
                <w:iCs/>
                <w:color w:val="000000"/>
                <w:sz w:val="22"/>
                <w:lang w:eastAsia="lv-LV"/>
              </w:rPr>
              <w:lastRenderedPageBreak/>
              <w:t>Neatbalstīt</w:t>
            </w:r>
          </w:p>
        </w:tc>
        <w:tc>
          <w:tcPr>
            <w:tcW w:w="1418" w:type="dxa"/>
          </w:tcPr>
          <w:p w14:paraId="61E414F1" w14:textId="77777777" w:rsidR="001D252B" w:rsidRPr="00C74E82" w:rsidRDefault="001D252B" w:rsidP="00C74E82">
            <w:pPr>
              <w:jc w:val="center"/>
              <w:rPr>
                <w:rFonts w:eastAsia="Times New Roman"/>
                <w:b/>
                <w:iCs/>
                <w:color w:val="000000"/>
                <w:sz w:val="22"/>
                <w:lang w:eastAsia="lv-LV"/>
              </w:rPr>
            </w:pPr>
          </w:p>
        </w:tc>
      </w:tr>
      <w:tr w:rsidR="009D5C77" w:rsidRPr="001B3F41" w14:paraId="4F2B9B70" w14:textId="77777777" w:rsidTr="00C74E82">
        <w:tc>
          <w:tcPr>
            <w:tcW w:w="3969" w:type="dxa"/>
            <w:shd w:val="clear" w:color="auto" w:fill="auto"/>
          </w:tcPr>
          <w:p w14:paraId="6C3353D1" w14:textId="77777777" w:rsidR="009D5C77" w:rsidRPr="00CC2599" w:rsidRDefault="009D5C77" w:rsidP="00CC2599">
            <w:pPr>
              <w:ind w:firstLine="567"/>
              <w:jc w:val="both"/>
              <w:rPr>
                <w:bCs/>
                <w:sz w:val="22"/>
              </w:rPr>
            </w:pPr>
          </w:p>
        </w:tc>
        <w:tc>
          <w:tcPr>
            <w:tcW w:w="3969" w:type="dxa"/>
            <w:shd w:val="clear" w:color="auto" w:fill="auto"/>
          </w:tcPr>
          <w:p w14:paraId="082360A1" w14:textId="77777777" w:rsidR="009D5C77" w:rsidRPr="00565D2E" w:rsidRDefault="009D5C77" w:rsidP="00F21CFB">
            <w:pPr>
              <w:ind w:firstLine="567"/>
              <w:jc w:val="both"/>
              <w:rPr>
                <w:rFonts w:eastAsia="Times New Roman"/>
                <w:iCs/>
                <w:color w:val="000000"/>
                <w:sz w:val="22"/>
                <w:lang w:eastAsia="lv-LV"/>
              </w:rPr>
            </w:pPr>
          </w:p>
        </w:tc>
        <w:tc>
          <w:tcPr>
            <w:tcW w:w="567" w:type="dxa"/>
          </w:tcPr>
          <w:p w14:paraId="503EC2F3" w14:textId="77777777" w:rsidR="009D5C77" w:rsidRPr="00C74E82" w:rsidRDefault="00367B5B" w:rsidP="00C74E82">
            <w:pPr>
              <w:jc w:val="center"/>
              <w:rPr>
                <w:rFonts w:eastAsia="Times New Roman"/>
                <w:b/>
                <w:iCs/>
                <w:color w:val="000000"/>
                <w:sz w:val="22"/>
                <w:lang w:eastAsia="lv-LV"/>
              </w:rPr>
            </w:pPr>
            <w:r>
              <w:rPr>
                <w:rFonts w:eastAsia="Times New Roman"/>
                <w:b/>
                <w:iCs/>
                <w:color w:val="000000"/>
                <w:sz w:val="22"/>
                <w:lang w:eastAsia="lv-LV"/>
              </w:rPr>
              <w:t>26</w:t>
            </w:r>
          </w:p>
        </w:tc>
        <w:tc>
          <w:tcPr>
            <w:tcW w:w="3969" w:type="dxa"/>
          </w:tcPr>
          <w:p w14:paraId="12C9C28A" w14:textId="77777777" w:rsidR="00B766A6" w:rsidRDefault="00B766A6" w:rsidP="00B766A6">
            <w:pPr>
              <w:ind w:firstLine="567"/>
              <w:jc w:val="both"/>
              <w:rPr>
                <w:rFonts w:eastAsia="Times New Roman"/>
                <w:b/>
                <w:iCs/>
                <w:color w:val="000000"/>
                <w:sz w:val="22"/>
                <w:u w:val="single"/>
                <w:lang w:eastAsia="lv-LV"/>
              </w:rPr>
            </w:pPr>
            <w:r>
              <w:rPr>
                <w:rFonts w:eastAsia="Times New Roman"/>
                <w:b/>
                <w:iCs/>
                <w:color w:val="000000"/>
                <w:sz w:val="22"/>
                <w:u w:val="single"/>
                <w:lang w:eastAsia="lv-LV"/>
              </w:rPr>
              <w:t xml:space="preserve">Deputāts </w:t>
            </w:r>
            <w:proofErr w:type="spellStart"/>
            <w:r>
              <w:rPr>
                <w:rFonts w:eastAsia="Times New Roman"/>
                <w:b/>
                <w:iCs/>
                <w:color w:val="000000"/>
                <w:sz w:val="22"/>
                <w:u w:val="single"/>
                <w:lang w:eastAsia="lv-LV"/>
              </w:rPr>
              <w:t>A.Butāns</w:t>
            </w:r>
            <w:proofErr w:type="spellEnd"/>
          </w:p>
          <w:p w14:paraId="6138EEF0" w14:textId="77777777" w:rsidR="00D231F7" w:rsidRPr="00D231F7" w:rsidRDefault="00D231F7" w:rsidP="00D231F7">
            <w:pPr>
              <w:ind w:firstLine="567"/>
              <w:jc w:val="both"/>
              <w:rPr>
                <w:rFonts w:eastAsia="Times New Roman"/>
                <w:iCs/>
                <w:color w:val="000000"/>
                <w:sz w:val="22"/>
                <w:lang w:eastAsia="lv-LV"/>
              </w:rPr>
            </w:pPr>
            <w:r w:rsidRPr="00D231F7">
              <w:rPr>
                <w:rFonts w:eastAsia="Times New Roman"/>
                <w:iCs/>
                <w:color w:val="000000"/>
                <w:sz w:val="22"/>
                <w:lang w:eastAsia="lv-LV"/>
              </w:rPr>
              <w:t>Papildināt pārejas noteikumus ar jauniem punktiem šādā redakcijā:</w:t>
            </w:r>
          </w:p>
          <w:p w14:paraId="60335FFA" w14:textId="77777777" w:rsidR="00D231F7" w:rsidRPr="00D231F7" w:rsidRDefault="00D231F7" w:rsidP="00D231F7">
            <w:pPr>
              <w:ind w:firstLine="567"/>
              <w:jc w:val="both"/>
              <w:rPr>
                <w:rFonts w:eastAsia="Times New Roman"/>
                <w:iCs/>
                <w:color w:val="000000"/>
                <w:sz w:val="22"/>
                <w:lang w:eastAsia="lv-LV"/>
              </w:rPr>
            </w:pPr>
            <w:r w:rsidRPr="00D231F7">
              <w:rPr>
                <w:rFonts w:eastAsia="Times New Roman"/>
                <w:iCs/>
                <w:color w:val="000000"/>
                <w:sz w:val="22"/>
                <w:lang w:eastAsia="lv-LV"/>
              </w:rPr>
              <w:t>Grozījumi 3., 12., 19. 20. un 20.</w:t>
            </w:r>
            <w:r w:rsidRPr="00D231F7">
              <w:rPr>
                <w:rFonts w:eastAsia="Times New Roman"/>
                <w:iCs/>
                <w:color w:val="000000"/>
                <w:sz w:val="22"/>
                <w:vertAlign w:val="superscript"/>
                <w:lang w:eastAsia="lv-LV"/>
              </w:rPr>
              <w:t>1</w:t>
            </w:r>
            <w:r w:rsidRPr="00D231F7">
              <w:rPr>
                <w:rFonts w:eastAsia="Times New Roman"/>
                <w:iCs/>
                <w:color w:val="000000"/>
                <w:sz w:val="22"/>
                <w:lang w:eastAsia="lv-LV"/>
              </w:rPr>
              <w:t xml:space="preserve"> pantā, kas paredz diferencētā nepaliekamā minimuma aizstāšanu ar fiksētu nepaliekamo minimumu stājas spēkā ar 2025. gada 1. janvārī.</w:t>
            </w:r>
          </w:p>
          <w:p w14:paraId="2DF5DE27" w14:textId="77777777" w:rsidR="00D231F7" w:rsidRDefault="00D231F7" w:rsidP="00D231F7">
            <w:pPr>
              <w:ind w:firstLine="567"/>
              <w:jc w:val="both"/>
              <w:rPr>
                <w:rFonts w:eastAsia="Times New Roman"/>
                <w:iCs/>
                <w:color w:val="000000"/>
                <w:sz w:val="22"/>
                <w:lang w:eastAsia="lv-LV"/>
              </w:rPr>
            </w:pPr>
          </w:p>
          <w:p w14:paraId="4C5839F6" w14:textId="77777777" w:rsidR="00D231F7" w:rsidRPr="00D231F7" w:rsidRDefault="00D231F7" w:rsidP="00D231F7">
            <w:pPr>
              <w:ind w:firstLine="567"/>
              <w:jc w:val="both"/>
              <w:rPr>
                <w:rFonts w:eastAsia="Times New Roman"/>
                <w:iCs/>
                <w:color w:val="000000"/>
                <w:sz w:val="22"/>
                <w:lang w:eastAsia="lv-LV"/>
              </w:rPr>
            </w:pPr>
            <w:r w:rsidRPr="00D231F7">
              <w:rPr>
                <w:rFonts w:eastAsia="Times New Roman"/>
                <w:iCs/>
                <w:color w:val="000000"/>
                <w:sz w:val="22"/>
                <w:lang w:eastAsia="lv-LV"/>
              </w:rPr>
              <w:t>Laika posmā no 2024. gada 1. janvāra līdz 2024. gada 31. decembrim Ministru kabinets, piemērojot 12.panta 1.</w:t>
            </w:r>
            <w:r w:rsidRPr="00D231F7">
              <w:rPr>
                <w:rFonts w:eastAsia="Times New Roman"/>
                <w:iCs/>
                <w:color w:val="000000"/>
                <w:sz w:val="22"/>
                <w:vertAlign w:val="superscript"/>
                <w:lang w:eastAsia="lv-LV"/>
              </w:rPr>
              <w:t>1</w:t>
            </w:r>
            <w:r w:rsidRPr="00D231F7">
              <w:rPr>
                <w:rFonts w:eastAsia="Times New Roman"/>
                <w:iCs/>
                <w:color w:val="000000"/>
                <w:sz w:val="22"/>
                <w:lang w:eastAsia="lv-LV"/>
              </w:rPr>
              <w:t> daļā un 1.</w:t>
            </w:r>
            <w:r w:rsidRPr="00D231F7">
              <w:rPr>
                <w:rFonts w:eastAsia="Times New Roman"/>
                <w:iCs/>
                <w:color w:val="000000"/>
                <w:sz w:val="22"/>
                <w:vertAlign w:val="superscript"/>
                <w:lang w:eastAsia="lv-LV"/>
              </w:rPr>
              <w:t>3</w:t>
            </w:r>
            <w:r w:rsidRPr="00D231F7">
              <w:rPr>
                <w:rFonts w:eastAsia="Times New Roman"/>
                <w:iCs/>
                <w:color w:val="000000"/>
                <w:sz w:val="22"/>
                <w:lang w:eastAsia="lv-LV"/>
              </w:rPr>
              <w:t xml:space="preserve"> daļā noteikto deleģējumu, ņem vērā, ka minimālais mēneša neapliekamais minimums nevar būt mazāks par 250 </w:t>
            </w:r>
            <w:proofErr w:type="spellStart"/>
            <w:r w:rsidRPr="00D231F7">
              <w:rPr>
                <w:rFonts w:eastAsia="Times New Roman"/>
                <w:iCs/>
                <w:color w:val="000000"/>
                <w:sz w:val="22"/>
                <w:lang w:eastAsia="lv-LV"/>
              </w:rPr>
              <w:t>euro</w:t>
            </w:r>
            <w:proofErr w:type="spellEnd"/>
            <w:r w:rsidRPr="00D231F7">
              <w:rPr>
                <w:rFonts w:eastAsia="Times New Roman"/>
                <w:iCs/>
                <w:color w:val="000000"/>
                <w:sz w:val="22"/>
                <w:lang w:eastAsia="lv-LV"/>
              </w:rPr>
              <w:t xml:space="preserve">. </w:t>
            </w:r>
          </w:p>
          <w:p w14:paraId="6FB46A41" w14:textId="77777777" w:rsidR="009D5C77" w:rsidRPr="00565D2E" w:rsidRDefault="009D5C77" w:rsidP="00BA0E9C">
            <w:pPr>
              <w:ind w:firstLine="567"/>
              <w:jc w:val="both"/>
              <w:rPr>
                <w:rFonts w:eastAsia="Times New Roman"/>
                <w:iCs/>
                <w:color w:val="000000"/>
                <w:sz w:val="22"/>
                <w:lang w:eastAsia="lv-LV"/>
              </w:rPr>
            </w:pPr>
          </w:p>
        </w:tc>
        <w:tc>
          <w:tcPr>
            <w:tcW w:w="1417" w:type="dxa"/>
          </w:tcPr>
          <w:p w14:paraId="775D4249" w14:textId="4473CF54" w:rsidR="009D5C77" w:rsidRPr="00C74E82" w:rsidRDefault="00BE58F2" w:rsidP="00C74E82">
            <w:pPr>
              <w:jc w:val="center"/>
              <w:rPr>
                <w:rFonts w:eastAsia="Times New Roman"/>
                <w:b/>
                <w:iCs/>
                <w:color w:val="000000"/>
                <w:sz w:val="22"/>
                <w:lang w:eastAsia="lv-LV"/>
              </w:rPr>
            </w:pPr>
            <w:r>
              <w:rPr>
                <w:rFonts w:eastAsia="Times New Roman"/>
                <w:b/>
                <w:iCs/>
                <w:color w:val="000000"/>
                <w:sz w:val="22"/>
                <w:lang w:eastAsia="lv-LV"/>
              </w:rPr>
              <w:t>Neatbalstīt</w:t>
            </w:r>
          </w:p>
        </w:tc>
        <w:tc>
          <w:tcPr>
            <w:tcW w:w="1418" w:type="dxa"/>
          </w:tcPr>
          <w:p w14:paraId="4FC4E254" w14:textId="77777777" w:rsidR="009D5C77" w:rsidRPr="00C74E82" w:rsidRDefault="009D5C77" w:rsidP="00C74E82">
            <w:pPr>
              <w:jc w:val="center"/>
              <w:rPr>
                <w:rFonts w:eastAsia="Times New Roman"/>
                <w:b/>
                <w:iCs/>
                <w:color w:val="000000"/>
                <w:sz w:val="22"/>
                <w:lang w:eastAsia="lv-LV"/>
              </w:rPr>
            </w:pPr>
          </w:p>
        </w:tc>
      </w:tr>
      <w:tr w:rsidR="00C74E82" w:rsidRPr="001B3F41" w14:paraId="62AA9E56" w14:textId="77777777" w:rsidTr="00C74E82">
        <w:tc>
          <w:tcPr>
            <w:tcW w:w="3969" w:type="dxa"/>
            <w:shd w:val="clear" w:color="auto" w:fill="auto"/>
          </w:tcPr>
          <w:p w14:paraId="56F6F93E" w14:textId="77777777" w:rsidR="00C74E82" w:rsidRPr="00830F7F" w:rsidRDefault="00C74E82" w:rsidP="00B6215C">
            <w:pPr>
              <w:ind w:firstLine="567"/>
              <w:jc w:val="both"/>
              <w:rPr>
                <w:bCs/>
                <w:sz w:val="22"/>
              </w:rPr>
            </w:pPr>
          </w:p>
        </w:tc>
        <w:tc>
          <w:tcPr>
            <w:tcW w:w="3969" w:type="dxa"/>
            <w:shd w:val="clear" w:color="auto" w:fill="auto"/>
          </w:tcPr>
          <w:p w14:paraId="5BC4AC65" w14:textId="77777777" w:rsidR="00C74E82" w:rsidRPr="00565D2E" w:rsidRDefault="00C74E82" w:rsidP="00F21CFB">
            <w:pPr>
              <w:ind w:firstLine="567"/>
              <w:jc w:val="both"/>
              <w:rPr>
                <w:rFonts w:eastAsia="Times New Roman"/>
                <w:iCs/>
                <w:color w:val="000000"/>
                <w:sz w:val="22"/>
                <w:lang w:eastAsia="lv-LV"/>
              </w:rPr>
            </w:pPr>
            <w:r w:rsidRPr="00024713">
              <w:rPr>
                <w:rFonts w:eastAsia="Times New Roman"/>
                <w:iCs/>
                <w:color w:val="000000"/>
                <w:sz w:val="22"/>
                <w:lang w:eastAsia="lv-LV"/>
              </w:rPr>
              <w:t>Likums stājas spēkā 2024. gada 1. janvārī.</w:t>
            </w:r>
          </w:p>
        </w:tc>
        <w:tc>
          <w:tcPr>
            <w:tcW w:w="567" w:type="dxa"/>
          </w:tcPr>
          <w:p w14:paraId="2316759C" w14:textId="77777777" w:rsidR="00C74E82" w:rsidRPr="00C74E82" w:rsidRDefault="00C74E82" w:rsidP="00C74E82">
            <w:pPr>
              <w:jc w:val="center"/>
              <w:rPr>
                <w:rFonts w:eastAsia="Times New Roman"/>
                <w:b/>
                <w:iCs/>
                <w:color w:val="000000"/>
                <w:sz w:val="22"/>
                <w:lang w:eastAsia="lv-LV"/>
              </w:rPr>
            </w:pPr>
          </w:p>
        </w:tc>
        <w:tc>
          <w:tcPr>
            <w:tcW w:w="3969" w:type="dxa"/>
          </w:tcPr>
          <w:p w14:paraId="2FAAB020" w14:textId="77777777" w:rsidR="00C74E82" w:rsidRPr="00024713" w:rsidRDefault="00C74E82" w:rsidP="00F21CFB">
            <w:pPr>
              <w:ind w:firstLine="567"/>
              <w:jc w:val="both"/>
              <w:rPr>
                <w:rFonts w:eastAsia="Times New Roman"/>
                <w:iCs/>
                <w:color w:val="000000"/>
                <w:sz w:val="22"/>
                <w:lang w:eastAsia="lv-LV"/>
              </w:rPr>
            </w:pPr>
          </w:p>
        </w:tc>
        <w:tc>
          <w:tcPr>
            <w:tcW w:w="1417" w:type="dxa"/>
          </w:tcPr>
          <w:p w14:paraId="423375EB" w14:textId="77777777" w:rsidR="00C74E82" w:rsidRPr="00C74E82" w:rsidRDefault="00C74E82" w:rsidP="00C74E82">
            <w:pPr>
              <w:jc w:val="center"/>
              <w:rPr>
                <w:rFonts w:eastAsia="Times New Roman"/>
                <w:b/>
                <w:iCs/>
                <w:color w:val="000000"/>
                <w:sz w:val="22"/>
                <w:lang w:eastAsia="lv-LV"/>
              </w:rPr>
            </w:pPr>
          </w:p>
        </w:tc>
        <w:tc>
          <w:tcPr>
            <w:tcW w:w="1418" w:type="dxa"/>
          </w:tcPr>
          <w:p w14:paraId="4B3F9E59" w14:textId="77777777" w:rsidR="00C74E82" w:rsidRPr="00C74E82" w:rsidRDefault="00C74E82" w:rsidP="00C74E82">
            <w:pPr>
              <w:jc w:val="center"/>
              <w:rPr>
                <w:rFonts w:eastAsia="Times New Roman"/>
                <w:b/>
                <w:iCs/>
                <w:color w:val="000000"/>
                <w:sz w:val="22"/>
                <w:lang w:eastAsia="lv-LV"/>
              </w:rPr>
            </w:pPr>
          </w:p>
        </w:tc>
      </w:tr>
    </w:tbl>
    <w:p w14:paraId="4689398F" w14:textId="77777777" w:rsidR="00A51CC7" w:rsidRDefault="00A51CC7">
      <w:pPr>
        <w:rPr>
          <w:i/>
          <w:sz w:val="20"/>
          <w:szCs w:val="20"/>
        </w:rPr>
      </w:pPr>
    </w:p>
    <w:p w14:paraId="19720781" w14:textId="77777777" w:rsidR="00CC00C9" w:rsidRDefault="00A51CC7">
      <w:r>
        <w:rPr>
          <w:i/>
          <w:sz w:val="20"/>
          <w:szCs w:val="20"/>
        </w:rPr>
        <w:t xml:space="preserve">BFNK konsultants </w:t>
      </w:r>
      <w:proofErr w:type="spellStart"/>
      <w:r>
        <w:rPr>
          <w:i/>
          <w:sz w:val="20"/>
          <w:szCs w:val="20"/>
        </w:rPr>
        <w:t>A.Krustiņš</w:t>
      </w:r>
      <w:proofErr w:type="spellEnd"/>
      <w:r>
        <w:rPr>
          <w:i/>
          <w:sz w:val="20"/>
          <w:szCs w:val="20"/>
        </w:rPr>
        <w:t xml:space="preserve"> (tel. 7005)</w:t>
      </w:r>
    </w:p>
    <w:sectPr w:rsidR="00CC00C9" w:rsidSect="00F95D0E">
      <w:headerReference w:type="even" r:id="rId7"/>
      <w:headerReference w:type="default" r:id="rId8"/>
      <w:footerReference w:type="even" r:id="rId9"/>
      <w:footerReference w:type="default" r:id="rId10"/>
      <w:headerReference w:type="first" r:id="rId11"/>
      <w:footerReference w:type="first" r:id="rId12"/>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F8695" w14:textId="77777777" w:rsidR="002B1997" w:rsidRDefault="002B1997">
      <w:r>
        <w:separator/>
      </w:r>
    </w:p>
  </w:endnote>
  <w:endnote w:type="continuationSeparator" w:id="0">
    <w:p w14:paraId="54BC68B3" w14:textId="77777777" w:rsidR="002B1997" w:rsidRDefault="002B1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66F91" w14:textId="77777777" w:rsidR="002E2CFC" w:rsidRDefault="00576E16"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322E6EB" w14:textId="77777777" w:rsidR="002E2CFC" w:rsidRDefault="002E2CFC"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17864" w14:textId="77777777" w:rsidR="002E2CFC" w:rsidRDefault="00576E16"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41499">
      <w:rPr>
        <w:rStyle w:val="PageNumber"/>
        <w:noProof/>
      </w:rPr>
      <w:t>11</w:t>
    </w:r>
    <w:r>
      <w:rPr>
        <w:rStyle w:val="PageNumber"/>
      </w:rPr>
      <w:fldChar w:fldCharType="end"/>
    </w:r>
  </w:p>
  <w:p w14:paraId="32245F8F" w14:textId="77777777" w:rsidR="002E2CFC" w:rsidRDefault="002E2CFC" w:rsidP="00511D3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6495958"/>
      <w:docPartObj>
        <w:docPartGallery w:val="Page Numbers (Bottom of Page)"/>
        <w:docPartUnique/>
      </w:docPartObj>
    </w:sdtPr>
    <w:sdtEndPr>
      <w:rPr>
        <w:noProof/>
      </w:rPr>
    </w:sdtEndPr>
    <w:sdtContent>
      <w:p w14:paraId="19E3372C" w14:textId="601738B9" w:rsidR="00871C2E" w:rsidRDefault="00871C2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1DFF99" w14:textId="77777777" w:rsidR="00871C2E" w:rsidRDefault="00871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32A5D" w14:textId="77777777" w:rsidR="002B1997" w:rsidRDefault="002B1997">
      <w:r>
        <w:separator/>
      </w:r>
    </w:p>
  </w:footnote>
  <w:footnote w:type="continuationSeparator" w:id="0">
    <w:p w14:paraId="7C01DD9B" w14:textId="77777777" w:rsidR="002B1997" w:rsidRDefault="002B1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8F39C" w14:textId="77777777" w:rsidR="00871C2E" w:rsidRDefault="00871C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8E665" w14:textId="77777777" w:rsidR="00871C2E" w:rsidRDefault="00871C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C741E" w14:textId="77777777" w:rsidR="00871C2E" w:rsidRDefault="00871C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318E2"/>
    <w:multiLevelType w:val="hybridMultilevel"/>
    <w:tmpl w:val="77A67DCE"/>
    <w:lvl w:ilvl="0" w:tplc="E32E185E">
      <w:start w:val="1"/>
      <w:numFmt w:val="bullet"/>
      <w:lvlRestart w:val="0"/>
      <w:lvlText w:val=""/>
      <w:lvlJc w:val="left"/>
      <w:pPr>
        <w:ind w:left="0" w:firstLine="705"/>
      </w:pPr>
      <w:rPr>
        <w:u w:val="none"/>
      </w:rPr>
    </w:lvl>
    <w:lvl w:ilvl="1" w:tplc="1A5208DA">
      <w:numFmt w:val="decimal"/>
      <w:lvlText w:val=""/>
      <w:lvlJc w:val="left"/>
    </w:lvl>
    <w:lvl w:ilvl="2" w:tplc="FBE2D4EC">
      <w:numFmt w:val="decimal"/>
      <w:lvlText w:val=""/>
      <w:lvlJc w:val="left"/>
    </w:lvl>
    <w:lvl w:ilvl="3" w:tplc="1F401DEE">
      <w:numFmt w:val="decimal"/>
      <w:lvlText w:val=""/>
      <w:lvlJc w:val="left"/>
    </w:lvl>
    <w:lvl w:ilvl="4" w:tplc="99EEDEA6">
      <w:numFmt w:val="decimal"/>
      <w:lvlText w:val=""/>
      <w:lvlJc w:val="left"/>
    </w:lvl>
    <w:lvl w:ilvl="5" w:tplc="24E23D44">
      <w:numFmt w:val="decimal"/>
      <w:lvlText w:val=""/>
      <w:lvlJc w:val="left"/>
    </w:lvl>
    <w:lvl w:ilvl="6" w:tplc="D52483F0">
      <w:numFmt w:val="decimal"/>
      <w:lvlText w:val=""/>
      <w:lvlJc w:val="left"/>
    </w:lvl>
    <w:lvl w:ilvl="7" w:tplc="0F1E793C">
      <w:numFmt w:val="decimal"/>
      <w:lvlText w:val=""/>
      <w:lvlJc w:val="left"/>
    </w:lvl>
    <w:lvl w:ilvl="8" w:tplc="552E5934">
      <w:numFmt w:val="decimal"/>
      <w:lvlText w:val=""/>
      <w:lvlJc w:val="left"/>
    </w:lvl>
  </w:abstractNum>
  <w:abstractNum w:abstractNumId="1" w15:restartNumberingAfterBreak="0">
    <w:nsid w:val="12031E06"/>
    <w:multiLevelType w:val="hybridMultilevel"/>
    <w:tmpl w:val="D5FEFA0E"/>
    <w:lvl w:ilvl="0" w:tplc="E3EEDCDE">
      <w:start w:val="4"/>
      <w:numFmt w:val="decimal"/>
      <w:lvlText w:val="%1."/>
      <w:lvlJc w:val="left"/>
      <w:pPr>
        <w:ind w:left="1069" w:hanging="360"/>
      </w:pPr>
      <w:rPr>
        <w:rFonts w:hint="default"/>
        <w:sz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 w15:restartNumberingAfterBreak="0">
    <w:nsid w:val="16A5790F"/>
    <w:multiLevelType w:val="hybridMultilevel"/>
    <w:tmpl w:val="2D7C53D0"/>
    <w:lvl w:ilvl="0" w:tplc="D6DEB9B8">
      <w:start w:val="1"/>
      <w:numFmt w:val="decimal"/>
      <w:lvlText w:val="%1."/>
      <w:lvlJc w:val="left"/>
      <w:pPr>
        <w:ind w:left="1069" w:hanging="360"/>
      </w:pPr>
      <w:rPr>
        <w:rFonts w:hint="default"/>
        <w:sz w:val="28"/>
        <w:szCs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15:restartNumberingAfterBreak="0">
    <w:nsid w:val="2D542530"/>
    <w:multiLevelType w:val="hybridMultilevel"/>
    <w:tmpl w:val="CE2E30B8"/>
    <w:lvl w:ilvl="0" w:tplc="6EA66D4C">
      <w:start w:val="1"/>
      <w:numFmt w:val="bullet"/>
      <w:lvlRestart w:val="0"/>
      <w:lvlText w:val=""/>
      <w:lvlJc w:val="left"/>
      <w:pPr>
        <w:ind w:left="0" w:firstLine="705"/>
      </w:pPr>
      <w:rPr>
        <w:u w:val="none"/>
      </w:rPr>
    </w:lvl>
    <w:lvl w:ilvl="1" w:tplc="84845050">
      <w:numFmt w:val="decimal"/>
      <w:lvlText w:val=""/>
      <w:lvlJc w:val="left"/>
    </w:lvl>
    <w:lvl w:ilvl="2" w:tplc="6742B846">
      <w:numFmt w:val="decimal"/>
      <w:lvlText w:val=""/>
      <w:lvlJc w:val="left"/>
    </w:lvl>
    <w:lvl w:ilvl="3" w:tplc="D74E5E56">
      <w:numFmt w:val="decimal"/>
      <w:lvlText w:val=""/>
      <w:lvlJc w:val="left"/>
    </w:lvl>
    <w:lvl w:ilvl="4" w:tplc="635C1C50">
      <w:numFmt w:val="decimal"/>
      <w:lvlText w:val=""/>
      <w:lvlJc w:val="left"/>
    </w:lvl>
    <w:lvl w:ilvl="5" w:tplc="A612839C">
      <w:numFmt w:val="decimal"/>
      <w:lvlText w:val=""/>
      <w:lvlJc w:val="left"/>
    </w:lvl>
    <w:lvl w:ilvl="6" w:tplc="A0AEAE20">
      <w:numFmt w:val="decimal"/>
      <w:lvlText w:val=""/>
      <w:lvlJc w:val="left"/>
    </w:lvl>
    <w:lvl w:ilvl="7" w:tplc="B470CB8C">
      <w:numFmt w:val="decimal"/>
      <w:lvlText w:val=""/>
      <w:lvlJc w:val="left"/>
    </w:lvl>
    <w:lvl w:ilvl="8" w:tplc="5EA8DF8C">
      <w:numFmt w:val="decimal"/>
      <w:lvlText w:val=""/>
      <w:lvlJc w:val="left"/>
    </w:lvl>
  </w:abstractNum>
  <w:abstractNum w:abstractNumId="4" w15:restartNumberingAfterBreak="0">
    <w:nsid w:val="2E6F0575"/>
    <w:multiLevelType w:val="hybridMultilevel"/>
    <w:tmpl w:val="221E27CA"/>
    <w:lvl w:ilvl="0" w:tplc="B728FE9E">
      <w:start w:val="1"/>
      <w:numFmt w:val="bullet"/>
      <w:lvlRestart w:val="0"/>
      <w:lvlText w:val=""/>
      <w:lvlJc w:val="left"/>
      <w:pPr>
        <w:ind w:left="0" w:firstLine="705"/>
      </w:pPr>
      <w:rPr>
        <w:u w:val="none"/>
      </w:rPr>
    </w:lvl>
    <w:lvl w:ilvl="1" w:tplc="7AF80602">
      <w:numFmt w:val="decimal"/>
      <w:lvlText w:val=""/>
      <w:lvlJc w:val="left"/>
    </w:lvl>
    <w:lvl w:ilvl="2" w:tplc="C7BAC9C2">
      <w:numFmt w:val="decimal"/>
      <w:lvlText w:val=""/>
      <w:lvlJc w:val="left"/>
    </w:lvl>
    <w:lvl w:ilvl="3" w:tplc="D26AA3EE">
      <w:numFmt w:val="decimal"/>
      <w:lvlText w:val=""/>
      <w:lvlJc w:val="left"/>
    </w:lvl>
    <w:lvl w:ilvl="4" w:tplc="548E2D56">
      <w:numFmt w:val="decimal"/>
      <w:lvlText w:val=""/>
      <w:lvlJc w:val="left"/>
    </w:lvl>
    <w:lvl w:ilvl="5" w:tplc="883E3DBA">
      <w:numFmt w:val="decimal"/>
      <w:lvlText w:val=""/>
      <w:lvlJc w:val="left"/>
    </w:lvl>
    <w:lvl w:ilvl="6" w:tplc="8A1E4BE2">
      <w:numFmt w:val="decimal"/>
      <w:lvlText w:val=""/>
      <w:lvlJc w:val="left"/>
    </w:lvl>
    <w:lvl w:ilvl="7" w:tplc="A380DA2A">
      <w:numFmt w:val="decimal"/>
      <w:lvlText w:val=""/>
      <w:lvlJc w:val="left"/>
    </w:lvl>
    <w:lvl w:ilvl="8" w:tplc="0D8CF86A">
      <w:numFmt w:val="decimal"/>
      <w:lvlText w:val=""/>
      <w:lvlJc w:val="left"/>
    </w:lvl>
  </w:abstractNum>
  <w:abstractNum w:abstractNumId="5" w15:restartNumberingAfterBreak="0">
    <w:nsid w:val="31CD3042"/>
    <w:multiLevelType w:val="hybridMultilevel"/>
    <w:tmpl w:val="50B0C084"/>
    <w:lvl w:ilvl="0" w:tplc="EBBAD990">
      <w:start w:val="1"/>
      <w:numFmt w:val="decimal"/>
      <w:lvlText w:val="%1."/>
      <w:lvlJc w:val="left"/>
      <w:pPr>
        <w:ind w:left="720" w:hanging="360"/>
      </w:pPr>
      <w:rPr>
        <w:rFonts w:ascii="Times New Roman" w:hAnsi="Times New Roman"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44D1914"/>
    <w:multiLevelType w:val="hybridMultilevel"/>
    <w:tmpl w:val="98187850"/>
    <w:lvl w:ilvl="0" w:tplc="170EB384">
      <w:start w:val="1"/>
      <w:numFmt w:val="bullet"/>
      <w:lvlRestart w:val="0"/>
      <w:lvlText w:val=""/>
      <w:lvlJc w:val="left"/>
      <w:pPr>
        <w:ind w:left="0" w:firstLine="705"/>
      </w:pPr>
      <w:rPr>
        <w:u w:val="none"/>
      </w:rPr>
    </w:lvl>
    <w:lvl w:ilvl="1" w:tplc="75048A88">
      <w:numFmt w:val="decimal"/>
      <w:lvlText w:val=""/>
      <w:lvlJc w:val="left"/>
    </w:lvl>
    <w:lvl w:ilvl="2" w:tplc="152A30EA">
      <w:numFmt w:val="decimal"/>
      <w:lvlText w:val=""/>
      <w:lvlJc w:val="left"/>
    </w:lvl>
    <w:lvl w:ilvl="3" w:tplc="F3328020">
      <w:numFmt w:val="decimal"/>
      <w:lvlText w:val=""/>
      <w:lvlJc w:val="left"/>
    </w:lvl>
    <w:lvl w:ilvl="4" w:tplc="B1383592">
      <w:numFmt w:val="decimal"/>
      <w:lvlText w:val=""/>
      <w:lvlJc w:val="left"/>
    </w:lvl>
    <w:lvl w:ilvl="5" w:tplc="93F6D5AC">
      <w:numFmt w:val="decimal"/>
      <w:lvlText w:val=""/>
      <w:lvlJc w:val="left"/>
    </w:lvl>
    <w:lvl w:ilvl="6" w:tplc="D97AAE0E">
      <w:numFmt w:val="decimal"/>
      <w:lvlText w:val=""/>
      <w:lvlJc w:val="left"/>
    </w:lvl>
    <w:lvl w:ilvl="7" w:tplc="F788A0B2">
      <w:numFmt w:val="decimal"/>
      <w:lvlText w:val=""/>
      <w:lvlJc w:val="left"/>
    </w:lvl>
    <w:lvl w:ilvl="8" w:tplc="4A9CA79C">
      <w:numFmt w:val="decimal"/>
      <w:lvlText w:val=""/>
      <w:lvlJc w:val="left"/>
    </w:lvl>
  </w:abstractNum>
  <w:abstractNum w:abstractNumId="7" w15:restartNumberingAfterBreak="0">
    <w:nsid w:val="375D1F08"/>
    <w:multiLevelType w:val="hybridMultilevel"/>
    <w:tmpl w:val="C54A5D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D25B58"/>
    <w:multiLevelType w:val="hybridMultilevel"/>
    <w:tmpl w:val="F608167E"/>
    <w:lvl w:ilvl="0" w:tplc="302427A8">
      <w:start w:val="1"/>
      <w:numFmt w:val="bullet"/>
      <w:lvlRestart w:val="0"/>
      <w:lvlText w:val=""/>
      <w:lvlJc w:val="left"/>
      <w:pPr>
        <w:ind w:left="0" w:firstLine="705"/>
      </w:pPr>
      <w:rPr>
        <w:u w:val="none"/>
      </w:rPr>
    </w:lvl>
    <w:lvl w:ilvl="1" w:tplc="C1FC7BCA">
      <w:numFmt w:val="decimal"/>
      <w:lvlText w:val=""/>
      <w:lvlJc w:val="left"/>
    </w:lvl>
    <w:lvl w:ilvl="2" w:tplc="83386B78">
      <w:numFmt w:val="decimal"/>
      <w:lvlText w:val=""/>
      <w:lvlJc w:val="left"/>
    </w:lvl>
    <w:lvl w:ilvl="3" w:tplc="336E5E98">
      <w:numFmt w:val="decimal"/>
      <w:lvlText w:val=""/>
      <w:lvlJc w:val="left"/>
    </w:lvl>
    <w:lvl w:ilvl="4" w:tplc="5C582098">
      <w:numFmt w:val="decimal"/>
      <w:lvlText w:val=""/>
      <w:lvlJc w:val="left"/>
    </w:lvl>
    <w:lvl w:ilvl="5" w:tplc="B4D60A32">
      <w:numFmt w:val="decimal"/>
      <w:lvlText w:val=""/>
      <w:lvlJc w:val="left"/>
    </w:lvl>
    <w:lvl w:ilvl="6" w:tplc="7C32FCCC">
      <w:numFmt w:val="decimal"/>
      <w:lvlText w:val=""/>
      <w:lvlJc w:val="left"/>
    </w:lvl>
    <w:lvl w:ilvl="7" w:tplc="CAA4A380">
      <w:numFmt w:val="decimal"/>
      <w:lvlText w:val=""/>
      <w:lvlJc w:val="left"/>
    </w:lvl>
    <w:lvl w:ilvl="8" w:tplc="FFB08760">
      <w:numFmt w:val="decimal"/>
      <w:lvlText w:val=""/>
      <w:lvlJc w:val="left"/>
    </w:lvl>
  </w:abstractNum>
  <w:abstractNum w:abstractNumId="9" w15:restartNumberingAfterBreak="0">
    <w:nsid w:val="3D3845D9"/>
    <w:multiLevelType w:val="hybridMultilevel"/>
    <w:tmpl w:val="BC42CB86"/>
    <w:lvl w:ilvl="0" w:tplc="7D001002">
      <w:start w:val="1"/>
      <w:numFmt w:val="bullet"/>
      <w:lvlRestart w:val="0"/>
      <w:lvlText w:val=""/>
      <w:lvlJc w:val="left"/>
      <w:pPr>
        <w:ind w:left="0" w:firstLine="705"/>
      </w:pPr>
      <w:rPr>
        <w:u w:val="none"/>
      </w:rPr>
    </w:lvl>
    <w:lvl w:ilvl="1" w:tplc="63A292AC">
      <w:numFmt w:val="decimal"/>
      <w:lvlText w:val=""/>
      <w:lvlJc w:val="left"/>
    </w:lvl>
    <w:lvl w:ilvl="2" w:tplc="612C54D8">
      <w:numFmt w:val="decimal"/>
      <w:lvlText w:val=""/>
      <w:lvlJc w:val="left"/>
    </w:lvl>
    <w:lvl w:ilvl="3" w:tplc="4B6CF87E">
      <w:numFmt w:val="decimal"/>
      <w:lvlText w:val=""/>
      <w:lvlJc w:val="left"/>
    </w:lvl>
    <w:lvl w:ilvl="4" w:tplc="A9F0DAD0">
      <w:numFmt w:val="decimal"/>
      <w:lvlText w:val=""/>
      <w:lvlJc w:val="left"/>
    </w:lvl>
    <w:lvl w:ilvl="5" w:tplc="EC5ACB18">
      <w:numFmt w:val="decimal"/>
      <w:lvlText w:val=""/>
      <w:lvlJc w:val="left"/>
    </w:lvl>
    <w:lvl w:ilvl="6" w:tplc="0D6C37F6">
      <w:numFmt w:val="decimal"/>
      <w:lvlText w:val=""/>
      <w:lvlJc w:val="left"/>
    </w:lvl>
    <w:lvl w:ilvl="7" w:tplc="29B2E36E">
      <w:numFmt w:val="decimal"/>
      <w:lvlText w:val=""/>
      <w:lvlJc w:val="left"/>
    </w:lvl>
    <w:lvl w:ilvl="8" w:tplc="A7644892">
      <w:numFmt w:val="decimal"/>
      <w:lvlText w:val=""/>
      <w:lvlJc w:val="left"/>
    </w:lvl>
  </w:abstractNum>
  <w:abstractNum w:abstractNumId="10" w15:restartNumberingAfterBreak="0">
    <w:nsid w:val="3E58641E"/>
    <w:multiLevelType w:val="hybridMultilevel"/>
    <w:tmpl w:val="27B25BC2"/>
    <w:lvl w:ilvl="0" w:tplc="747C1D48">
      <w:start w:val="1"/>
      <w:numFmt w:val="bullet"/>
      <w:lvlRestart w:val="0"/>
      <w:lvlText w:val=""/>
      <w:lvlJc w:val="left"/>
      <w:pPr>
        <w:ind w:left="0" w:firstLine="705"/>
      </w:pPr>
      <w:rPr>
        <w:u w:val="none"/>
      </w:rPr>
    </w:lvl>
    <w:lvl w:ilvl="1" w:tplc="9DC4F674">
      <w:numFmt w:val="decimal"/>
      <w:lvlText w:val=""/>
      <w:lvlJc w:val="left"/>
    </w:lvl>
    <w:lvl w:ilvl="2" w:tplc="6AA018FE">
      <w:numFmt w:val="decimal"/>
      <w:lvlText w:val=""/>
      <w:lvlJc w:val="left"/>
    </w:lvl>
    <w:lvl w:ilvl="3" w:tplc="2690BC30">
      <w:numFmt w:val="decimal"/>
      <w:lvlText w:val=""/>
      <w:lvlJc w:val="left"/>
    </w:lvl>
    <w:lvl w:ilvl="4" w:tplc="1FF210C2">
      <w:numFmt w:val="decimal"/>
      <w:lvlText w:val=""/>
      <w:lvlJc w:val="left"/>
    </w:lvl>
    <w:lvl w:ilvl="5" w:tplc="4DBECC6A">
      <w:numFmt w:val="decimal"/>
      <w:lvlText w:val=""/>
      <w:lvlJc w:val="left"/>
    </w:lvl>
    <w:lvl w:ilvl="6" w:tplc="831C66BC">
      <w:numFmt w:val="decimal"/>
      <w:lvlText w:val=""/>
      <w:lvlJc w:val="left"/>
    </w:lvl>
    <w:lvl w:ilvl="7" w:tplc="B254D854">
      <w:numFmt w:val="decimal"/>
      <w:lvlText w:val=""/>
      <w:lvlJc w:val="left"/>
    </w:lvl>
    <w:lvl w:ilvl="8" w:tplc="86FE5BA6">
      <w:numFmt w:val="decimal"/>
      <w:lvlText w:val=""/>
      <w:lvlJc w:val="left"/>
    </w:lvl>
  </w:abstractNum>
  <w:abstractNum w:abstractNumId="11" w15:restartNumberingAfterBreak="0">
    <w:nsid w:val="3FD05024"/>
    <w:multiLevelType w:val="hybridMultilevel"/>
    <w:tmpl w:val="8D88467C"/>
    <w:lvl w:ilvl="0" w:tplc="5C9EAA60">
      <w:start w:val="1"/>
      <w:numFmt w:val="bullet"/>
      <w:lvlRestart w:val="0"/>
      <w:lvlText w:val=""/>
      <w:lvlJc w:val="left"/>
      <w:pPr>
        <w:ind w:left="0" w:firstLine="705"/>
      </w:pPr>
      <w:rPr>
        <w:u w:val="none"/>
      </w:rPr>
    </w:lvl>
    <w:lvl w:ilvl="1" w:tplc="BEB0E63C">
      <w:numFmt w:val="decimal"/>
      <w:lvlText w:val=""/>
      <w:lvlJc w:val="left"/>
    </w:lvl>
    <w:lvl w:ilvl="2" w:tplc="3A005BF0">
      <w:numFmt w:val="decimal"/>
      <w:lvlText w:val=""/>
      <w:lvlJc w:val="left"/>
    </w:lvl>
    <w:lvl w:ilvl="3" w:tplc="714A9C9A">
      <w:numFmt w:val="decimal"/>
      <w:lvlText w:val=""/>
      <w:lvlJc w:val="left"/>
    </w:lvl>
    <w:lvl w:ilvl="4" w:tplc="5C9C622C">
      <w:numFmt w:val="decimal"/>
      <w:lvlText w:val=""/>
      <w:lvlJc w:val="left"/>
    </w:lvl>
    <w:lvl w:ilvl="5" w:tplc="9FB8FDAC">
      <w:numFmt w:val="decimal"/>
      <w:lvlText w:val=""/>
      <w:lvlJc w:val="left"/>
    </w:lvl>
    <w:lvl w:ilvl="6" w:tplc="3B44F24E">
      <w:numFmt w:val="decimal"/>
      <w:lvlText w:val=""/>
      <w:lvlJc w:val="left"/>
    </w:lvl>
    <w:lvl w:ilvl="7" w:tplc="4BB01ACC">
      <w:numFmt w:val="decimal"/>
      <w:lvlText w:val=""/>
      <w:lvlJc w:val="left"/>
    </w:lvl>
    <w:lvl w:ilvl="8" w:tplc="7CBA57B4">
      <w:numFmt w:val="decimal"/>
      <w:lvlText w:val=""/>
      <w:lvlJc w:val="left"/>
    </w:lvl>
  </w:abstractNum>
  <w:abstractNum w:abstractNumId="12" w15:restartNumberingAfterBreak="0">
    <w:nsid w:val="41EB1DB6"/>
    <w:multiLevelType w:val="hybridMultilevel"/>
    <w:tmpl w:val="0A606936"/>
    <w:lvl w:ilvl="0" w:tplc="AB58CA02">
      <w:start w:val="1"/>
      <w:numFmt w:val="bullet"/>
      <w:lvlRestart w:val="0"/>
      <w:lvlText w:val=""/>
      <w:lvlJc w:val="left"/>
      <w:pPr>
        <w:ind w:left="0" w:firstLine="705"/>
      </w:pPr>
      <w:rPr>
        <w:u w:val="none"/>
      </w:rPr>
    </w:lvl>
    <w:lvl w:ilvl="1" w:tplc="652A9590">
      <w:numFmt w:val="decimal"/>
      <w:lvlText w:val=""/>
      <w:lvlJc w:val="left"/>
    </w:lvl>
    <w:lvl w:ilvl="2" w:tplc="2B2CB908">
      <w:numFmt w:val="decimal"/>
      <w:lvlText w:val=""/>
      <w:lvlJc w:val="left"/>
    </w:lvl>
    <w:lvl w:ilvl="3" w:tplc="F8A69B98">
      <w:numFmt w:val="decimal"/>
      <w:lvlText w:val=""/>
      <w:lvlJc w:val="left"/>
    </w:lvl>
    <w:lvl w:ilvl="4" w:tplc="9BA23118">
      <w:numFmt w:val="decimal"/>
      <w:lvlText w:val=""/>
      <w:lvlJc w:val="left"/>
    </w:lvl>
    <w:lvl w:ilvl="5" w:tplc="C4B84FFC">
      <w:numFmt w:val="decimal"/>
      <w:lvlText w:val=""/>
      <w:lvlJc w:val="left"/>
    </w:lvl>
    <w:lvl w:ilvl="6" w:tplc="CC0C78C6">
      <w:numFmt w:val="decimal"/>
      <w:lvlText w:val=""/>
      <w:lvlJc w:val="left"/>
    </w:lvl>
    <w:lvl w:ilvl="7" w:tplc="B7DC0FE8">
      <w:numFmt w:val="decimal"/>
      <w:lvlText w:val=""/>
      <w:lvlJc w:val="left"/>
    </w:lvl>
    <w:lvl w:ilvl="8" w:tplc="95627660">
      <w:numFmt w:val="decimal"/>
      <w:lvlText w:val=""/>
      <w:lvlJc w:val="left"/>
    </w:lvl>
  </w:abstractNum>
  <w:abstractNum w:abstractNumId="13" w15:restartNumberingAfterBreak="0">
    <w:nsid w:val="45AC1D4A"/>
    <w:multiLevelType w:val="hybridMultilevel"/>
    <w:tmpl w:val="AECEAFAE"/>
    <w:lvl w:ilvl="0" w:tplc="22B62846">
      <w:start w:val="1"/>
      <w:numFmt w:val="bullet"/>
      <w:lvlRestart w:val="0"/>
      <w:lvlText w:val=""/>
      <w:lvlJc w:val="left"/>
      <w:pPr>
        <w:ind w:left="0" w:firstLine="705"/>
      </w:pPr>
      <w:rPr>
        <w:u w:val="none"/>
      </w:rPr>
    </w:lvl>
    <w:lvl w:ilvl="1" w:tplc="4ABC75A6">
      <w:numFmt w:val="decimal"/>
      <w:lvlText w:val=""/>
      <w:lvlJc w:val="left"/>
    </w:lvl>
    <w:lvl w:ilvl="2" w:tplc="D812E5A2">
      <w:numFmt w:val="decimal"/>
      <w:lvlText w:val=""/>
      <w:lvlJc w:val="left"/>
    </w:lvl>
    <w:lvl w:ilvl="3" w:tplc="1BE0BE86">
      <w:numFmt w:val="decimal"/>
      <w:lvlText w:val=""/>
      <w:lvlJc w:val="left"/>
    </w:lvl>
    <w:lvl w:ilvl="4" w:tplc="C0A2BB1E">
      <w:numFmt w:val="decimal"/>
      <w:lvlText w:val=""/>
      <w:lvlJc w:val="left"/>
    </w:lvl>
    <w:lvl w:ilvl="5" w:tplc="09A0C046">
      <w:numFmt w:val="decimal"/>
      <w:lvlText w:val=""/>
      <w:lvlJc w:val="left"/>
    </w:lvl>
    <w:lvl w:ilvl="6" w:tplc="EAA0A70A">
      <w:numFmt w:val="decimal"/>
      <w:lvlText w:val=""/>
      <w:lvlJc w:val="left"/>
    </w:lvl>
    <w:lvl w:ilvl="7" w:tplc="B052BBE6">
      <w:numFmt w:val="decimal"/>
      <w:lvlText w:val=""/>
      <w:lvlJc w:val="left"/>
    </w:lvl>
    <w:lvl w:ilvl="8" w:tplc="E4AADCCE">
      <w:numFmt w:val="decimal"/>
      <w:lvlText w:val=""/>
      <w:lvlJc w:val="left"/>
    </w:lvl>
  </w:abstractNum>
  <w:abstractNum w:abstractNumId="14" w15:restartNumberingAfterBreak="0">
    <w:nsid w:val="4ED808AB"/>
    <w:multiLevelType w:val="hybridMultilevel"/>
    <w:tmpl w:val="91E47F3A"/>
    <w:lvl w:ilvl="0" w:tplc="3F10B1D8">
      <w:start w:val="1"/>
      <w:numFmt w:val="bullet"/>
      <w:lvlRestart w:val="0"/>
      <w:lvlText w:val=""/>
      <w:lvlJc w:val="left"/>
      <w:pPr>
        <w:ind w:left="0" w:firstLine="705"/>
      </w:pPr>
      <w:rPr>
        <w:u w:val="none"/>
      </w:rPr>
    </w:lvl>
    <w:lvl w:ilvl="1" w:tplc="3FD67F84">
      <w:numFmt w:val="decimal"/>
      <w:lvlText w:val=""/>
      <w:lvlJc w:val="left"/>
    </w:lvl>
    <w:lvl w:ilvl="2" w:tplc="88826BAA">
      <w:numFmt w:val="decimal"/>
      <w:lvlText w:val=""/>
      <w:lvlJc w:val="left"/>
    </w:lvl>
    <w:lvl w:ilvl="3" w:tplc="F8C43A84">
      <w:numFmt w:val="decimal"/>
      <w:lvlText w:val=""/>
      <w:lvlJc w:val="left"/>
    </w:lvl>
    <w:lvl w:ilvl="4" w:tplc="50C85EC0">
      <w:numFmt w:val="decimal"/>
      <w:lvlText w:val=""/>
      <w:lvlJc w:val="left"/>
    </w:lvl>
    <w:lvl w:ilvl="5" w:tplc="49E429EC">
      <w:numFmt w:val="decimal"/>
      <w:lvlText w:val=""/>
      <w:lvlJc w:val="left"/>
    </w:lvl>
    <w:lvl w:ilvl="6" w:tplc="A76C64EC">
      <w:numFmt w:val="decimal"/>
      <w:lvlText w:val=""/>
      <w:lvlJc w:val="left"/>
    </w:lvl>
    <w:lvl w:ilvl="7" w:tplc="15DC1052">
      <w:numFmt w:val="decimal"/>
      <w:lvlText w:val=""/>
      <w:lvlJc w:val="left"/>
    </w:lvl>
    <w:lvl w:ilvl="8" w:tplc="A0DCB18E">
      <w:numFmt w:val="decimal"/>
      <w:lvlText w:val=""/>
      <w:lvlJc w:val="left"/>
    </w:lvl>
  </w:abstractNum>
  <w:abstractNum w:abstractNumId="15" w15:restartNumberingAfterBreak="0">
    <w:nsid w:val="5C0B4FE7"/>
    <w:multiLevelType w:val="hybridMultilevel"/>
    <w:tmpl w:val="F308FD94"/>
    <w:lvl w:ilvl="0" w:tplc="EFE02D3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611B13A8"/>
    <w:multiLevelType w:val="hybridMultilevel"/>
    <w:tmpl w:val="94E2067A"/>
    <w:lvl w:ilvl="0" w:tplc="EBC21082">
      <w:start w:val="1"/>
      <w:numFmt w:val="bullet"/>
      <w:lvlRestart w:val="0"/>
      <w:lvlText w:val=""/>
      <w:lvlJc w:val="left"/>
      <w:pPr>
        <w:ind w:left="0" w:firstLine="705"/>
      </w:pPr>
      <w:rPr>
        <w:u w:val="none"/>
      </w:rPr>
    </w:lvl>
    <w:lvl w:ilvl="1" w:tplc="A668688E">
      <w:numFmt w:val="decimal"/>
      <w:lvlText w:val=""/>
      <w:lvlJc w:val="left"/>
    </w:lvl>
    <w:lvl w:ilvl="2" w:tplc="6D86229A">
      <w:numFmt w:val="decimal"/>
      <w:lvlText w:val=""/>
      <w:lvlJc w:val="left"/>
    </w:lvl>
    <w:lvl w:ilvl="3" w:tplc="BEDC798C">
      <w:numFmt w:val="decimal"/>
      <w:lvlText w:val=""/>
      <w:lvlJc w:val="left"/>
    </w:lvl>
    <w:lvl w:ilvl="4" w:tplc="80B41450">
      <w:numFmt w:val="decimal"/>
      <w:lvlText w:val=""/>
      <w:lvlJc w:val="left"/>
    </w:lvl>
    <w:lvl w:ilvl="5" w:tplc="968E4D2A">
      <w:numFmt w:val="decimal"/>
      <w:lvlText w:val=""/>
      <w:lvlJc w:val="left"/>
    </w:lvl>
    <w:lvl w:ilvl="6" w:tplc="C598F8F6">
      <w:numFmt w:val="decimal"/>
      <w:lvlText w:val=""/>
      <w:lvlJc w:val="left"/>
    </w:lvl>
    <w:lvl w:ilvl="7" w:tplc="BB9CDEB2">
      <w:numFmt w:val="decimal"/>
      <w:lvlText w:val=""/>
      <w:lvlJc w:val="left"/>
    </w:lvl>
    <w:lvl w:ilvl="8" w:tplc="0EF40820">
      <w:numFmt w:val="decimal"/>
      <w:lvlText w:val=""/>
      <w:lvlJc w:val="left"/>
    </w:lvl>
  </w:abstractNum>
  <w:abstractNum w:abstractNumId="17" w15:restartNumberingAfterBreak="0">
    <w:nsid w:val="75B61F57"/>
    <w:multiLevelType w:val="hybridMultilevel"/>
    <w:tmpl w:val="772A24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970035B"/>
    <w:multiLevelType w:val="multilevel"/>
    <w:tmpl w:val="D63A1F7A"/>
    <w:lvl w:ilvl="0">
      <w:start w:val="1"/>
      <w:numFmt w:val="decimal"/>
      <w:lvlText w:val="%1."/>
      <w:lvlJc w:val="left"/>
      <w:pPr>
        <w:ind w:left="1080" w:hanging="360"/>
      </w:pPr>
      <w:rPr>
        <w:rFonts w:hint="default"/>
        <w:b/>
        <w:bCs/>
      </w:rPr>
    </w:lvl>
    <w:lvl w:ilvl="1">
      <w:start w:val="3"/>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79726A7C"/>
    <w:multiLevelType w:val="hybridMultilevel"/>
    <w:tmpl w:val="E6A8720E"/>
    <w:lvl w:ilvl="0" w:tplc="35A09450">
      <w:start w:val="1"/>
      <w:numFmt w:val="decimal"/>
      <w:lvlText w:val="%1."/>
      <w:lvlJc w:val="left"/>
      <w:pPr>
        <w:ind w:left="720"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27243048">
    <w:abstractNumId w:val="19"/>
  </w:num>
  <w:num w:numId="2" w16cid:durableId="1158808823">
    <w:abstractNumId w:val="7"/>
  </w:num>
  <w:num w:numId="3" w16cid:durableId="880165810">
    <w:abstractNumId w:val="15"/>
  </w:num>
  <w:num w:numId="4" w16cid:durableId="1169902557">
    <w:abstractNumId w:val="2"/>
  </w:num>
  <w:num w:numId="5" w16cid:durableId="922178984">
    <w:abstractNumId w:val="1"/>
  </w:num>
  <w:num w:numId="6" w16cid:durableId="1603030812">
    <w:abstractNumId w:val="5"/>
  </w:num>
  <w:num w:numId="7" w16cid:durableId="1537305580">
    <w:abstractNumId w:val="8"/>
  </w:num>
  <w:num w:numId="8" w16cid:durableId="429084863">
    <w:abstractNumId w:val="4"/>
  </w:num>
  <w:num w:numId="9" w16cid:durableId="59523734">
    <w:abstractNumId w:val="16"/>
  </w:num>
  <w:num w:numId="10" w16cid:durableId="1383556127">
    <w:abstractNumId w:val="6"/>
  </w:num>
  <w:num w:numId="11" w16cid:durableId="518475145">
    <w:abstractNumId w:val="11"/>
  </w:num>
  <w:num w:numId="12" w16cid:durableId="1789276891">
    <w:abstractNumId w:val="0"/>
  </w:num>
  <w:num w:numId="13" w16cid:durableId="1664509110">
    <w:abstractNumId w:val="13"/>
  </w:num>
  <w:num w:numId="14" w16cid:durableId="1311209029">
    <w:abstractNumId w:val="10"/>
  </w:num>
  <w:num w:numId="15" w16cid:durableId="1010252684">
    <w:abstractNumId w:val="9"/>
  </w:num>
  <w:num w:numId="16" w16cid:durableId="1442526568">
    <w:abstractNumId w:val="3"/>
  </w:num>
  <w:num w:numId="17" w16cid:durableId="1428503436">
    <w:abstractNumId w:val="12"/>
  </w:num>
  <w:num w:numId="18" w16cid:durableId="240718417">
    <w:abstractNumId w:val="14"/>
  </w:num>
  <w:num w:numId="19" w16cid:durableId="1051345392">
    <w:abstractNumId w:val="17"/>
  </w:num>
  <w:num w:numId="20" w16cid:durableId="21288128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E16"/>
    <w:rsid w:val="00000209"/>
    <w:rsid w:val="0000714E"/>
    <w:rsid w:val="00017223"/>
    <w:rsid w:val="00020F85"/>
    <w:rsid w:val="00024713"/>
    <w:rsid w:val="00024868"/>
    <w:rsid w:val="0003095A"/>
    <w:rsid w:val="00032A04"/>
    <w:rsid w:val="00035614"/>
    <w:rsid w:val="000426CA"/>
    <w:rsid w:val="00046CB8"/>
    <w:rsid w:val="00050F48"/>
    <w:rsid w:val="00052EAB"/>
    <w:rsid w:val="00055AB2"/>
    <w:rsid w:val="000717D3"/>
    <w:rsid w:val="00074B12"/>
    <w:rsid w:val="000767B2"/>
    <w:rsid w:val="000816DA"/>
    <w:rsid w:val="0008557B"/>
    <w:rsid w:val="00086F37"/>
    <w:rsid w:val="00092114"/>
    <w:rsid w:val="00093D1C"/>
    <w:rsid w:val="00094C21"/>
    <w:rsid w:val="000A0DF2"/>
    <w:rsid w:val="000A0FA8"/>
    <w:rsid w:val="000A1741"/>
    <w:rsid w:val="000A2839"/>
    <w:rsid w:val="000A3B29"/>
    <w:rsid w:val="000A6528"/>
    <w:rsid w:val="000A6581"/>
    <w:rsid w:val="000B267E"/>
    <w:rsid w:val="000C25E3"/>
    <w:rsid w:val="000C2B70"/>
    <w:rsid w:val="000C4201"/>
    <w:rsid w:val="000D5160"/>
    <w:rsid w:val="000E159B"/>
    <w:rsid w:val="000E2107"/>
    <w:rsid w:val="000E4D0C"/>
    <w:rsid w:val="000E6A02"/>
    <w:rsid w:val="000F155D"/>
    <w:rsid w:val="000F353C"/>
    <w:rsid w:val="000F7222"/>
    <w:rsid w:val="000F7961"/>
    <w:rsid w:val="00101894"/>
    <w:rsid w:val="00103E72"/>
    <w:rsid w:val="001104B9"/>
    <w:rsid w:val="001130BF"/>
    <w:rsid w:val="0011394E"/>
    <w:rsid w:val="001161F6"/>
    <w:rsid w:val="00117829"/>
    <w:rsid w:val="00121D92"/>
    <w:rsid w:val="001248AC"/>
    <w:rsid w:val="001268F5"/>
    <w:rsid w:val="00127004"/>
    <w:rsid w:val="00132BC5"/>
    <w:rsid w:val="00146A84"/>
    <w:rsid w:val="001511BB"/>
    <w:rsid w:val="001562A5"/>
    <w:rsid w:val="00160883"/>
    <w:rsid w:val="0016168C"/>
    <w:rsid w:val="00161D6D"/>
    <w:rsid w:val="001636B2"/>
    <w:rsid w:val="0016468E"/>
    <w:rsid w:val="00165CB3"/>
    <w:rsid w:val="0016640A"/>
    <w:rsid w:val="001701DA"/>
    <w:rsid w:val="0017168A"/>
    <w:rsid w:val="001744D2"/>
    <w:rsid w:val="00174D4E"/>
    <w:rsid w:val="00183B2C"/>
    <w:rsid w:val="001846DF"/>
    <w:rsid w:val="00184C5D"/>
    <w:rsid w:val="001A072F"/>
    <w:rsid w:val="001A1803"/>
    <w:rsid w:val="001A183D"/>
    <w:rsid w:val="001A3871"/>
    <w:rsid w:val="001A7561"/>
    <w:rsid w:val="001B2699"/>
    <w:rsid w:val="001B359D"/>
    <w:rsid w:val="001B4987"/>
    <w:rsid w:val="001C0569"/>
    <w:rsid w:val="001D041C"/>
    <w:rsid w:val="001D252B"/>
    <w:rsid w:val="001D5391"/>
    <w:rsid w:val="001D5594"/>
    <w:rsid w:val="001D7290"/>
    <w:rsid w:val="001D7AA7"/>
    <w:rsid w:val="001E1023"/>
    <w:rsid w:val="001E7B89"/>
    <w:rsid w:val="001F3302"/>
    <w:rsid w:val="001F548E"/>
    <w:rsid w:val="001F5D02"/>
    <w:rsid w:val="001F6185"/>
    <w:rsid w:val="001F7BEF"/>
    <w:rsid w:val="0020259E"/>
    <w:rsid w:val="0021058D"/>
    <w:rsid w:val="0021151F"/>
    <w:rsid w:val="00214FE5"/>
    <w:rsid w:val="00215EE5"/>
    <w:rsid w:val="0022488C"/>
    <w:rsid w:val="002267A7"/>
    <w:rsid w:val="00231517"/>
    <w:rsid w:val="00233759"/>
    <w:rsid w:val="00247DCF"/>
    <w:rsid w:val="00247E8E"/>
    <w:rsid w:val="00253D4F"/>
    <w:rsid w:val="00254016"/>
    <w:rsid w:val="00254CAB"/>
    <w:rsid w:val="00261AB8"/>
    <w:rsid w:val="002719D4"/>
    <w:rsid w:val="00282B91"/>
    <w:rsid w:val="00283D66"/>
    <w:rsid w:val="0029588D"/>
    <w:rsid w:val="002A06E7"/>
    <w:rsid w:val="002A30AA"/>
    <w:rsid w:val="002A78FB"/>
    <w:rsid w:val="002B091F"/>
    <w:rsid w:val="002B16C4"/>
    <w:rsid w:val="002B1997"/>
    <w:rsid w:val="002B454B"/>
    <w:rsid w:val="002C0D6C"/>
    <w:rsid w:val="002C5F5C"/>
    <w:rsid w:val="002C76C3"/>
    <w:rsid w:val="002D01DC"/>
    <w:rsid w:val="002D05FD"/>
    <w:rsid w:val="002D0C5F"/>
    <w:rsid w:val="002D4EAF"/>
    <w:rsid w:val="002D7653"/>
    <w:rsid w:val="002E143B"/>
    <w:rsid w:val="002E24FD"/>
    <w:rsid w:val="002E2CE7"/>
    <w:rsid w:val="002E2CFC"/>
    <w:rsid w:val="002F0BBF"/>
    <w:rsid w:val="002F73D1"/>
    <w:rsid w:val="00302D2C"/>
    <w:rsid w:val="00303D58"/>
    <w:rsid w:val="003101C8"/>
    <w:rsid w:val="0031104F"/>
    <w:rsid w:val="00312B8B"/>
    <w:rsid w:val="003139FB"/>
    <w:rsid w:val="00321D20"/>
    <w:rsid w:val="0033023E"/>
    <w:rsid w:val="0033751C"/>
    <w:rsid w:val="00340220"/>
    <w:rsid w:val="003446BF"/>
    <w:rsid w:val="00351037"/>
    <w:rsid w:val="00356D43"/>
    <w:rsid w:val="003615BE"/>
    <w:rsid w:val="0036461C"/>
    <w:rsid w:val="00365A12"/>
    <w:rsid w:val="00367B5B"/>
    <w:rsid w:val="00371627"/>
    <w:rsid w:val="0037264A"/>
    <w:rsid w:val="0037278E"/>
    <w:rsid w:val="00374534"/>
    <w:rsid w:val="00375203"/>
    <w:rsid w:val="00376964"/>
    <w:rsid w:val="00376FC8"/>
    <w:rsid w:val="003800E5"/>
    <w:rsid w:val="00382399"/>
    <w:rsid w:val="00386D2A"/>
    <w:rsid w:val="00390C39"/>
    <w:rsid w:val="00395CE5"/>
    <w:rsid w:val="00397BFF"/>
    <w:rsid w:val="003A0935"/>
    <w:rsid w:val="003A34B5"/>
    <w:rsid w:val="003A5431"/>
    <w:rsid w:val="003A5EFA"/>
    <w:rsid w:val="003B4D8A"/>
    <w:rsid w:val="003B4F80"/>
    <w:rsid w:val="003B6E22"/>
    <w:rsid w:val="003B73F0"/>
    <w:rsid w:val="003C4785"/>
    <w:rsid w:val="003D42E0"/>
    <w:rsid w:val="003D4D14"/>
    <w:rsid w:val="003E3CBF"/>
    <w:rsid w:val="003E41DC"/>
    <w:rsid w:val="003E510F"/>
    <w:rsid w:val="003F13E9"/>
    <w:rsid w:val="003F2294"/>
    <w:rsid w:val="003F255F"/>
    <w:rsid w:val="003F2D45"/>
    <w:rsid w:val="003F30F6"/>
    <w:rsid w:val="003F7C00"/>
    <w:rsid w:val="00400332"/>
    <w:rsid w:val="004005E1"/>
    <w:rsid w:val="00400CE7"/>
    <w:rsid w:val="00401C7C"/>
    <w:rsid w:val="00405A5F"/>
    <w:rsid w:val="00410339"/>
    <w:rsid w:val="00412A69"/>
    <w:rsid w:val="00414A8B"/>
    <w:rsid w:val="00415A04"/>
    <w:rsid w:val="004174BB"/>
    <w:rsid w:val="00424673"/>
    <w:rsid w:val="00426123"/>
    <w:rsid w:val="00426AC7"/>
    <w:rsid w:val="004433B5"/>
    <w:rsid w:val="004463E4"/>
    <w:rsid w:val="00450DD1"/>
    <w:rsid w:val="00453A9B"/>
    <w:rsid w:val="004574CA"/>
    <w:rsid w:val="00457779"/>
    <w:rsid w:val="00457CB6"/>
    <w:rsid w:val="00457DDA"/>
    <w:rsid w:val="00465888"/>
    <w:rsid w:val="004659C5"/>
    <w:rsid w:val="004677A4"/>
    <w:rsid w:val="00467954"/>
    <w:rsid w:val="00470112"/>
    <w:rsid w:val="0048560A"/>
    <w:rsid w:val="00486D88"/>
    <w:rsid w:val="00497098"/>
    <w:rsid w:val="00497A0D"/>
    <w:rsid w:val="004A6E17"/>
    <w:rsid w:val="004B0D54"/>
    <w:rsid w:val="004B0E5F"/>
    <w:rsid w:val="004B1897"/>
    <w:rsid w:val="004B4F95"/>
    <w:rsid w:val="004C06D8"/>
    <w:rsid w:val="004C4B4D"/>
    <w:rsid w:val="004C5B86"/>
    <w:rsid w:val="004C733D"/>
    <w:rsid w:val="004D19F0"/>
    <w:rsid w:val="004D48B3"/>
    <w:rsid w:val="004D73FE"/>
    <w:rsid w:val="004E36D5"/>
    <w:rsid w:val="004E5491"/>
    <w:rsid w:val="004E6162"/>
    <w:rsid w:val="004F13A5"/>
    <w:rsid w:val="004F2938"/>
    <w:rsid w:val="0050421A"/>
    <w:rsid w:val="0050497D"/>
    <w:rsid w:val="00504A68"/>
    <w:rsid w:val="0050596A"/>
    <w:rsid w:val="00515ED5"/>
    <w:rsid w:val="00520099"/>
    <w:rsid w:val="00524BCE"/>
    <w:rsid w:val="00526476"/>
    <w:rsid w:val="00530C16"/>
    <w:rsid w:val="00540A8F"/>
    <w:rsid w:val="00545D39"/>
    <w:rsid w:val="00546502"/>
    <w:rsid w:val="00552EA4"/>
    <w:rsid w:val="00554C33"/>
    <w:rsid w:val="00564261"/>
    <w:rsid w:val="005642A0"/>
    <w:rsid w:val="00565D2E"/>
    <w:rsid w:val="00565DFC"/>
    <w:rsid w:val="005673D6"/>
    <w:rsid w:val="00570DF3"/>
    <w:rsid w:val="00572095"/>
    <w:rsid w:val="00572523"/>
    <w:rsid w:val="00575A62"/>
    <w:rsid w:val="00576372"/>
    <w:rsid w:val="00576E16"/>
    <w:rsid w:val="00580240"/>
    <w:rsid w:val="00581468"/>
    <w:rsid w:val="00586477"/>
    <w:rsid w:val="0059188B"/>
    <w:rsid w:val="00591DDB"/>
    <w:rsid w:val="00593EB6"/>
    <w:rsid w:val="005A1CB1"/>
    <w:rsid w:val="005A2E31"/>
    <w:rsid w:val="005B0C2F"/>
    <w:rsid w:val="005B18AA"/>
    <w:rsid w:val="005B4453"/>
    <w:rsid w:val="005B619C"/>
    <w:rsid w:val="005C20D7"/>
    <w:rsid w:val="005C43CA"/>
    <w:rsid w:val="005C75BD"/>
    <w:rsid w:val="005D106C"/>
    <w:rsid w:val="005D37BB"/>
    <w:rsid w:val="005D5F22"/>
    <w:rsid w:val="005E4736"/>
    <w:rsid w:val="005E54AA"/>
    <w:rsid w:val="005F471A"/>
    <w:rsid w:val="006005B6"/>
    <w:rsid w:val="00604032"/>
    <w:rsid w:val="00606DBE"/>
    <w:rsid w:val="00612B82"/>
    <w:rsid w:val="00615488"/>
    <w:rsid w:val="0061617B"/>
    <w:rsid w:val="00621679"/>
    <w:rsid w:val="00621723"/>
    <w:rsid w:val="00624B46"/>
    <w:rsid w:val="00624B9D"/>
    <w:rsid w:val="00626465"/>
    <w:rsid w:val="00632DD9"/>
    <w:rsid w:val="00633205"/>
    <w:rsid w:val="00634835"/>
    <w:rsid w:val="00635F70"/>
    <w:rsid w:val="00640F9F"/>
    <w:rsid w:val="006473D2"/>
    <w:rsid w:val="00647551"/>
    <w:rsid w:val="00650BAD"/>
    <w:rsid w:val="00651CA3"/>
    <w:rsid w:val="00653338"/>
    <w:rsid w:val="00653AA9"/>
    <w:rsid w:val="00657A50"/>
    <w:rsid w:val="00661141"/>
    <w:rsid w:val="00664188"/>
    <w:rsid w:val="0066663D"/>
    <w:rsid w:val="00672B1F"/>
    <w:rsid w:val="00681536"/>
    <w:rsid w:val="00687F46"/>
    <w:rsid w:val="006977EE"/>
    <w:rsid w:val="006A0BFE"/>
    <w:rsid w:val="006A1CF9"/>
    <w:rsid w:val="006A3682"/>
    <w:rsid w:val="006B7518"/>
    <w:rsid w:val="006C04AA"/>
    <w:rsid w:val="006C3E71"/>
    <w:rsid w:val="006C624E"/>
    <w:rsid w:val="006D0779"/>
    <w:rsid w:val="006D5250"/>
    <w:rsid w:val="006D5EB4"/>
    <w:rsid w:val="006D69F4"/>
    <w:rsid w:val="006D7F56"/>
    <w:rsid w:val="006E0266"/>
    <w:rsid w:val="006F0AD7"/>
    <w:rsid w:val="006F450C"/>
    <w:rsid w:val="006F50AF"/>
    <w:rsid w:val="007021CA"/>
    <w:rsid w:val="007044D0"/>
    <w:rsid w:val="007100C7"/>
    <w:rsid w:val="0071089C"/>
    <w:rsid w:val="00711B71"/>
    <w:rsid w:val="00711BC0"/>
    <w:rsid w:val="00713B2D"/>
    <w:rsid w:val="00717019"/>
    <w:rsid w:val="00720B41"/>
    <w:rsid w:val="007251CF"/>
    <w:rsid w:val="00730EEC"/>
    <w:rsid w:val="00736D37"/>
    <w:rsid w:val="00741499"/>
    <w:rsid w:val="007430A5"/>
    <w:rsid w:val="00743E20"/>
    <w:rsid w:val="007452AD"/>
    <w:rsid w:val="00746C61"/>
    <w:rsid w:val="00756CD5"/>
    <w:rsid w:val="00761B8A"/>
    <w:rsid w:val="0076442D"/>
    <w:rsid w:val="007661ED"/>
    <w:rsid w:val="007674E4"/>
    <w:rsid w:val="00770F0C"/>
    <w:rsid w:val="00772DD6"/>
    <w:rsid w:val="00774A18"/>
    <w:rsid w:val="00777B71"/>
    <w:rsid w:val="007825F7"/>
    <w:rsid w:val="00782C92"/>
    <w:rsid w:val="0079069A"/>
    <w:rsid w:val="007A0201"/>
    <w:rsid w:val="007A03CD"/>
    <w:rsid w:val="007A3FFC"/>
    <w:rsid w:val="007A59BC"/>
    <w:rsid w:val="007A699D"/>
    <w:rsid w:val="007B15D9"/>
    <w:rsid w:val="007B5EE8"/>
    <w:rsid w:val="007B6AB8"/>
    <w:rsid w:val="007C1B03"/>
    <w:rsid w:val="007C59BB"/>
    <w:rsid w:val="007D27B8"/>
    <w:rsid w:val="007D3908"/>
    <w:rsid w:val="007D4872"/>
    <w:rsid w:val="007E2C08"/>
    <w:rsid w:val="007E4153"/>
    <w:rsid w:val="007E5999"/>
    <w:rsid w:val="007F371C"/>
    <w:rsid w:val="00804839"/>
    <w:rsid w:val="008049CD"/>
    <w:rsid w:val="00806B56"/>
    <w:rsid w:val="00812283"/>
    <w:rsid w:val="00813EB9"/>
    <w:rsid w:val="00821822"/>
    <w:rsid w:val="00830F7F"/>
    <w:rsid w:val="00832CBB"/>
    <w:rsid w:val="00833935"/>
    <w:rsid w:val="00833CC6"/>
    <w:rsid w:val="00833CE1"/>
    <w:rsid w:val="0083403D"/>
    <w:rsid w:val="008357BD"/>
    <w:rsid w:val="00836C9F"/>
    <w:rsid w:val="0084288E"/>
    <w:rsid w:val="00846895"/>
    <w:rsid w:val="0085147B"/>
    <w:rsid w:val="00856C34"/>
    <w:rsid w:val="00861A76"/>
    <w:rsid w:val="00865EC1"/>
    <w:rsid w:val="00871890"/>
    <w:rsid w:val="00871C2E"/>
    <w:rsid w:val="008730D2"/>
    <w:rsid w:val="0087436A"/>
    <w:rsid w:val="0087454D"/>
    <w:rsid w:val="00876AD8"/>
    <w:rsid w:val="00882A6C"/>
    <w:rsid w:val="00883733"/>
    <w:rsid w:val="00883897"/>
    <w:rsid w:val="00884683"/>
    <w:rsid w:val="008A0A73"/>
    <w:rsid w:val="008A2A30"/>
    <w:rsid w:val="008A5221"/>
    <w:rsid w:val="008B0588"/>
    <w:rsid w:val="008B4982"/>
    <w:rsid w:val="008B6968"/>
    <w:rsid w:val="008C0446"/>
    <w:rsid w:val="008C4D94"/>
    <w:rsid w:val="008C50AB"/>
    <w:rsid w:val="008C5B61"/>
    <w:rsid w:val="008D0FC9"/>
    <w:rsid w:val="008D2F06"/>
    <w:rsid w:val="008F0FA5"/>
    <w:rsid w:val="008F3265"/>
    <w:rsid w:val="008F5384"/>
    <w:rsid w:val="008F63D4"/>
    <w:rsid w:val="00903609"/>
    <w:rsid w:val="00903E38"/>
    <w:rsid w:val="00905942"/>
    <w:rsid w:val="00906B07"/>
    <w:rsid w:val="00910ABE"/>
    <w:rsid w:val="0092487F"/>
    <w:rsid w:val="00926B9D"/>
    <w:rsid w:val="00927192"/>
    <w:rsid w:val="00930713"/>
    <w:rsid w:val="009332C3"/>
    <w:rsid w:val="0094485C"/>
    <w:rsid w:val="00947EED"/>
    <w:rsid w:val="009514F1"/>
    <w:rsid w:val="00953442"/>
    <w:rsid w:val="00955C25"/>
    <w:rsid w:val="00955EB9"/>
    <w:rsid w:val="00962D19"/>
    <w:rsid w:val="009636A8"/>
    <w:rsid w:val="0096593E"/>
    <w:rsid w:val="00966833"/>
    <w:rsid w:val="0096705F"/>
    <w:rsid w:val="00970D37"/>
    <w:rsid w:val="00972895"/>
    <w:rsid w:val="009766C4"/>
    <w:rsid w:val="00980287"/>
    <w:rsid w:val="0098118D"/>
    <w:rsid w:val="00981323"/>
    <w:rsid w:val="00981373"/>
    <w:rsid w:val="0098171D"/>
    <w:rsid w:val="00985C93"/>
    <w:rsid w:val="00993F1B"/>
    <w:rsid w:val="00996C86"/>
    <w:rsid w:val="009A144C"/>
    <w:rsid w:val="009A3D9C"/>
    <w:rsid w:val="009A52CF"/>
    <w:rsid w:val="009B07CC"/>
    <w:rsid w:val="009B08A6"/>
    <w:rsid w:val="009B322E"/>
    <w:rsid w:val="009B7227"/>
    <w:rsid w:val="009B729D"/>
    <w:rsid w:val="009C13AC"/>
    <w:rsid w:val="009C281E"/>
    <w:rsid w:val="009D05D2"/>
    <w:rsid w:val="009D06C4"/>
    <w:rsid w:val="009D5C77"/>
    <w:rsid w:val="009D7372"/>
    <w:rsid w:val="009F214F"/>
    <w:rsid w:val="009F47BC"/>
    <w:rsid w:val="009F6C16"/>
    <w:rsid w:val="00A00B52"/>
    <w:rsid w:val="00A06E61"/>
    <w:rsid w:val="00A103FD"/>
    <w:rsid w:val="00A11B18"/>
    <w:rsid w:val="00A169B5"/>
    <w:rsid w:val="00A24E10"/>
    <w:rsid w:val="00A37071"/>
    <w:rsid w:val="00A400CF"/>
    <w:rsid w:val="00A43531"/>
    <w:rsid w:val="00A450C1"/>
    <w:rsid w:val="00A46E48"/>
    <w:rsid w:val="00A51CC7"/>
    <w:rsid w:val="00A57C81"/>
    <w:rsid w:val="00A6503F"/>
    <w:rsid w:val="00A653C1"/>
    <w:rsid w:val="00A67147"/>
    <w:rsid w:val="00AA1600"/>
    <w:rsid w:val="00AA28C2"/>
    <w:rsid w:val="00AA6CE3"/>
    <w:rsid w:val="00AA7863"/>
    <w:rsid w:val="00AB03BC"/>
    <w:rsid w:val="00AB09AC"/>
    <w:rsid w:val="00AB1FE4"/>
    <w:rsid w:val="00AB5FE9"/>
    <w:rsid w:val="00AC0317"/>
    <w:rsid w:val="00AC0BEA"/>
    <w:rsid w:val="00AC538F"/>
    <w:rsid w:val="00AD0DA4"/>
    <w:rsid w:val="00AD66E1"/>
    <w:rsid w:val="00AE10D0"/>
    <w:rsid w:val="00AE234A"/>
    <w:rsid w:val="00AE3668"/>
    <w:rsid w:val="00AE3F63"/>
    <w:rsid w:val="00AE4955"/>
    <w:rsid w:val="00AF5A37"/>
    <w:rsid w:val="00B029D5"/>
    <w:rsid w:val="00B12903"/>
    <w:rsid w:val="00B162EE"/>
    <w:rsid w:val="00B23C7A"/>
    <w:rsid w:val="00B25001"/>
    <w:rsid w:val="00B25512"/>
    <w:rsid w:val="00B32358"/>
    <w:rsid w:val="00B33F56"/>
    <w:rsid w:val="00B3456A"/>
    <w:rsid w:val="00B34FF8"/>
    <w:rsid w:val="00B36DAB"/>
    <w:rsid w:val="00B374E9"/>
    <w:rsid w:val="00B37751"/>
    <w:rsid w:val="00B43490"/>
    <w:rsid w:val="00B47D50"/>
    <w:rsid w:val="00B53D56"/>
    <w:rsid w:val="00B55A13"/>
    <w:rsid w:val="00B56DC4"/>
    <w:rsid w:val="00B6215C"/>
    <w:rsid w:val="00B64F06"/>
    <w:rsid w:val="00B6582A"/>
    <w:rsid w:val="00B659DF"/>
    <w:rsid w:val="00B712D1"/>
    <w:rsid w:val="00B7430C"/>
    <w:rsid w:val="00B74AE3"/>
    <w:rsid w:val="00B766A6"/>
    <w:rsid w:val="00B800F7"/>
    <w:rsid w:val="00B81B3E"/>
    <w:rsid w:val="00B86BB3"/>
    <w:rsid w:val="00B90962"/>
    <w:rsid w:val="00B90D96"/>
    <w:rsid w:val="00B90DFE"/>
    <w:rsid w:val="00B94A21"/>
    <w:rsid w:val="00B96512"/>
    <w:rsid w:val="00B97399"/>
    <w:rsid w:val="00BA0198"/>
    <w:rsid w:val="00BA0E9C"/>
    <w:rsid w:val="00BA36DA"/>
    <w:rsid w:val="00BA7E4A"/>
    <w:rsid w:val="00BB0CE5"/>
    <w:rsid w:val="00BC0A04"/>
    <w:rsid w:val="00BC3C78"/>
    <w:rsid w:val="00BC3E51"/>
    <w:rsid w:val="00BC5607"/>
    <w:rsid w:val="00BC6DFF"/>
    <w:rsid w:val="00BD4FA1"/>
    <w:rsid w:val="00BE4D1F"/>
    <w:rsid w:val="00BE58F2"/>
    <w:rsid w:val="00BF1E57"/>
    <w:rsid w:val="00BF2E3C"/>
    <w:rsid w:val="00C014A7"/>
    <w:rsid w:val="00C04F7A"/>
    <w:rsid w:val="00C118E2"/>
    <w:rsid w:val="00C127F1"/>
    <w:rsid w:val="00C128CC"/>
    <w:rsid w:val="00C14E06"/>
    <w:rsid w:val="00C17839"/>
    <w:rsid w:val="00C3072B"/>
    <w:rsid w:val="00C316E1"/>
    <w:rsid w:val="00C34CF9"/>
    <w:rsid w:val="00C44ADF"/>
    <w:rsid w:val="00C525E1"/>
    <w:rsid w:val="00C5515F"/>
    <w:rsid w:val="00C55326"/>
    <w:rsid w:val="00C564BB"/>
    <w:rsid w:val="00C61E3D"/>
    <w:rsid w:val="00C63E3F"/>
    <w:rsid w:val="00C65846"/>
    <w:rsid w:val="00C677E0"/>
    <w:rsid w:val="00C736DF"/>
    <w:rsid w:val="00C74E82"/>
    <w:rsid w:val="00C757AA"/>
    <w:rsid w:val="00C75A1E"/>
    <w:rsid w:val="00C77C8B"/>
    <w:rsid w:val="00C81A3F"/>
    <w:rsid w:val="00C825DA"/>
    <w:rsid w:val="00C9097A"/>
    <w:rsid w:val="00C90FFD"/>
    <w:rsid w:val="00CA1251"/>
    <w:rsid w:val="00CA4A44"/>
    <w:rsid w:val="00CA4D55"/>
    <w:rsid w:val="00CB0FE9"/>
    <w:rsid w:val="00CB5CE2"/>
    <w:rsid w:val="00CC00C9"/>
    <w:rsid w:val="00CC2599"/>
    <w:rsid w:val="00CC37E9"/>
    <w:rsid w:val="00CC669C"/>
    <w:rsid w:val="00CD0871"/>
    <w:rsid w:val="00CD11A9"/>
    <w:rsid w:val="00CD26C6"/>
    <w:rsid w:val="00CD34B5"/>
    <w:rsid w:val="00CD5E12"/>
    <w:rsid w:val="00CD5FC9"/>
    <w:rsid w:val="00CE2201"/>
    <w:rsid w:val="00CE235B"/>
    <w:rsid w:val="00CE44B1"/>
    <w:rsid w:val="00CE6226"/>
    <w:rsid w:val="00CF2763"/>
    <w:rsid w:val="00CF384E"/>
    <w:rsid w:val="00CF6AE2"/>
    <w:rsid w:val="00D00B39"/>
    <w:rsid w:val="00D011AD"/>
    <w:rsid w:val="00D0446F"/>
    <w:rsid w:val="00D07D6B"/>
    <w:rsid w:val="00D141D1"/>
    <w:rsid w:val="00D16D5C"/>
    <w:rsid w:val="00D217E9"/>
    <w:rsid w:val="00D21FCF"/>
    <w:rsid w:val="00D231F7"/>
    <w:rsid w:val="00D25A62"/>
    <w:rsid w:val="00D319E6"/>
    <w:rsid w:val="00D333E1"/>
    <w:rsid w:val="00D3369A"/>
    <w:rsid w:val="00D42FFA"/>
    <w:rsid w:val="00D453FA"/>
    <w:rsid w:val="00D513AD"/>
    <w:rsid w:val="00D56777"/>
    <w:rsid w:val="00D664C1"/>
    <w:rsid w:val="00D665E0"/>
    <w:rsid w:val="00D705DB"/>
    <w:rsid w:val="00D7094B"/>
    <w:rsid w:val="00D7231D"/>
    <w:rsid w:val="00D74397"/>
    <w:rsid w:val="00D769DC"/>
    <w:rsid w:val="00D7712A"/>
    <w:rsid w:val="00D8043E"/>
    <w:rsid w:val="00D90D5E"/>
    <w:rsid w:val="00D9205B"/>
    <w:rsid w:val="00D92108"/>
    <w:rsid w:val="00D96091"/>
    <w:rsid w:val="00D96B1C"/>
    <w:rsid w:val="00D96E5D"/>
    <w:rsid w:val="00D97C92"/>
    <w:rsid w:val="00DA3EDA"/>
    <w:rsid w:val="00DA58ED"/>
    <w:rsid w:val="00DC2434"/>
    <w:rsid w:val="00DD0280"/>
    <w:rsid w:val="00DD7FEF"/>
    <w:rsid w:val="00DE0026"/>
    <w:rsid w:val="00DE29CF"/>
    <w:rsid w:val="00DE4D1D"/>
    <w:rsid w:val="00DF59C4"/>
    <w:rsid w:val="00E01492"/>
    <w:rsid w:val="00E0312B"/>
    <w:rsid w:val="00E114BA"/>
    <w:rsid w:val="00E124BE"/>
    <w:rsid w:val="00E12F7F"/>
    <w:rsid w:val="00E142CE"/>
    <w:rsid w:val="00E220A8"/>
    <w:rsid w:val="00E30D2D"/>
    <w:rsid w:val="00E31A90"/>
    <w:rsid w:val="00E36350"/>
    <w:rsid w:val="00E36F30"/>
    <w:rsid w:val="00E402EC"/>
    <w:rsid w:val="00E5029B"/>
    <w:rsid w:val="00E50BB9"/>
    <w:rsid w:val="00E520D5"/>
    <w:rsid w:val="00E537C5"/>
    <w:rsid w:val="00E708DF"/>
    <w:rsid w:val="00E70959"/>
    <w:rsid w:val="00E71869"/>
    <w:rsid w:val="00E72E23"/>
    <w:rsid w:val="00E82245"/>
    <w:rsid w:val="00E83598"/>
    <w:rsid w:val="00E86455"/>
    <w:rsid w:val="00E87257"/>
    <w:rsid w:val="00E87E80"/>
    <w:rsid w:val="00E93687"/>
    <w:rsid w:val="00E948DB"/>
    <w:rsid w:val="00E9681F"/>
    <w:rsid w:val="00EA0C03"/>
    <w:rsid w:val="00EA2934"/>
    <w:rsid w:val="00EA52E1"/>
    <w:rsid w:val="00EA5739"/>
    <w:rsid w:val="00EB4D37"/>
    <w:rsid w:val="00EC0DA4"/>
    <w:rsid w:val="00EC158C"/>
    <w:rsid w:val="00EC3FEB"/>
    <w:rsid w:val="00EC4586"/>
    <w:rsid w:val="00EC47E2"/>
    <w:rsid w:val="00EE2EF6"/>
    <w:rsid w:val="00EE5ECE"/>
    <w:rsid w:val="00EE6D95"/>
    <w:rsid w:val="00EF0958"/>
    <w:rsid w:val="00EF3075"/>
    <w:rsid w:val="00EF4268"/>
    <w:rsid w:val="00EF55C3"/>
    <w:rsid w:val="00F026A5"/>
    <w:rsid w:val="00F04F02"/>
    <w:rsid w:val="00F10367"/>
    <w:rsid w:val="00F10578"/>
    <w:rsid w:val="00F12DA7"/>
    <w:rsid w:val="00F14E00"/>
    <w:rsid w:val="00F15B33"/>
    <w:rsid w:val="00F21CFB"/>
    <w:rsid w:val="00F3254B"/>
    <w:rsid w:val="00F345BE"/>
    <w:rsid w:val="00F36723"/>
    <w:rsid w:val="00F36B31"/>
    <w:rsid w:val="00F37D82"/>
    <w:rsid w:val="00F5013F"/>
    <w:rsid w:val="00F5084C"/>
    <w:rsid w:val="00F51CF1"/>
    <w:rsid w:val="00F52D3F"/>
    <w:rsid w:val="00F61D9B"/>
    <w:rsid w:val="00F62A45"/>
    <w:rsid w:val="00F70CBC"/>
    <w:rsid w:val="00F73E55"/>
    <w:rsid w:val="00F80BAF"/>
    <w:rsid w:val="00F823B4"/>
    <w:rsid w:val="00F95D0E"/>
    <w:rsid w:val="00F97FB5"/>
    <w:rsid w:val="00FA26C0"/>
    <w:rsid w:val="00FA4FDD"/>
    <w:rsid w:val="00FA6710"/>
    <w:rsid w:val="00FA76F5"/>
    <w:rsid w:val="00FB034A"/>
    <w:rsid w:val="00FB32C2"/>
    <w:rsid w:val="00FC1F21"/>
    <w:rsid w:val="00FC3F53"/>
    <w:rsid w:val="00FD09A2"/>
    <w:rsid w:val="00FD325E"/>
    <w:rsid w:val="00FE0C71"/>
    <w:rsid w:val="00FE449B"/>
    <w:rsid w:val="00FE50B9"/>
    <w:rsid w:val="00FE6AC7"/>
    <w:rsid w:val="00FF432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17FDA"/>
  <w15:chartTrackingRefBased/>
  <w15:docId w15:val="{A7DE6B95-F4DD-4994-97B6-773FC16AF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E16"/>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576E16"/>
    <w:rPr>
      <w:i/>
      <w:iCs/>
    </w:rPr>
  </w:style>
  <w:style w:type="paragraph" w:styleId="Footer">
    <w:name w:val="footer"/>
    <w:basedOn w:val="Normal"/>
    <w:link w:val="FooterChar"/>
    <w:uiPriority w:val="99"/>
    <w:rsid w:val="00576E16"/>
    <w:pPr>
      <w:tabs>
        <w:tab w:val="center" w:pos="4153"/>
        <w:tab w:val="right" w:pos="8306"/>
      </w:tabs>
    </w:pPr>
    <w:rPr>
      <w:rFonts w:eastAsia="Times New Roman"/>
      <w:szCs w:val="24"/>
      <w:lang w:val="en-GB"/>
    </w:rPr>
  </w:style>
  <w:style w:type="character" w:customStyle="1" w:styleId="FooterChar">
    <w:name w:val="Footer Char"/>
    <w:basedOn w:val="DefaultParagraphFont"/>
    <w:link w:val="Footer"/>
    <w:uiPriority w:val="99"/>
    <w:rsid w:val="00576E16"/>
    <w:rPr>
      <w:rFonts w:eastAsia="Times New Roman" w:cs="Times New Roman"/>
      <w:szCs w:val="24"/>
      <w:lang w:val="en-GB"/>
    </w:rPr>
  </w:style>
  <w:style w:type="character" w:styleId="PageNumber">
    <w:name w:val="page number"/>
    <w:rsid w:val="00576E16"/>
  </w:style>
  <w:style w:type="paragraph" w:customStyle="1" w:styleId="naisvisr">
    <w:name w:val="naisvisr"/>
    <w:basedOn w:val="Normal"/>
    <w:rsid w:val="00576E16"/>
    <w:pPr>
      <w:spacing w:before="100" w:beforeAutospacing="1" w:after="100" w:afterAutospacing="1"/>
    </w:pPr>
    <w:rPr>
      <w:rFonts w:eastAsia="Times New Roman"/>
      <w:szCs w:val="24"/>
      <w:lang w:eastAsia="lv-LV"/>
    </w:rPr>
  </w:style>
  <w:style w:type="character" w:styleId="Hyperlink">
    <w:name w:val="Hyperlink"/>
    <w:basedOn w:val="DefaultParagraphFont"/>
    <w:uiPriority w:val="99"/>
    <w:unhideWhenUsed/>
    <w:rsid w:val="00D665E0"/>
    <w:rPr>
      <w:color w:val="0563C1" w:themeColor="hyperlink"/>
      <w:u w:val="single"/>
    </w:rPr>
  </w:style>
  <w:style w:type="paragraph" w:styleId="ListParagraph">
    <w:name w:val="List Paragraph"/>
    <w:basedOn w:val="Normal"/>
    <w:uiPriority w:val="34"/>
    <w:qFormat/>
    <w:rsid w:val="0096705F"/>
    <w:pPr>
      <w:spacing w:after="200" w:line="276" w:lineRule="auto"/>
      <w:ind w:left="720"/>
      <w:contextualSpacing/>
    </w:pPr>
    <w:rPr>
      <w:rFonts w:ascii="Calibri" w:hAnsi="Calibri"/>
      <w:sz w:val="22"/>
    </w:rPr>
  </w:style>
  <w:style w:type="paragraph" w:customStyle="1" w:styleId="paragraph">
    <w:name w:val="paragraph"/>
    <w:basedOn w:val="Normal"/>
    <w:rsid w:val="0096705F"/>
    <w:pPr>
      <w:spacing w:before="100" w:beforeAutospacing="1" w:after="100" w:afterAutospacing="1"/>
    </w:pPr>
    <w:rPr>
      <w:rFonts w:eastAsia="Times New Roman"/>
      <w:szCs w:val="24"/>
      <w:lang w:eastAsia="lv-LV"/>
    </w:rPr>
  </w:style>
  <w:style w:type="paragraph" w:styleId="Header">
    <w:name w:val="header"/>
    <w:basedOn w:val="Normal"/>
    <w:link w:val="HeaderChar"/>
    <w:uiPriority w:val="99"/>
    <w:unhideWhenUsed/>
    <w:rsid w:val="00871C2E"/>
    <w:pPr>
      <w:tabs>
        <w:tab w:val="center" w:pos="4153"/>
        <w:tab w:val="right" w:pos="8306"/>
      </w:tabs>
    </w:pPr>
  </w:style>
  <w:style w:type="character" w:customStyle="1" w:styleId="HeaderChar">
    <w:name w:val="Header Char"/>
    <w:basedOn w:val="DefaultParagraphFont"/>
    <w:link w:val="Header"/>
    <w:uiPriority w:val="99"/>
    <w:rsid w:val="00871C2E"/>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13699">
      <w:bodyDiv w:val="1"/>
      <w:marLeft w:val="0"/>
      <w:marRight w:val="0"/>
      <w:marTop w:val="0"/>
      <w:marBottom w:val="0"/>
      <w:divBdr>
        <w:top w:val="none" w:sz="0" w:space="0" w:color="auto"/>
        <w:left w:val="none" w:sz="0" w:space="0" w:color="auto"/>
        <w:bottom w:val="none" w:sz="0" w:space="0" w:color="auto"/>
        <w:right w:val="none" w:sz="0" w:space="0" w:color="auto"/>
      </w:divBdr>
    </w:div>
    <w:div w:id="93746853">
      <w:bodyDiv w:val="1"/>
      <w:marLeft w:val="0"/>
      <w:marRight w:val="0"/>
      <w:marTop w:val="0"/>
      <w:marBottom w:val="0"/>
      <w:divBdr>
        <w:top w:val="none" w:sz="0" w:space="0" w:color="auto"/>
        <w:left w:val="none" w:sz="0" w:space="0" w:color="auto"/>
        <w:bottom w:val="none" w:sz="0" w:space="0" w:color="auto"/>
        <w:right w:val="none" w:sz="0" w:space="0" w:color="auto"/>
      </w:divBdr>
    </w:div>
    <w:div w:id="104885630">
      <w:bodyDiv w:val="1"/>
      <w:marLeft w:val="0"/>
      <w:marRight w:val="0"/>
      <w:marTop w:val="0"/>
      <w:marBottom w:val="0"/>
      <w:divBdr>
        <w:top w:val="none" w:sz="0" w:space="0" w:color="auto"/>
        <w:left w:val="none" w:sz="0" w:space="0" w:color="auto"/>
        <w:bottom w:val="none" w:sz="0" w:space="0" w:color="auto"/>
        <w:right w:val="none" w:sz="0" w:space="0" w:color="auto"/>
      </w:divBdr>
    </w:div>
    <w:div w:id="109135054">
      <w:bodyDiv w:val="1"/>
      <w:marLeft w:val="0"/>
      <w:marRight w:val="0"/>
      <w:marTop w:val="0"/>
      <w:marBottom w:val="0"/>
      <w:divBdr>
        <w:top w:val="none" w:sz="0" w:space="0" w:color="auto"/>
        <w:left w:val="none" w:sz="0" w:space="0" w:color="auto"/>
        <w:bottom w:val="none" w:sz="0" w:space="0" w:color="auto"/>
        <w:right w:val="none" w:sz="0" w:space="0" w:color="auto"/>
      </w:divBdr>
    </w:div>
    <w:div w:id="117771029">
      <w:bodyDiv w:val="1"/>
      <w:marLeft w:val="0"/>
      <w:marRight w:val="0"/>
      <w:marTop w:val="0"/>
      <w:marBottom w:val="0"/>
      <w:divBdr>
        <w:top w:val="none" w:sz="0" w:space="0" w:color="auto"/>
        <w:left w:val="none" w:sz="0" w:space="0" w:color="auto"/>
        <w:bottom w:val="none" w:sz="0" w:space="0" w:color="auto"/>
        <w:right w:val="none" w:sz="0" w:space="0" w:color="auto"/>
      </w:divBdr>
    </w:div>
    <w:div w:id="130711096">
      <w:bodyDiv w:val="1"/>
      <w:marLeft w:val="0"/>
      <w:marRight w:val="0"/>
      <w:marTop w:val="0"/>
      <w:marBottom w:val="0"/>
      <w:divBdr>
        <w:top w:val="none" w:sz="0" w:space="0" w:color="auto"/>
        <w:left w:val="none" w:sz="0" w:space="0" w:color="auto"/>
        <w:bottom w:val="none" w:sz="0" w:space="0" w:color="auto"/>
        <w:right w:val="none" w:sz="0" w:space="0" w:color="auto"/>
      </w:divBdr>
    </w:div>
    <w:div w:id="186724663">
      <w:bodyDiv w:val="1"/>
      <w:marLeft w:val="0"/>
      <w:marRight w:val="0"/>
      <w:marTop w:val="0"/>
      <w:marBottom w:val="0"/>
      <w:divBdr>
        <w:top w:val="none" w:sz="0" w:space="0" w:color="auto"/>
        <w:left w:val="none" w:sz="0" w:space="0" w:color="auto"/>
        <w:bottom w:val="none" w:sz="0" w:space="0" w:color="auto"/>
        <w:right w:val="none" w:sz="0" w:space="0" w:color="auto"/>
      </w:divBdr>
    </w:div>
    <w:div w:id="196241459">
      <w:bodyDiv w:val="1"/>
      <w:marLeft w:val="0"/>
      <w:marRight w:val="0"/>
      <w:marTop w:val="0"/>
      <w:marBottom w:val="0"/>
      <w:divBdr>
        <w:top w:val="none" w:sz="0" w:space="0" w:color="auto"/>
        <w:left w:val="none" w:sz="0" w:space="0" w:color="auto"/>
        <w:bottom w:val="none" w:sz="0" w:space="0" w:color="auto"/>
        <w:right w:val="none" w:sz="0" w:space="0" w:color="auto"/>
      </w:divBdr>
    </w:div>
    <w:div w:id="217861054">
      <w:bodyDiv w:val="1"/>
      <w:marLeft w:val="0"/>
      <w:marRight w:val="0"/>
      <w:marTop w:val="0"/>
      <w:marBottom w:val="0"/>
      <w:divBdr>
        <w:top w:val="none" w:sz="0" w:space="0" w:color="auto"/>
        <w:left w:val="none" w:sz="0" w:space="0" w:color="auto"/>
        <w:bottom w:val="none" w:sz="0" w:space="0" w:color="auto"/>
        <w:right w:val="none" w:sz="0" w:space="0" w:color="auto"/>
      </w:divBdr>
    </w:div>
    <w:div w:id="230626955">
      <w:bodyDiv w:val="1"/>
      <w:marLeft w:val="0"/>
      <w:marRight w:val="0"/>
      <w:marTop w:val="0"/>
      <w:marBottom w:val="0"/>
      <w:divBdr>
        <w:top w:val="none" w:sz="0" w:space="0" w:color="auto"/>
        <w:left w:val="none" w:sz="0" w:space="0" w:color="auto"/>
        <w:bottom w:val="none" w:sz="0" w:space="0" w:color="auto"/>
        <w:right w:val="none" w:sz="0" w:space="0" w:color="auto"/>
      </w:divBdr>
    </w:div>
    <w:div w:id="275059727">
      <w:bodyDiv w:val="1"/>
      <w:marLeft w:val="0"/>
      <w:marRight w:val="0"/>
      <w:marTop w:val="0"/>
      <w:marBottom w:val="0"/>
      <w:divBdr>
        <w:top w:val="none" w:sz="0" w:space="0" w:color="auto"/>
        <w:left w:val="none" w:sz="0" w:space="0" w:color="auto"/>
        <w:bottom w:val="none" w:sz="0" w:space="0" w:color="auto"/>
        <w:right w:val="none" w:sz="0" w:space="0" w:color="auto"/>
      </w:divBdr>
    </w:div>
    <w:div w:id="319307593">
      <w:bodyDiv w:val="1"/>
      <w:marLeft w:val="0"/>
      <w:marRight w:val="0"/>
      <w:marTop w:val="0"/>
      <w:marBottom w:val="0"/>
      <w:divBdr>
        <w:top w:val="none" w:sz="0" w:space="0" w:color="auto"/>
        <w:left w:val="none" w:sz="0" w:space="0" w:color="auto"/>
        <w:bottom w:val="none" w:sz="0" w:space="0" w:color="auto"/>
        <w:right w:val="none" w:sz="0" w:space="0" w:color="auto"/>
      </w:divBdr>
    </w:div>
    <w:div w:id="332417870">
      <w:bodyDiv w:val="1"/>
      <w:marLeft w:val="0"/>
      <w:marRight w:val="0"/>
      <w:marTop w:val="0"/>
      <w:marBottom w:val="0"/>
      <w:divBdr>
        <w:top w:val="none" w:sz="0" w:space="0" w:color="auto"/>
        <w:left w:val="none" w:sz="0" w:space="0" w:color="auto"/>
        <w:bottom w:val="none" w:sz="0" w:space="0" w:color="auto"/>
        <w:right w:val="none" w:sz="0" w:space="0" w:color="auto"/>
      </w:divBdr>
    </w:div>
    <w:div w:id="397676259">
      <w:bodyDiv w:val="1"/>
      <w:marLeft w:val="0"/>
      <w:marRight w:val="0"/>
      <w:marTop w:val="0"/>
      <w:marBottom w:val="0"/>
      <w:divBdr>
        <w:top w:val="none" w:sz="0" w:space="0" w:color="auto"/>
        <w:left w:val="none" w:sz="0" w:space="0" w:color="auto"/>
        <w:bottom w:val="none" w:sz="0" w:space="0" w:color="auto"/>
        <w:right w:val="none" w:sz="0" w:space="0" w:color="auto"/>
      </w:divBdr>
    </w:div>
    <w:div w:id="427845435">
      <w:bodyDiv w:val="1"/>
      <w:marLeft w:val="0"/>
      <w:marRight w:val="0"/>
      <w:marTop w:val="0"/>
      <w:marBottom w:val="0"/>
      <w:divBdr>
        <w:top w:val="none" w:sz="0" w:space="0" w:color="auto"/>
        <w:left w:val="none" w:sz="0" w:space="0" w:color="auto"/>
        <w:bottom w:val="none" w:sz="0" w:space="0" w:color="auto"/>
        <w:right w:val="none" w:sz="0" w:space="0" w:color="auto"/>
      </w:divBdr>
    </w:div>
    <w:div w:id="428744242">
      <w:bodyDiv w:val="1"/>
      <w:marLeft w:val="0"/>
      <w:marRight w:val="0"/>
      <w:marTop w:val="0"/>
      <w:marBottom w:val="0"/>
      <w:divBdr>
        <w:top w:val="none" w:sz="0" w:space="0" w:color="auto"/>
        <w:left w:val="none" w:sz="0" w:space="0" w:color="auto"/>
        <w:bottom w:val="none" w:sz="0" w:space="0" w:color="auto"/>
        <w:right w:val="none" w:sz="0" w:space="0" w:color="auto"/>
      </w:divBdr>
    </w:div>
    <w:div w:id="435953303">
      <w:bodyDiv w:val="1"/>
      <w:marLeft w:val="0"/>
      <w:marRight w:val="0"/>
      <w:marTop w:val="0"/>
      <w:marBottom w:val="0"/>
      <w:divBdr>
        <w:top w:val="none" w:sz="0" w:space="0" w:color="auto"/>
        <w:left w:val="none" w:sz="0" w:space="0" w:color="auto"/>
        <w:bottom w:val="none" w:sz="0" w:space="0" w:color="auto"/>
        <w:right w:val="none" w:sz="0" w:space="0" w:color="auto"/>
      </w:divBdr>
    </w:div>
    <w:div w:id="455492901">
      <w:bodyDiv w:val="1"/>
      <w:marLeft w:val="0"/>
      <w:marRight w:val="0"/>
      <w:marTop w:val="0"/>
      <w:marBottom w:val="0"/>
      <w:divBdr>
        <w:top w:val="none" w:sz="0" w:space="0" w:color="auto"/>
        <w:left w:val="none" w:sz="0" w:space="0" w:color="auto"/>
        <w:bottom w:val="none" w:sz="0" w:space="0" w:color="auto"/>
        <w:right w:val="none" w:sz="0" w:space="0" w:color="auto"/>
      </w:divBdr>
    </w:div>
    <w:div w:id="457801048">
      <w:bodyDiv w:val="1"/>
      <w:marLeft w:val="0"/>
      <w:marRight w:val="0"/>
      <w:marTop w:val="0"/>
      <w:marBottom w:val="0"/>
      <w:divBdr>
        <w:top w:val="none" w:sz="0" w:space="0" w:color="auto"/>
        <w:left w:val="none" w:sz="0" w:space="0" w:color="auto"/>
        <w:bottom w:val="none" w:sz="0" w:space="0" w:color="auto"/>
        <w:right w:val="none" w:sz="0" w:space="0" w:color="auto"/>
      </w:divBdr>
    </w:div>
    <w:div w:id="495535162">
      <w:bodyDiv w:val="1"/>
      <w:marLeft w:val="0"/>
      <w:marRight w:val="0"/>
      <w:marTop w:val="0"/>
      <w:marBottom w:val="0"/>
      <w:divBdr>
        <w:top w:val="none" w:sz="0" w:space="0" w:color="auto"/>
        <w:left w:val="none" w:sz="0" w:space="0" w:color="auto"/>
        <w:bottom w:val="none" w:sz="0" w:space="0" w:color="auto"/>
        <w:right w:val="none" w:sz="0" w:space="0" w:color="auto"/>
      </w:divBdr>
    </w:div>
    <w:div w:id="535583453">
      <w:bodyDiv w:val="1"/>
      <w:marLeft w:val="0"/>
      <w:marRight w:val="0"/>
      <w:marTop w:val="0"/>
      <w:marBottom w:val="0"/>
      <w:divBdr>
        <w:top w:val="none" w:sz="0" w:space="0" w:color="auto"/>
        <w:left w:val="none" w:sz="0" w:space="0" w:color="auto"/>
        <w:bottom w:val="none" w:sz="0" w:space="0" w:color="auto"/>
        <w:right w:val="none" w:sz="0" w:space="0" w:color="auto"/>
      </w:divBdr>
    </w:div>
    <w:div w:id="545994937">
      <w:bodyDiv w:val="1"/>
      <w:marLeft w:val="0"/>
      <w:marRight w:val="0"/>
      <w:marTop w:val="0"/>
      <w:marBottom w:val="0"/>
      <w:divBdr>
        <w:top w:val="none" w:sz="0" w:space="0" w:color="auto"/>
        <w:left w:val="none" w:sz="0" w:space="0" w:color="auto"/>
        <w:bottom w:val="none" w:sz="0" w:space="0" w:color="auto"/>
        <w:right w:val="none" w:sz="0" w:space="0" w:color="auto"/>
      </w:divBdr>
    </w:div>
    <w:div w:id="562566650">
      <w:bodyDiv w:val="1"/>
      <w:marLeft w:val="0"/>
      <w:marRight w:val="0"/>
      <w:marTop w:val="0"/>
      <w:marBottom w:val="0"/>
      <w:divBdr>
        <w:top w:val="none" w:sz="0" w:space="0" w:color="auto"/>
        <w:left w:val="none" w:sz="0" w:space="0" w:color="auto"/>
        <w:bottom w:val="none" w:sz="0" w:space="0" w:color="auto"/>
        <w:right w:val="none" w:sz="0" w:space="0" w:color="auto"/>
      </w:divBdr>
    </w:div>
    <w:div w:id="602224976">
      <w:bodyDiv w:val="1"/>
      <w:marLeft w:val="0"/>
      <w:marRight w:val="0"/>
      <w:marTop w:val="0"/>
      <w:marBottom w:val="0"/>
      <w:divBdr>
        <w:top w:val="none" w:sz="0" w:space="0" w:color="auto"/>
        <w:left w:val="none" w:sz="0" w:space="0" w:color="auto"/>
        <w:bottom w:val="none" w:sz="0" w:space="0" w:color="auto"/>
        <w:right w:val="none" w:sz="0" w:space="0" w:color="auto"/>
      </w:divBdr>
    </w:div>
    <w:div w:id="641230027">
      <w:bodyDiv w:val="1"/>
      <w:marLeft w:val="0"/>
      <w:marRight w:val="0"/>
      <w:marTop w:val="0"/>
      <w:marBottom w:val="0"/>
      <w:divBdr>
        <w:top w:val="none" w:sz="0" w:space="0" w:color="auto"/>
        <w:left w:val="none" w:sz="0" w:space="0" w:color="auto"/>
        <w:bottom w:val="none" w:sz="0" w:space="0" w:color="auto"/>
        <w:right w:val="none" w:sz="0" w:space="0" w:color="auto"/>
      </w:divBdr>
    </w:div>
    <w:div w:id="660037155">
      <w:bodyDiv w:val="1"/>
      <w:marLeft w:val="0"/>
      <w:marRight w:val="0"/>
      <w:marTop w:val="0"/>
      <w:marBottom w:val="0"/>
      <w:divBdr>
        <w:top w:val="none" w:sz="0" w:space="0" w:color="auto"/>
        <w:left w:val="none" w:sz="0" w:space="0" w:color="auto"/>
        <w:bottom w:val="none" w:sz="0" w:space="0" w:color="auto"/>
        <w:right w:val="none" w:sz="0" w:space="0" w:color="auto"/>
      </w:divBdr>
    </w:div>
    <w:div w:id="748304730">
      <w:bodyDiv w:val="1"/>
      <w:marLeft w:val="0"/>
      <w:marRight w:val="0"/>
      <w:marTop w:val="0"/>
      <w:marBottom w:val="0"/>
      <w:divBdr>
        <w:top w:val="none" w:sz="0" w:space="0" w:color="auto"/>
        <w:left w:val="none" w:sz="0" w:space="0" w:color="auto"/>
        <w:bottom w:val="none" w:sz="0" w:space="0" w:color="auto"/>
        <w:right w:val="none" w:sz="0" w:space="0" w:color="auto"/>
      </w:divBdr>
    </w:div>
    <w:div w:id="760373431">
      <w:bodyDiv w:val="1"/>
      <w:marLeft w:val="0"/>
      <w:marRight w:val="0"/>
      <w:marTop w:val="0"/>
      <w:marBottom w:val="0"/>
      <w:divBdr>
        <w:top w:val="none" w:sz="0" w:space="0" w:color="auto"/>
        <w:left w:val="none" w:sz="0" w:space="0" w:color="auto"/>
        <w:bottom w:val="none" w:sz="0" w:space="0" w:color="auto"/>
        <w:right w:val="none" w:sz="0" w:space="0" w:color="auto"/>
      </w:divBdr>
    </w:div>
    <w:div w:id="771171477">
      <w:bodyDiv w:val="1"/>
      <w:marLeft w:val="0"/>
      <w:marRight w:val="0"/>
      <w:marTop w:val="0"/>
      <w:marBottom w:val="0"/>
      <w:divBdr>
        <w:top w:val="none" w:sz="0" w:space="0" w:color="auto"/>
        <w:left w:val="none" w:sz="0" w:space="0" w:color="auto"/>
        <w:bottom w:val="none" w:sz="0" w:space="0" w:color="auto"/>
        <w:right w:val="none" w:sz="0" w:space="0" w:color="auto"/>
      </w:divBdr>
    </w:div>
    <w:div w:id="863834567">
      <w:bodyDiv w:val="1"/>
      <w:marLeft w:val="0"/>
      <w:marRight w:val="0"/>
      <w:marTop w:val="0"/>
      <w:marBottom w:val="0"/>
      <w:divBdr>
        <w:top w:val="none" w:sz="0" w:space="0" w:color="auto"/>
        <w:left w:val="none" w:sz="0" w:space="0" w:color="auto"/>
        <w:bottom w:val="none" w:sz="0" w:space="0" w:color="auto"/>
        <w:right w:val="none" w:sz="0" w:space="0" w:color="auto"/>
      </w:divBdr>
    </w:div>
    <w:div w:id="866529158">
      <w:bodyDiv w:val="1"/>
      <w:marLeft w:val="0"/>
      <w:marRight w:val="0"/>
      <w:marTop w:val="0"/>
      <w:marBottom w:val="0"/>
      <w:divBdr>
        <w:top w:val="none" w:sz="0" w:space="0" w:color="auto"/>
        <w:left w:val="none" w:sz="0" w:space="0" w:color="auto"/>
        <w:bottom w:val="none" w:sz="0" w:space="0" w:color="auto"/>
        <w:right w:val="none" w:sz="0" w:space="0" w:color="auto"/>
      </w:divBdr>
    </w:div>
    <w:div w:id="884947581">
      <w:bodyDiv w:val="1"/>
      <w:marLeft w:val="0"/>
      <w:marRight w:val="0"/>
      <w:marTop w:val="0"/>
      <w:marBottom w:val="0"/>
      <w:divBdr>
        <w:top w:val="none" w:sz="0" w:space="0" w:color="auto"/>
        <w:left w:val="none" w:sz="0" w:space="0" w:color="auto"/>
        <w:bottom w:val="none" w:sz="0" w:space="0" w:color="auto"/>
        <w:right w:val="none" w:sz="0" w:space="0" w:color="auto"/>
      </w:divBdr>
    </w:div>
    <w:div w:id="991763045">
      <w:bodyDiv w:val="1"/>
      <w:marLeft w:val="0"/>
      <w:marRight w:val="0"/>
      <w:marTop w:val="0"/>
      <w:marBottom w:val="0"/>
      <w:divBdr>
        <w:top w:val="none" w:sz="0" w:space="0" w:color="auto"/>
        <w:left w:val="none" w:sz="0" w:space="0" w:color="auto"/>
        <w:bottom w:val="none" w:sz="0" w:space="0" w:color="auto"/>
        <w:right w:val="none" w:sz="0" w:space="0" w:color="auto"/>
      </w:divBdr>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118648638">
      <w:bodyDiv w:val="1"/>
      <w:marLeft w:val="0"/>
      <w:marRight w:val="0"/>
      <w:marTop w:val="0"/>
      <w:marBottom w:val="0"/>
      <w:divBdr>
        <w:top w:val="none" w:sz="0" w:space="0" w:color="auto"/>
        <w:left w:val="none" w:sz="0" w:space="0" w:color="auto"/>
        <w:bottom w:val="none" w:sz="0" w:space="0" w:color="auto"/>
        <w:right w:val="none" w:sz="0" w:space="0" w:color="auto"/>
      </w:divBdr>
    </w:div>
    <w:div w:id="1126240573">
      <w:bodyDiv w:val="1"/>
      <w:marLeft w:val="0"/>
      <w:marRight w:val="0"/>
      <w:marTop w:val="0"/>
      <w:marBottom w:val="0"/>
      <w:divBdr>
        <w:top w:val="none" w:sz="0" w:space="0" w:color="auto"/>
        <w:left w:val="none" w:sz="0" w:space="0" w:color="auto"/>
        <w:bottom w:val="none" w:sz="0" w:space="0" w:color="auto"/>
        <w:right w:val="none" w:sz="0" w:space="0" w:color="auto"/>
      </w:divBdr>
    </w:div>
    <w:div w:id="1176650846">
      <w:bodyDiv w:val="1"/>
      <w:marLeft w:val="0"/>
      <w:marRight w:val="0"/>
      <w:marTop w:val="0"/>
      <w:marBottom w:val="0"/>
      <w:divBdr>
        <w:top w:val="none" w:sz="0" w:space="0" w:color="auto"/>
        <w:left w:val="none" w:sz="0" w:space="0" w:color="auto"/>
        <w:bottom w:val="none" w:sz="0" w:space="0" w:color="auto"/>
        <w:right w:val="none" w:sz="0" w:space="0" w:color="auto"/>
      </w:divBdr>
    </w:div>
    <w:div w:id="1188568776">
      <w:bodyDiv w:val="1"/>
      <w:marLeft w:val="0"/>
      <w:marRight w:val="0"/>
      <w:marTop w:val="0"/>
      <w:marBottom w:val="0"/>
      <w:divBdr>
        <w:top w:val="none" w:sz="0" w:space="0" w:color="auto"/>
        <w:left w:val="none" w:sz="0" w:space="0" w:color="auto"/>
        <w:bottom w:val="none" w:sz="0" w:space="0" w:color="auto"/>
        <w:right w:val="none" w:sz="0" w:space="0" w:color="auto"/>
      </w:divBdr>
    </w:div>
    <w:div w:id="1200440073">
      <w:bodyDiv w:val="1"/>
      <w:marLeft w:val="0"/>
      <w:marRight w:val="0"/>
      <w:marTop w:val="0"/>
      <w:marBottom w:val="0"/>
      <w:divBdr>
        <w:top w:val="none" w:sz="0" w:space="0" w:color="auto"/>
        <w:left w:val="none" w:sz="0" w:space="0" w:color="auto"/>
        <w:bottom w:val="none" w:sz="0" w:space="0" w:color="auto"/>
        <w:right w:val="none" w:sz="0" w:space="0" w:color="auto"/>
      </w:divBdr>
    </w:div>
    <w:div w:id="1229456717">
      <w:bodyDiv w:val="1"/>
      <w:marLeft w:val="0"/>
      <w:marRight w:val="0"/>
      <w:marTop w:val="0"/>
      <w:marBottom w:val="0"/>
      <w:divBdr>
        <w:top w:val="none" w:sz="0" w:space="0" w:color="auto"/>
        <w:left w:val="none" w:sz="0" w:space="0" w:color="auto"/>
        <w:bottom w:val="none" w:sz="0" w:space="0" w:color="auto"/>
        <w:right w:val="none" w:sz="0" w:space="0" w:color="auto"/>
      </w:divBdr>
    </w:div>
    <w:div w:id="1235748012">
      <w:bodyDiv w:val="1"/>
      <w:marLeft w:val="0"/>
      <w:marRight w:val="0"/>
      <w:marTop w:val="0"/>
      <w:marBottom w:val="0"/>
      <w:divBdr>
        <w:top w:val="none" w:sz="0" w:space="0" w:color="auto"/>
        <w:left w:val="none" w:sz="0" w:space="0" w:color="auto"/>
        <w:bottom w:val="none" w:sz="0" w:space="0" w:color="auto"/>
        <w:right w:val="none" w:sz="0" w:space="0" w:color="auto"/>
      </w:divBdr>
    </w:div>
    <w:div w:id="1274091484">
      <w:bodyDiv w:val="1"/>
      <w:marLeft w:val="0"/>
      <w:marRight w:val="0"/>
      <w:marTop w:val="0"/>
      <w:marBottom w:val="0"/>
      <w:divBdr>
        <w:top w:val="none" w:sz="0" w:space="0" w:color="auto"/>
        <w:left w:val="none" w:sz="0" w:space="0" w:color="auto"/>
        <w:bottom w:val="none" w:sz="0" w:space="0" w:color="auto"/>
        <w:right w:val="none" w:sz="0" w:space="0" w:color="auto"/>
      </w:divBdr>
    </w:div>
    <w:div w:id="1282111544">
      <w:bodyDiv w:val="1"/>
      <w:marLeft w:val="0"/>
      <w:marRight w:val="0"/>
      <w:marTop w:val="0"/>
      <w:marBottom w:val="0"/>
      <w:divBdr>
        <w:top w:val="none" w:sz="0" w:space="0" w:color="auto"/>
        <w:left w:val="none" w:sz="0" w:space="0" w:color="auto"/>
        <w:bottom w:val="none" w:sz="0" w:space="0" w:color="auto"/>
        <w:right w:val="none" w:sz="0" w:space="0" w:color="auto"/>
      </w:divBdr>
    </w:div>
    <w:div w:id="1307202675">
      <w:bodyDiv w:val="1"/>
      <w:marLeft w:val="0"/>
      <w:marRight w:val="0"/>
      <w:marTop w:val="0"/>
      <w:marBottom w:val="0"/>
      <w:divBdr>
        <w:top w:val="none" w:sz="0" w:space="0" w:color="auto"/>
        <w:left w:val="none" w:sz="0" w:space="0" w:color="auto"/>
        <w:bottom w:val="none" w:sz="0" w:space="0" w:color="auto"/>
        <w:right w:val="none" w:sz="0" w:space="0" w:color="auto"/>
      </w:divBdr>
    </w:div>
    <w:div w:id="1327782009">
      <w:bodyDiv w:val="1"/>
      <w:marLeft w:val="0"/>
      <w:marRight w:val="0"/>
      <w:marTop w:val="0"/>
      <w:marBottom w:val="0"/>
      <w:divBdr>
        <w:top w:val="none" w:sz="0" w:space="0" w:color="auto"/>
        <w:left w:val="none" w:sz="0" w:space="0" w:color="auto"/>
        <w:bottom w:val="none" w:sz="0" w:space="0" w:color="auto"/>
        <w:right w:val="none" w:sz="0" w:space="0" w:color="auto"/>
      </w:divBdr>
    </w:div>
    <w:div w:id="1332444432">
      <w:bodyDiv w:val="1"/>
      <w:marLeft w:val="0"/>
      <w:marRight w:val="0"/>
      <w:marTop w:val="0"/>
      <w:marBottom w:val="0"/>
      <w:divBdr>
        <w:top w:val="none" w:sz="0" w:space="0" w:color="auto"/>
        <w:left w:val="none" w:sz="0" w:space="0" w:color="auto"/>
        <w:bottom w:val="none" w:sz="0" w:space="0" w:color="auto"/>
        <w:right w:val="none" w:sz="0" w:space="0" w:color="auto"/>
      </w:divBdr>
    </w:div>
    <w:div w:id="1335566699">
      <w:bodyDiv w:val="1"/>
      <w:marLeft w:val="0"/>
      <w:marRight w:val="0"/>
      <w:marTop w:val="0"/>
      <w:marBottom w:val="0"/>
      <w:divBdr>
        <w:top w:val="none" w:sz="0" w:space="0" w:color="auto"/>
        <w:left w:val="none" w:sz="0" w:space="0" w:color="auto"/>
        <w:bottom w:val="none" w:sz="0" w:space="0" w:color="auto"/>
        <w:right w:val="none" w:sz="0" w:space="0" w:color="auto"/>
      </w:divBdr>
    </w:div>
    <w:div w:id="1365447637">
      <w:bodyDiv w:val="1"/>
      <w:marLeft w:val="0"/>
      <w:marRight w:val="0"/>
      <w:marTop w:val="0"/>
      <w:marBottom w:val="0"/>
      <w:divBdr>
        <w:top w:val="none" w:sz="0" w:space="0" w:color="auto"/>
        <w:left w:val="none" w:sz="0" w:space="0" w:color="auto"/>
        <w:bottom w:val="none" w:sz="0" w:space="0" w:color="auto"/>
        <w:right w:val="none" w:sz="0" w:space="0" w:color="auto"/>
      </w:divBdr>
    </w:div>
    <w:div w:id="1377319391">
      <w:bodyDiv w:val="1"/>
      <w:marLeft w:val="0"/>
      <w:marRight w:val="0"/>
      <w:marTop w:val="0"/>
      <w:marBottom w:val="0"/>
      <w:divBdr>
        <w:top w:val="none" w:sz="0" w:space="0" w:color="auto"/>
        <w:left w:val="none" w:sz="0" w:space="0" w:color="auto"/>
        <w:bottom w:val="none" w:sz="0" w:space="0" w:color="auto"/>
        <w:right w:val="none" w:sz="0" w:space="0" w:color="auto"/>
      </w:divBdr>
    </w:div>
    <w:div w:id="1406804470">
      <w:bodyDiv w:val="1"/>
      <w:marLeft w:val="0"/>
      <w:marRight w:val="0"/>
      <w:marTop w:val="0"/>
      <w:marBottom w:val="0"/>
      <w:divBdr>
        <w:top w:val="none" w:sz="0" w:space="0" w:color="auto"/>
        <w:left w:val="none" w:sz="0" w:space="0" w:color="auto"/>
        <w:bottom w:val="none" w:sz="0" w:space="0" w:color="auto"/>
        <w:right w:val="none" w:sz="0" w:space="0" w:color="auto"/>
      </w:divBdr>
    </w:div>
    <w:div w:id="1438401479">
      <w:bodyDiv w:val="1"/>
      <w:marLeft w:val="0"/>
      <w:marRight w:val="0"/>
      <w:marTop w:val="0"/>
      <w:marBottom w:val="0"/>
      <w:divBdr>
        <w:top w:val="none" w:sz="0" w:space="0" w:color="auto"/>
        <w:left w:val="none" w:sz="0" w:space="0" w:color="auto"/>
        <w:bottom w:val="none" w:sz="0" w:space="0" w:color="auto"/>
        <w:right w:val="none" w:sz="0" w:space="0" w:color="auto"/>
      </w:divBdr>
    </w:div>
    <w:div w:id="1472944208">
      <w:bodyDiv w:val="1"/>
      <w:marLeft w:val="0"/>
      <w:marRight w:val="0"/>
      <w:marTop w:val="0"/>
      <w:marBottom w:val="0"/>
      <w:divBdr>
        <w:top w:val="none" w:sz="0" w:space="0" w:color="auto"/>
        <w:left w:val="none" w:sz="0" w:space="0" w:color="auto"/>
        <w:bottom w:val="none" w:sz="0" w:space="0" w:color="auto"/>
        <w:right w:val="none" w:sz="0" w:space="0" w:color="auto"/>
      </w:divBdr>
    </w:div>
    <w:div w:id="1497576478">
      <w:bodyDiv w:val="1"/>
      <w:marLeft w:val="0"/>
      <w:marRight w:val="0"/>
      <w:marTop w:val="0"/>
      <w:marBottom w:val="0"/>
      <w:divBdr>
        <w:top w:val="none" w:sz="0" w:space="0" w:color="auto"/>
        <w:left w:val="none" w:sz="0" w:space="0" w:color="auto"/>
        <w:bottom w:val="none" w:sz="0" w:space="0" w:color="auto"/>
        <w:right w:val="none" w:sz="0" w:space="0" w:color="auto"/>
      </w:divBdr>
    </w:div>
    <w:div w:id="1508789754">
      <w:bodyDiv w:val="1"/>
      <w:marLeft w:val="0"/>
      <w:marRight w:val="0"/>
      <w:marTop w:val="0"/>
      <w:marBottom w:val="0"/>
      <w:divBdr>
        <w:top w:val="none" w:sz="0" w:space="0" w:color="auto"/>
        <w:left w:val="none" w:sz="0" w:space="0" w:color="auto"/>
        <w:bottom w:val="none" w:sz="0" w:space="0" w:color="auto"/>
        <w:right w:val="none" w:sz="0" w:space="0" w:color="auto"/>
      </w:divBdr>
    </w:div>
    <w:div w:id="1559391697">
      <w:bodyDiv w:val="1"/>
      <w:marLeft w:val="0"/>
      <w:marRight w:val="0"/>
      <w:marTop w:val="0"/>
      <w:marBottom w:val="0"/>
      <w:divBdr>
        <w:top w:val="none" w:sz="0" w:space="0" w:color="auto"/>
        <w:left w:val="none" w:sz="0" w:space="0" w:color="auto"/>
        <w:bottom w:val="none" w:sz="0" w:space="0" w:color="auto"/>
        <w:right w:val="none" w:sz="0" w:space="0" w:color="auto"/>
      </w:divBdr>
    </w:div>
    <w:div w:id="1599605254">
      <w:bodyDiv w:val="1"/>
      <w:marLeft w:val="0"/>
      <w:marRight w:val="0"/>
      <w:marTop w:val="0"/>
      <w:marBottom w:val="0"/>
      <w:divBdr>
        <w:top w:val="none" w:sz="0" w:space="0" w:color="auto"/>
        <w:left w:val="none" w:sz="0" w:space="0" w:color="auto"/>
        <w:bottom w:val="none" w:sz="0" w:space="0" w:color="auto"/>
        <w:right w:val="none" w:sz="0" w:space="0" w:color="auto"/>
      </w:divBdr>
    </w:div>
    <w:div w:id="1645810505">
      <w:bodyDiv w:val="1"/>
      <w:marLeft w:val="0"/>
      <w:marRight w:val="0"/>
      <w:marTop w:val="0"/>
      <w:marBottom w:val="0"/>
      <w:divBdr>
        <w:top w:val="none" w:sz="0" w:space="0" w:color="auto"/>
        <w:left w:val="none" w:sz="0" w:space="0" w:color="auto"/>
        <w:bottom w:val="none" w:sz="0" w:space="0" w:color="auto"/>
        <w:right w:val="none" w:sz="0" w:space="0" w:color="auto"/>
      </w:divBdr>
    </w:div>
    <w:div w:id="1690257757">
      <w:bodyDiv w:val="1"/>
      <w:marLeft w:val="0"/>
      <w:marRight w:val="0"/>
      <w:marTop w:val="0"/>
      <w:marBottom w:val="0"/>
      <w:divBdr>
        <w:top w:val="none" w:sz="0" w:space="0" w:color="auto"/>
        <w:left w:val="none" w:sz="0" w:space="0" w:color="auto"/>
        <w:bottom w:val="none" w:sz="0" w:space="0" w:color="auto"/>
        <w:right w:val="none" w:sz="0" w:space="0" w:color="auto"/>
      </w:divBdr>
    </w:div>
    <w:div w:id="1701274134">
      <w:bodyDiv w:val="1"/>
      <w:marLeft w:val="0"/>
      <w:marRight w:val="0"/>
      <w:marTop w:val="0"/>
      <w:marBottom w:val="0"/>
      <w:divBdr>
        <w:top w:val="none" w:sz="0" w:space="0" w:color="auto"/>
        <w:left w:val="none" w:sz="0" w:space="0" w:color="auto"/>
        <w:bottom w:val="none" w:sz="0" w:space="0" w:color="auto"/>
        <w:right w:val="none" w:sz="0" w:space="0" w:color="auto"/>
      </w:divBdr>
    </w:div>
    <w:div w:id="1706057182">
      <w:bodyDiv w:val="1"/>
      <w:marLeft w:val="0"/>
      <w:marRight w:val="0"/>
      <w:marTop w:val="0"/>
      <w:marBottom w:val="0"/>
      <w:divBdr>
        <w:top w:val="none" w:sz="0" w:space="0" w:color="auto"/>
        <w:left w:val="none" w:sz="0" w:space="0" w:color="auto"/>
        <w:bottom w:val="none" w:sz="0" w:space="0" w:color="auto"/>
        <w:right w:val="none" w:sz="0" w:space="0" w:color="auto"/>
      </w:divBdr>
    </w:div>
    <w:div w:id="1730182130">
      <w:bodyDiv w:val="1"/>
      <w:marLeft w:val="0"/>
      <w:marRight w:val="0"/>
      <w:marTop w:val="0"/>
      <w:marBottom w:val="0"/>
      <w:divBdr>
        <w:top w:val="none" w:sz="0" w:space="0" w:color="auto"/>
        <w:left w:val="none" w:sz="0" w:space="0" w:color="auto"/>
        <w:bottom w:val="none" w:sz="0" w:space="0" w:color="auto"/>
        <w:right w:val="none" w:sz="0" w:space="0" w:color="auto"/>
      </w:divBdr>
    </w:div>
    <w:div w:id="1751612939">
      <w:bodyDiv w:val="1"/>
      <w:marLeft w:val="0"/>
      <w:marRight w:val="0"/>
      <w:marTop w:val="0"/>
      <w:marBottom w:val="0"/>
      <w:divBdr>
        <w:top w:val="none" w:sz="0" w:space="0" w:color="auto"/>
        <w:left w:val="none" w:sz="0" w:space="0" w:color="auto"/>
        <w:bottom w:val="none" w:sz="0" w:space="0" w:color="auto"/>
        <w:right w:val="none" w:sz="0" w:space="0" w:color="auto"/>
      </w:divBdr>
    </w:div>
    <w:div w:id="1757626265">
      <w:bodyDiv w:val="1"/>
      <w:marLeft w:val="0"/>
      <w:marRight w:val="0"/>
      <w:marTop w:val="0"/>
      <w:marBottom w:val="0"/>
      <w:divBdr>
        <w:top w:val="none" w:sz="0" w:space="0" w:color="auto"/>
        <w:left w:val="none" w:sz="0" w:space="0" w:color="auto"/>
        <w:bottom w:val="none" w:sz="0" w:space="0" w:color="auto"/>
        <w:right w:val="none" w:sz="0" w:space="0" w:color="auto"/>
      </w:divBdr>
    </w:div>
    <w:div w:id="1760756874">
      <w:bodyDiv w:val="1"/>
      <w:marLeft w:val="0"/>
      <w:marRight w:val="0"/>
      <w:marTop w:val="0"/>
      <w:marBottom w:val="0"/>
      <w:divBdr>
        <w:top w:val="none" w:sz="0" w:space="0" w:color="auto"/>
        <w:left w:val="none" w:sz="0" w:space="0" w:color="auto"/>
        <w:bottom w:val="none" w:sz="0" w:space="0" w:color="auto"/>
        <w:right w:val="none" w:sz="0" w:space="0" w:color="auto"/>
      </w:divBdr>
    </w:div>
    <w:div w:id="1772435833">
      <w:bodyDiv w:val="1"/>
      <w:marLeft w:val="0"/>
      <w:marRight w:val="0"/>
      <w:marTop w:val="0"/>
      <w:marBottom w:val="0"/>
      <w:divBdr>
        <w:top w:val="none" w:sz="0" w:space="0" w:color="auto"/>
        <w:left w:val="none" w:sz="0" w:space="0" w:color="auto"/>
        <w:bottom w:val="none" w:sz="0" w:space="0" w:color="auto"/>
        <w:right w:val="none" w:sz="0" w:space="0" w:color="auto"/>
      </w:divBdr>
    </w:div>
    <w:div w:id="1815482895">
      <w:bodyDiv w:val="1"/>
      <w:marLeft w:val="0"/>
      <w:marRight w:val="0"/>
      <w:marTop w:val="0"/>
      <w:marBottom w:val="0"/>
      <w:divBdr>
        <w:top w:val="none" w:sz="0" w:space="0" w:color="auto"/>
        <w:left w:val="none" w:sz="0" w:space="0" w:color="auto"/>
        <w:bottom w:val="none" w:sz="0" w:space="0" w:color="auto"/>
        <w:right w:val="none" w:sz="0" w:space="0" w:color="auto"/>
      </w:divBdr>
    </w:div>
    <w:div w:id="1835996983">
      <w:bodyDiv w:val="1"/>
      <w:marLeft w:val="0"/>
      <w:marRight w:val="0"/>
      <w:marTop w:val="0"/>
      <w:marBottom w:val="0"/>
      <w:divBdr>
        <w:top w:val="none" w:sz="0" w:space="0" w:color="auto"/>
        <w:left w:val="none" w:sz="0" w:space="0" w:color="auto"/>
        <w:bottom w:val="none" w:sz="0" w:space="0" w:color="auto"/>
        <w:right w:val="none" w:sz="0" w:space="0" w:color="auto"/>
      </w:divBdr>
    </w:div>
    <w:div w:id="1901817249">
      <w:bodyDiv w:val="1"/>
      <w:marLeft w:val="0"/>
      <w:marRight w:val="0"/>
      <w:marTop w:val="0"/>
      <w:marBottom w:val="0"/>
      <w:divBdr>
        <w:top w:val="none" w:sz="0" w:space="0" w:color="auto"/>
        <w:left w:val="none" w:sz="0" w:space="0" w:color="auto"/>
        <w:bottom w:val="none" w:sz="0" w:space="0" w:color="auto"/>
        <w:right w:val="none" w:sz="0" w:space="0" w:color="auto"/>
      </w:divBdr>
    </w:div>
    <w:div w:id="1912083751">
      <w:bodyDiv w:val="1"/>
      <w:marLeft w:val="0"/>
      <w:marRight w:val="0"/>
      <w:marTop w:val="0"/>
      <w:marBottom w:val="0"/>
      <w:divBdr>
        <w:top w:val="none" w:sz="0" w:space="0" w:color="auto"/>
        <w:left w:val="none" w:sz="0" w:space="0" w:color="auto"/>
        <w:bottom w:val="none" w:sz="0" w:space="0" w:color="auto"/>
        <w:right w:val="none" w:sz="0" w:space="0" w:color="auto"/>
      </w:divBdr>
    </w:div>
    <w:div w:id="1972899540">
      <w:bodyDiv w:val="1"/>
      <w:marLeft w:val="0"/>
      <w:marRight w:val="0"/>
      <w:marTop w:val="0"/>
      <w:marBottom w:val="0"/>
      <w:divBdr>
        <w:top w:val="none" w:sz="0" w:space="0" w:color="auto"/>
        <w:left w:val="none" w:sz="0" w:space="0" w:color="auto"/>
        <w:bottom w:val="none" w:sz="0" w:space="0" w:color="auto"/>
        <w:right w:val="none" w:sz="0" w:space="0" w:color="auto"/>
      </w:divBdr>
    </w:div>
    <w:div w:id="1980187047">
      <w:bodyDiv w:val="1"/>
      <w:marLeft w:val="0"/>
      <w:marRight w:val="0"/>
      <w:marTop w:val="0"/>
      <w:marBottom w:val="0"/>
      <w:divBdr>
        <w:top w:val="none" w:sz="0" w:space="0" w:color="auto"/>
        <w:left w:val="none" w:sz="0" w:space="0" w:color="auto"/>
        <w:bottom w:val="none" w:sz="0" w:space="0" w:color="auto"/>
        <w:right w:val="none" w:sz="0" w:space="0" w:color="auto"/>
      </w:divBdr>
    </w:div>
    <w:div w:id="2023389444">
      <w:bodyDiv w:val="1"/>
      <w:marLeft w:val="0"/>
      <w:marRight w:val="0"/>
      <w:marTop w:val="0"/>
      <w:marBottom w:val="0"/>
      <w:divBdr>
        <w:top w:val="none" w:sz="0" w:space="0" w:color="auto"/>
        <w:left w:val="none" w:sz="0" w:space="0" w:color="auto"/>
        <w:bottom w:val="none" w:sz="0" w:space="0" w:color="auto"/>
        <w:right w:val="none" w:sz="0" w:space="0" w:color="auto"/>
      </w:divBdr>
    </w:div>
    <w:div w:id="2027831050">
      <w:bodyDiv w:val="1"/>
      <w:marLeft w:val="0"/>
      <w:marRight w:val="0"/>
      <w:marTop w:val="0"/>
      <w:marBottom w:val="0"/>
      <w:divBdr>
        <w:top w:val="none" w:sz="0" w:space="0" w:color="auto"/>
        <w:left w:val="none" w:sz="0" w:space="0" w:color="auto"/>
        <w:bottom w:val="none" w:sz="0" w:space="0" w:color="auto"/>
        <w:right w:val="none" w:sz="0" w:space="0" w:color="auto"/>
      </w:divBdr>
    </w:div>
    <w:div w:id="2030981044">
      <w:bodyDiv w:val="1"/>
      <w:marLeft w:val="0"/>
      <w:marRight w:val="0"/>
      <w:marTop w:val="0"/>
      <w:marBottom w:val="0"/>
      <w:divBdr>
        <w:top w:val="none" w:sz="0" w:space="0" w:color="auto"/>
        <w:left w:val="none" w:sz="0" w:space="0" w:color="auto"/>
        <w:bottom w:val="none" w:sz="0" w:space="0" w:color="auto"/>
        <w:right w:val="none" w:sz="0" w:space="0" w:color="auto"/>
      </w:divBdr>
    </w:div>
    <w:div w:id="2035501556">
      <w:bodyDiv w:val="1"/>
      <w:marLeft w:val="0"/>
      <w:marRight w:val="0"/>
      <w:marTop w:val="0"/>
      <w:marBottom w:val="0"/>
      <w:divBdr>
        <w:top w:val="none" w:sz="0" w:space="0" w:color="auto"/>
        <w:left w:val="none" w:sz="0" w:space="0" w:color="auto"/>
        <w:bottom w:val="none" w:sz="0" w:space="0" w:color="auto"/>
        <w:right w:val="none" w:sz="0" w:space="0" w:color="auto"/>
      </w:divBdr>
    </w:div>
    <w:div w:id="207423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35435</Words>
  <Characters>20198</Characters>
  <Application>Microsoft Office Word</Application>
  <DocSecurity>4</DocSecurity>
  <Lines>168</Lines>
  <Paragraphs>111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Krustiņš</dc:creator>
  <cp:keywords/>
  <dc:description/>
  <cp:lastModifiedBy>Ieva Klinsone</cp:lastModifiedBy>
  <cp:revision>2</cp:revision>
  <cp:lastPrinted>2018-11-29T07:09:00Z</cp:lastPrinted>
  <dcterms:created xsi:type="dcterms:W3CDTF">2023-11-24T10:52:00Z</dcterms:created>
  <dcterms:modified xsi:type="dcterms:W3CDTF">2023-11-24T10:52:00Z</dcterms:modified>
</cp:coreProperties>
</file>