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24-TA-792: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Lauksaimniecības fonda lauku attīstībai intervencē "Informatīvie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Finansējuma saņēmējs ir atbalsta pretendents, kas atbilst šajos noteikumos minētajiem atbalsta saņemšanas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ja attiecībā uz atbalsta pretendenta izvēli netiek plānots piemērot iepirkuma procedūru, jābūt skaidram, kādā veidā tiks nodrošināts, ka attiecībā uz atbalsta pretendentu tiek izslēgti komercdarbības atbalsta kontroles nosacījumi, jo informatīvo pasākumu organizēšana pirmšķietami ir kvalificējams kā pakalpojums tirgū. Atbilstoši lūdzam papildināt noteikumu projektu (ja attiecināms) un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Finansējuma saņēmējs ir atbalsta pretendents, kas atbilst šajos noteikumos minētajiem atbalsta saņemšanas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Finansējuma saņēmējs ir atbalsta pretendents, kas atbilst šajos noteikumos minētajiem atbalsta saņemšanas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attiecībā uz atbalsta pretendenta izvēli netiek plānots piemērot iepirkuma procedūru, kā tas noprotams no noteikumu projekta 5. un 7.punkta, lūdzam noteikumu projektā iekļaut atbilstošās komercdarbības atbalsta regulējuma prasības uz atbalsta pretendentiem.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Tiešie atbalsta saņēmēji ir noteikumu projektā minētie gala labuma guvēji, nevis informatīvo pasākumu organizētāji (noteikumu projektā - atbalsta pretendents, finansējuma saņēmējs). Minētais atbalsts neparedz tiešus maksājumus gala labuma guvējiem, tas tiek nodrošināts caur pasākumu īstenotājiem.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Finansējuma saņēmējs ir atbalsta pretendents, kas atbilst šajos noteikumos minētajiem atbalsta saņemšanas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intervences īstenošanu, Lauku atbalsta dienests un finansējuma saņēmējs apstrādā personas datus – personas vārdu, uzvārdu, dzimumu, tālruņa numuru, e-pasta adresi, Lauku atbalsta dienesta klienta numuru, nekustamā īpašuma adresi, nekustamā īpašuma kadastra numuru. Personas datus uzglabā līdz 2037. gada 31. decembrim. Šajā punktā minētos datus pēc norādītā termiņa iznīcina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ir noteikts, ka Lauku atbalsta dienests un finansējuma saņēmējs apstrādā personas datus – </w:t>
            </w:r>
            <w:r w:rsidR="00000000" w:rsidRPr="00000000" w:rsidDel="00000000">
              <w:rPr>
                <w:u w:val="single"/>
                <w:rtl w:val="0"/>
              </w:rPr>
              <w:t xml:space="preserve">personas vārdu, uzvārdu, dzimumu, tālruņa numuru, e-pasta adresi, Lauku atbalsta dienesta klienta numuru, nekustamā īpašuma adresi, nekustamā īpašuma kadastra numuru</w:t>
            </w:r>
            <w:r w:rsidR="00000000" w:rsidRPr="00000000" w:rsidDel="00000000">
              <w:rPr>
                <w:rtl w:val="0"/>
              </w:rPr>
              <w:t xml:space="preserve">. Vienlaikus noteikumu projekta 9.punktā ir noteikts, ka gala labuma guvēji, kas piedalās informatīvajos pasākumos, ir fiziskas personas, kuru </w:t>
            </w:r>
            <w:r w:rsidR="00000000" w:rsidRPr="00000000" w:rsidDel="00000000">
              <w:rPr>
                <w:u w:val="single"/>
                <w:rtl w:val="0"/>
              </w:rPr>
              <w:t xml:space="preserve">dzīvesvieta ir deklarēta lauku teritorijā vai kuru nekustamā īpašuma (lauksaimniecības vai meža zemes) adrese ir lauku teritorijā</w:t>
            </w:r>
            <w:r w:rsidR="00000000" w:rsidRPr="00000000" w:rsidDel="00000000">
              <w:rPr>
                <w:rtl w:val="0"/>
              </w:rPr>
              <w:t xml:space="preserve">, vai juridiskas personas, kuru juridiskā adrese ir lauku teritorijā. Noteikumu projekta 27. punkts paredz, ka, lai pieteiktos dalībai informatīvajā pasākumā, gala labuma guvējs atbalsta pretendentam norāda izvēlēto informatīvo pasākumu, tā norises laiku un vietu, kā arī </w:t>
            </w:r>
            <w:r w:rsidR="00000000" w:rsidRPr="00000000" w:rsidDel="00000000">
              <w:rPr>
                <w:u w:val="single"/>
                <w:rtl w:val="0"/>
              </w:rPr>
              <w:t xml:space="preserve">personas datus atbilstoši šo noteikumu 6.  un 9. punktam </w:t>
            </w:r>
            <w:r w:rsidR="00000000" w:rsidRPr="00000000" w:rsidDel="00000000">
              <w:rPr>
                <w:rtl w:val="0"/>
              </w:rPr>
              <w:t xml:space="preserve">un to, vai gala labuma guvēja darbība ir vērsta uz lauksaimniecības produktu primāro ražošanu, tas ir, līguma par Eiropas Savienības darbību I pielikumā minēto lauksaimniecības produktu (izņemot zivsaimniecības produktu) ražošanu. Ja gala labuma guvējs ir juridiska persona, tā norāda informatīvā pasākuma apmeklētāja – fiziskas personas – datus, kas pārstāv gala labuma guvēju, un viņa saistību ar attiecīgo gala labuma guvēju. Savukārt 31.2. apakšpunts paredzēts, ka atbalsta pretendents, iesniedz Lauku atbalsta dienestā informatīvā pasākuma apmeklētāju sarakstu, norādot informatīvā pasākuma laiku un vietu, informatīvā pasākuma reģistrēto</w:t>
            </w:r>
            <w:r w:rsidR="00000000" w:rsidRPr="00000000" w:rsidDel="00000000">
              <w:rPr>
                <w:u w:val="single"/>
                <w:rtl w:val="0"/>
              </w:rPr>
              <w:t xml:space="preserve"> apmeklētāju vārdu, uzvārdu un parakstu, kā arī ekrānšāviņu no platformas, kas apliecina reģistrēto apmeklētāju dalību informatīvajā pasākumā tiešsaistē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6. punktā ietvertais fizisko personu datu apjoms, kuru plāno apstrādāt Lauku atbalsta dienests un finansējuma saņēmējs, neaptver visu augstāk minētajās normās norādīto datu apjomu. Piemēram, nav noteikts, ka Lauku atbalsta dienests un finansējuma saņēmējs apstrādās arī informāciju par fiziskas personas deklarēto dzīvesvietu,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norādāms, ka no noteikumu projekta un anotācijā sniegtās informācijas nav viennozīmīgi saprotams, kādiem nolūkiem un, pamatojoties uz kuras regulas konkrētas normas prasībām, ir nepieciešams apstrādāt datus par gala labuma guvēja/apmeklētāja tālruņa numuru, e-pasta adresi un parakstu. Nav saprotams, kā, pamatojoties uz ekrānšāviņu no platformas, tiks pārbaudīta reģistrēto apmeklētāju dalība pasākumā un vai šāda apstrāde tiešām ir nepieciešama un samērīga, lai atskaitītos par īstenoto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saskaņā ar Datu regulas 5. panta 1. punkta "c" apakšpunktā noteikto datu minimizēšanas principu,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minēto, lūdzam izvērtēt noteikumu projektā ietverto apstrādājamo fizisko personu datu apjomu un konkretizēt to atbilstoši plānotās apstrādes nolūkam, kā arī papildināt anotāciju ar skaidrojumu par gala labuma guvēja/apmeklētāja tālruņa numura, e-pasta adreses, paraksta un informācijas no ekrānšāviņa apstrādes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2021/2115 151. pantu, neskarot Eiropas Parlamenta un Padomes 2021. gada 2.  decembra regulas (ES) 2021/2116  par kopējās lauksaimniecības politikas finansēšanu, pārvaldību un uzraudzību un ar ko atceļ Regulu (ES) Nr. 1306/2013 98., 99. un 100. pantu, dalībvalstis un Eiropas Komisija vāc personas datus ar nolūku veikt savus attiecīgos pārvaldības, kontroles, uzraudzības un izvērtēšanas pienākumus saskaņā ar regulu 2021/2115 un jo īpaši tos, kas paredzēti VI un VII sadaļā, un neapstrādā šos datus veidā, kas nav saderīgs ar šo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informatīvā pasākuma apmeklētāji ir gala labuma guvēji - fiziskas personas vai gala labuma guvēju - juridisko personu pārstāvji - fiziskas personas, tāpēc kontroles, pārbaudes veikšanai ir nepieciešams personas tālruņa numurs, e-pasta adrese (ja viens saziņas kanāls nedarbojas, var izmantot otru). Paraksts un ekrānšāviņš, kurā redzams personas, kas pieslēdzas pasākumam tiešsaistē, vārds, uzvārds, apstiprina personas dalību informatīvajā pasākumā, ņemot vērā, ka pieteikties dalībai pasākumā var vismaz divas nedēļas pirms informatīvā pasākuma (noteikumu projekta 26. punkts) un šo nedēļu laikā var mainīties apstākļi, reģistrētā dalībnieka plāni. Noteikumu projekta 11. punktā norādīts minimālais apmeklētāju skaits, tādēļ ir būtisks to personu skaits, kas piedalās pasākumā, nevis ir tikai tam reģistrējušies pirms kāda laika. Šo datu apstrādes nolūks ir pasākuma īstenošanas kontrole, pārbaude, kā arī intervences sasniedzamo rādītāju uzraudzība un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intervences īstenošanu, Lauku atbalsta dienests un finansējuma saņēmējs apstrādā personas datus – personas vārdu, uzvārdu, dzimumu, tālruņa numuru, e-pasta adresi, Lauku atbalsta dienesta klienta numuru, nekustamā īpašuma adresi, nekustamā īpašuma kadastra numuru, fiziskas personas deklarēto dzīvesvietu, parakstu. Finansējuma saņēmējs nodrošina pieejamību dokumentiem 10 gadus, sākot no dienas, kad piešķirts atbalsts, bet Lauku atbalsta dienests – sākot no dienas, kad piešķirts pēdējais atbalsts šajos noteikumos minētai atbalsta intervencei. Pēc tam fiziskas personas dati iznīcināmi saskaņā ar Arhīvu likumā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intervences īstenošanu, Lauku atbalsta dienests un finansējuma saņēmējs apstrādā personas datus – personas vārdu, uzvārdu, dzimumu, tālruņa numuru, e-pasta adresi, Lauku atbalsta dienesta klienta numuru, nekustamā īpašuma adresi, nekustamā īpašuma kadastra numuru. Personas datus uzglabā līdz 2037. gada 31. decembrim. Šajā punktā minētos datus pēc norādītā termiņa iznīcina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punkta noteikts, ka personas dati uzglabājami līdz 2037. gada 31. decembrim un pēc tam iznīcināmi saskaņā ar Arhīvu likumā noteiktajām prasībām. Vienlaikus anotācijā nav ietverts skaidrojums šāda glabāšanas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saskaņā ar Vispārīgās datu aizsardzības regulas (turpmāk  - Datu regula) 5. panta 1. punkta "e" apakšpunktā ietverto glabāšanas ierobežojuma principu personas dati tiek glabāti veidā, kas pieļauj datu subjekta identificēšanu, ne ilgāk kā nepieciešams nolūkiem, kādos attiecīgos personas datus apstrādā. Arī Eiropas Parlamenta un Padomes Regulas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151. panta  3. punktā noteikts, ka personas datus, tostarp, ja tos apstrādā 15. pantā minētie lauksaimniecisko konsultāciju pakalpojumu sniedzēji, apstrādā saskaņā ar Regulām (ES) 2016/679 un (ES) 2018/1725. Konkrētāk, šādus datus neglabā veidā, kas ļauj identificēt datu subjektus, un ilgāku laiku nekā tas ir vajadzīgs mērķiem, kādiem tie ir vākti vai kādiem tie tiek turpmāk apstrādāti, ņemot vērā minimālos uzglabāšanas laikposmus, kas noteikti piemērojamos valsts un Savienības tiesību aktos. Ņemot vērā minēto, lūdzam pārskatīt noteikumu projekta 6. punktā ietverto personas datu glabāšanas termiņu, kā arī anotācijas 8.1.13. apakšpunktā ietvert skaidrojumu šāda termiņa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6.punkts. Papildināts anotācijas 8.1.13.apakšpunkts.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intervences īstenošanu, Lauku atbalsta dienests un finansējuma saņēmējs apstrādā personas datus – personas vārdu, uzvārdu, dzimumu, tālruņa numuru, e-pasta adresi, Lauku atbalsta dienesta klienta numuru, nekustamā īpašuma adresi, nekustamā īpašuma kadastra numuru, fiziskas personas deklarēto dzīvesvietu, parakstu. Finansējuma saņēmējs nodrošina pieejamību dokumentiem 10 gadus, sākot no dienas, kad piešķirts atbalsts, bet Lauku atbalsta dienests – sākot no dienas, kad piešķirts pēdējais atbalsts šajos noteikumos minētai atbalsta intervencei. Pēc tam fiziskas personas dati iznīcināmi saskaņā ar Arhīvu likumā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w:t>
            </w:r>
            <w:r w:rsidR="00000000" w:rsidRPr="00000000" w:rsidDel="00000000">
              <w:rPr>
                <w:i w:val="1"/>
                <w:rtl w:val="0"/>
              </w:rPr>
              <w:t xml:space="preserve">de minimis</w:t>
            </w:r>
            <w:r w:rsidR="00000000" w:rsidRPr="00000000" w:rsidDel="00000000">
              <w:rPr>
                <w:rtl w:val="0"/>
              </w:rPr>
              <w:t xml:space="preserve"> atbalsta piešķiršanas pārbauda, vai plānotais atbalsts gala labuma guvējam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de minimis regulējuma piemērošanas viedokļa būtisks ir juridiski piešķirtais de minimis atbalsta apmērs, nevis faktiski saņemtais atbalsta apmērs, kas var atšķirties, lūdzam precizēt noteikumu projekta 41. punktu,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de minimis atbalsta piešķiršanas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tāds uzņēmums, kas atbilst regulas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Pirms </w:t>
            </w:r>
            <w:r w:rsidR="00000000" w:rsidRPr="00000000" w:rsidDel="00000000">
              <w:rPr>
                <w:i w:val="1"/>
                <w:rtl w:val="0"/>
              </w:rPr>
              <w:t xml:space="preserve">de minimis</w:t>
            </w:r>
            <w:r w:rsidR="00000000" w:rsidRPr="00000000" w:rsidDel="00000000">
              <w:rPr>
                <w:rtl w:val="0"/>
              </w:rPr>
              <w:t xml:space="preserve"> atbalsta piešķiršanas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informatīvā pasākuma apmeklētāju sarakstu, norādot informatīvā pasākuma laiku un vietu, informatīvā pasākuma reģistrēto apmeklētāju vārdu, uzvārdu un parakstu, kā arī ekrānšāviņu no platformas, kas apliecina reģistrēto apmeklētāju dalību informatīvajā pasākumā tiešsaistē;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31.2. apakšpunktā noteikts, ka atbalsta pretendents atskaitās un naudu saņem par faktiskām izmaksām, iesniedzot Lauku atbalsta dienestā informatīvā pasākuma apmeklētāju sarakstu, norādot informatīvā pasākuma laiku un vietu, informatīvā pasākuma reģistrēto apmeklētāju vārdu, uzvārdu un parakstu, kā arī ekrānšāviņu no platformas, kas apliecina reģistrēto apmeklētāju dalību informatīvajā pasākumā tiešsaistē.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paraksts un ekrānšāviņš, kurā redzams personas, kas pieslēdzas pasākumam tiešsaistē, vārds, uzvārds, apstiprina personas dalību informatīvajā pasākumā, ņemot vērā, ka pieteikties dalībai pasākumā var vismaz divas nedēļas pirms informatīvā pasākuma (noteikumu projekta 26. punkts) un šo nedēļu laikā var mainīties apstākļi, reģistrētā dalībnieka plāni. Noteikumu projekta 11. punktā norādīts minimālais apmeklētāju skaits, tādēļ ir būtisks to personu skaits, kas piedalās pasākumā, nevis ir tikai tam reģistrējušies pirms kāda laika. Šo datu apstrādes nolūks ir pasākuma īstenošanas kontrole, pārbaude, kā arī intervences sasniedzamo rādītāju uzraudzība un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norādītā nolūka sasniegšanai nav saskatāma nepieciešamība informatīvā pasākuma apmeklētāju sarakstā iekļaut personas parakstu un ekrānšāviņu no platformas, kurā redzams apmeklētāja attēls. Ja ir nepieciešams fiksēt personu skaitu, kas ņem dalību pasākumā, ekrānšāviņā var fiksēt personu, kas piedalās tiešsaistes pasākumā,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dzēst prasību informatīvā pasākuma apmeklētāju sarakstā iekļaut personas parakstu un, skaidrības nodrošināšanai, precizēt prasību par to, kas ir fiksējams ekrānšāviņā no platformas.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31.2. apakšpunkts precizēts, norādot, ka ekrānšāviņā no platformas fiksē personu sarakstu, nevis apmeklētāju attēlus. Tā kā informatīvajā pasākumā var piedalīties personas, kas ir pirms tam reģistrējušās, ir svarīgi, ka pasākuma dienā tās savu klātbūtni apliecina ar parakstu reģistrēto dalībnieku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informatīvā pasākuma apmeklētāju sarakstu, norādot informatīvā pasākuma laiku un vietu, informatīvā pasākuma reģistrēto apmeklētāju vārdu, uzvārdu un parakstu, kā arī ekrānšāviņu no platformas, fiksējot personu sarakstu, kas apliecina reģistrēto apmeklētāju dalību informatīvajā pasākumā tiešsaistē;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valsts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finansējuma saņēmējs/atbalsta pretendents būs tas, kas noteikumu ietvaros gala labuma guvējiem piešķirs de minimis atbalstu saskaņā ar Komisijas regulu Nr. 2023/2831, lūdzam papildināt noteikumu projektu ar nosacījumu, ka finansējuma saņēmējs/atbalsta pretendents sagatavo un ar Zemkopības ministriju saskaņo metodiku gala labuma guvēju atbilstības vērtēšanai de minimis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intervenci administrējošās iestādes, mājas lapā pie attiecīgās intervences skaidrojošā materiāla būs pieejama saite uz Finanšu ministrijas skaidrojošo materiālu saistibā ar </w:t>
            </w:r>
            <w:r w:rsidR="00000000" w:rsidRPr="00000000" w:rsidDel="00000000">
              <w:rPr>
                <w:i w:val="1"/>
                <w:rtl w:val="0"/>
              </w:rPr>
              <w:t xml:space="preserve">de minimis</w:t>
            </w:r>
            <w:r w:rsidR="00000000" w:rsidRPr="00000000" w:rsidDel="00000000">
              <w:rPr>
                <w:rtl w:val="0"/>
              </w:rPr>
              <w:t xml:space="preserve"> atbalsta piešķiršanu, kas finansējuma saņēmējiem palīdzēs izvērtēt gala labuma guvēju atbilstību </w:t>
            </w:r>
            <w:r w:rsidR="00000000" w:rsidRPr="00000000" w:rsidDel="00000000">
              <w:rPr>
                <w:i w:val="1"/>
                <w:rtl w:val="0"/>
              </w:rPr>
              <w:t xml:space="preserve">de minimis</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valsts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Atbalsta pretendents, pamatojoties uz gala labuma guvēja uzskaites veidlapā norādīto informāciju </w:t>
            </w:r>
            <w:r w:rsidR="00000000" w:rsidRPr="00000000" w:rsidDel="00000000">
              <w:rPr>
                <w:i w:val="1"/>
                <w:rtl w:val="0"/>
              </w:rPr>
              <w:t xml:space="preserve">de minimis</w:t>
            </w:r>
            <w:r w:rsidR="00000000" w:rsidRPr="00000000" w:rsidDel="00000000">
              <w:rPr>
                <w:rtl w:val="0"/>
              </w:rPr>
              <w:t xml:space="preserve"> atbalsta piešķiršanai, nosaka piešķiramā </w:t>
            </w:r>
            <w:r w:rsidR="00000000" w:rsidRPr="00000000" w:rsidDel="00000000">
              <w:rPr>
                <w:i w:val="1"/>
                <w:rtl w:val="0"/>
              </w:rPr>
              <w:t xml:space="preserve">de minimis</w:t>
            </w:r>
            <w:r w:rsidR="00000000" w:rsidRPr="00000000" w:rsidDel="00000000">
              <w:rPr>
                <w:rtl w:val="0"/>
              </w:rPr>
              <w:t xml:space="preserve"> atbalsta apmēru, pieņem lēmumu par </w:t>
            </w:r>
            <w:r w:rsidR="00000000" w:rsidRPr="00000000" w:rsidDel="00000000">
              <w:rPr>
                <w:i w:val="1"/>
                <w:rtl w:val="0"/>
              </w:rPr>
              <w:t xml:space="preserve">de minimis</w:t>
            </w:r>
            <w:r w:rsidR="00000000" w:rsidRPr="00000000" w:rsidDel="00000000">
              <w:rPr>
                <w:rtl w:val="0"/>
              </w:rPr>
              <w:t xml:space="preserve"> atbalsta piešķiršanu un ievada informāciju </w:t>
            </w:r>
            <w:r w:rsidR="00000000" w:rsidRPr="00000000" w:rsidDel="00000000">
              <w:rPr>
                <w:i w:val="1"/>
                <w:rtl w:val="0"/>
              </w:rPr>
              <w:t xml:space="preserve">de minimis</w:t>
            </w:r>
            <w:r w:rsidR="00000000" w:rsidRPr="00000000" w:rsidDel="00000000">
              <w:rPr>
                <w:rtl w:val="0"/>
              </w:rPr>
              <w:t xml:space="preserve"> atbalsta uzskaites sistēmā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Lēmumā par </w:t>
            </w:r>
            <w:r w:rsidR="00000000" w:rsidRPr="00000000" w:rsidDel="00000000">
              <w:rPr>
                <w:i w:val="1"/>
                <w:rtl w:val="0"/>
              </w:rPr>
              <w:t xml:space="preserve">de minimis </w:t>
            </w:r>
            <w:r w:rsidR="00000000" w:rsidRPr="00000000" w:rsidDel="00000000">
              <w:rPr>
                <w:rtl w:val="0"/>
              </w:rPr>
              <w:t xml:space="preserve">atbalsta piešķiršanu norāda, ka atbalsts tiek piešķirts saskaņā ar regulu </w:t>
            </w:r>
            <w:r w:rsidR="00000000" w:rsidRPr="00000000" w:rsidDel="00000000">
              <w:rPr>
                <w:rtl w:val="0"/>
              </w:rPr>
              <w:t xml:space="preserve">2023/2831</w:t>
            </w:r>
            <w:r w:rsidR="00000000" w:rsidRPr="00000000" w:rsidDel="00000000">
              <w:rPr>
                <w:rtl w:val="0"/>
              </w:rPr>
              <w:t xml:space="preserve"> . </w:t>
            </w:r>
            <w:r w:rsidR="00000000" w:rsidRPr="00000000" w:rsidDel="00000000">
              <w:rPr>
                <w:i w:val="1"/>
                <w:rtl w:val="0"/>
              </w:rPr>
              <w:t xml:space="preserve">De minimis</w:t>
            </w:r>
            <w:r w:rsidR="00000000" w:rsidRPr="00000000" w:rsidDel="00000000">
              <w:rPr>
                <w:rtl w:val="0"/>
              </w:rPr>
              <w:t xml:space="preserve"> atbalstu uzskata par piešķirtu ar brīdi, kad ir pieņemts šajā punktā minētais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gala labuma guvēja uzskaites veidlapā norādīto informāciju de minimis atbalsta piešķiršanai, pieņem lēmumu par de minimis atbalsta piešķiršanu un ievada informāciju de minimis atbalsta uzskaites sistēmā saskaņā ar normatīvajiem aktiem par de minimis atbalsta uzskaites un piešķiršanas kārtību. Taču atbalsta faktiskais apmērs ir jāzina pirms tiek izvērtēta atbilstība de minimis atbalsta nosacījumiem un, piemēram, ja faktiskais atbalsta apmērs pārsniedz gala labuma guvējam pieejamo de minimis atbalsta atlikumu līdz limitam, noteikumu projektā jāparedz rīcība tādā gadījumā. Lūdzam atbilstoši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De minimis</w:t>
            </w:r>
            <w:r w:rsidR="00000000" w:rsidRPr="00000000" w:rsidDel="00000000">
              <w:rPr>
                <w:rtl w:val="0"/>
              </w:rPr>
              <w:t xml:space="preserve"> atbalsta robežvērtības ir noteiktas noteikumu projekta 41. punktā un kumulācijas nosacījumi ir norādīti noteikumu projekta 42.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Lauku atbalsta dienests, pamatojoties uz atbalsta pretendenta uzskaites veidlapā norādīto informāciju </w:t>
            </w:r>
            <w:r w:rsidR="00000000" w:rsidRPr="00000000" w:rsidDel="00000000">
              <w:rPr>
                <w:i w:val="1"/>
                <w:rtl w:val="0"/>
              </w:rPr>
              <w:t xml:space="preserve">de minimis</w:t>
            </w:r>
            <w:r w:rsidR="00000000" w:rsidRPr="00000000" w:rsidDel="00000000">
              <w:rPr>
                <w:rtl w:val="0"/>
              </w:rPr>
              <w:t xml:space="preserve"> atbalsta piešķiršanai, nosaka atbalsta pretendentam piešķiramā </w:t>
            </w:r>
            <w:r w:rsidR="00000000" w:rsidRPr="00000000" w:rsidDel="00000000">
              <w:rPr>
                <w:i w:val="1"/>
                <w:rtl w:val="0"/>
              </w:rPr>
              <w:t xml:space="preserve">de minimis</w:t>
            </w:r>
            <w:r w:rsidR="00000000" w:rsidRPr="00000000" w:rsidDel="00000000">
              <w:rPr>
                <w:rtl w:val="0"/>
              </w:rPr>
              <w:t xml:space="preserve"> atbalsta apmēru, pieņem lēmumu par </w:t>
            </w:r>
            <w:r w:rsidR="00000000" w:rsidRPr="00000000" w:rsidDel="00000000">
              <w:rPr>
                <w:i w:val="1"/>
                <w:rtl w:val="0"/>
              </w:rPr>
              <w:t xml:space="preserve">de minimis</w:t>
            </w:r>
            <w:r w:rsidR="00000000" w:rsidRPr="00000000" w:rsidDel="00000000">
              <w:rPr>
                <w:rtl w:val="0"/>
              </w:rPr>
              <w:t xml:space="preserve"> atbalsta piešķiršanu un ievada informāciju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 uzskaites sistēmā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pretendents, pamatojoties uz gala labuma guvēja uzskaites veidlapā norādīto informāciju </w:t>
            </w:r>
            <w:r w:rsidR="00000000" w:rsidRPr="00000000" w:rsidDel="00000000">
              <w:rPr>
                <w:i w:val="1"/>
                <w:rtl w:val="0"/>
              </w:rPr>
              <w:t xml:space="preserve">de minimis</w:t>
            </w:r>
            <w:r w:rsidR="00000000" w:rsidRPr="00000000" w:rsidDel="00000000">
              <w:rPr>
                <w:rtl w:val="0"/>
              </w:rPr>
              <w:t xml:space="preserve"> atbalsta piešķiršanai, nosaka gala labuma guvējam piešķiramā </w:t>
            </w:r>
            <w:r w:rsidR="00000000" w:rsidRPr="00000000" w:rsidDel="00000000">
              <w:rPr>
                <w:i w:val="1"/>
                <w:rtl w:val="0"/>
              </w:rPr>
              <w:t xml:space="preserve">de minimis</w:t>
            </w:r>
            <w:r w:rsidR="00000000" w:rsidRPr="00000000" w:rsidDel="00000000">
              <w:rPr>
                <w:rtl w:val="0"/>
              </w:rPr>
              <w:t xml:space="preserve"> atbalsta apmēru, pieņem lēmumu par </w:t>
            </w:r>
            <w:r w:rsidR="00000000" w:rsidRPr="00000000" w:rsidDel="00000000">
              <w:rPr>
                <w:i w:val="1"/>
                <w:rtl w:val="0"/>
              </w:rPr>
              <w:t xml:space="preserve">de minimis</w:t>
            </w:r>
            <w:r w:rsidR="00000000" w:rsidRPr="00000000" w:rsidDel="00000000">
              <w:rPr>
                <w:rtl w:val="0"/>
              </w:rPr>
              <w:t xml:space="preserve"> atbalsta piešķiršanu un ievada informāciju </w:t>
            </w:r>
            <w:r w:rsidR="00000000" w:rsidRPr="00000000" w:rsidDel="00000000">
              <w:rPr>
                <w:i w:val="1"/>
                <w:rtl w:val="0"/>
              </w:rPr>
              <w:t xml:space="preserve">de minimis</w:t>
            </w:r>
            <w:r w:rsidR="00000000" w:rsidRPr="00000000" w:rsidDel="00000000">
              <w:rPr>
                <w:rtl w:val="0"/>
              </w:rPr>
              <w:t xml:space="preserve"> atbalsta uzskaites sistēmā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Lēmumā par </w:t>
            </w:r>
            <w:r w:rsidR="00000000" w:rsidRPr="00000000" w:rsidDel="00000000">
              <w:rPr>
                <w:i w:val="1"/>
                <w:rtl w:val="0"/>
              </w:rPr>
              <w:t xml:space="preserve">de minimis </w:t>
            </w:r>
            <w:r w:rsidR="00000000" w:rsidRPr="00000000" w:rsidDel="00000000">
              <w:rPr>
                <w:rtl w:val="0"/>
              </w:rPr>
              <w:t xml:space="preserve">atbalsta piešķiršanu norāda, ka atbalsts tiek piešķirts saskaņā ar regulu </w:t>
            </w:r>
            <w:r w:rsidR="00000000" w:rsidRPr="00000000" w:rsidDel="00000000">
              <w:rPr>
                <w:rtl w:val="0"/>
              </w:rPr>
              <w:t xml:space="preserve">2023/2831</w:t>
            </w:r>
            <w:r w:rsidR="00000000" w:rsidRPr="00000000" w:rsidDel="00000000">
              <w:rPr>
                <w:rtl w:val="0"/>
              </w:rPr>
              <w:t xml:space="preserve"> . </w:t>
            </w:r>
            <w:r w:rsidR="00000000" w:rsidRPr="00000000" w:rsidDel="00000000">
              <w:rPr>
                <w:i w:val="1"/>
                <w:rtl w:val="0"/>
              </w:rPr>
              <w:t xml:space="preserve">De minimis</w:t>
            </w:r>
            <w:r w:rsidR="00000000" w:rsidRPr="00000000" w:rsidDel="00000000">
              <w:rPr>
                <w:rtl w:val="0"/>
              </w:rPr>
              <w:t xml:space="preserve"> atbalstu uzskata par piešķirtu ar brīdi, kad ir pieņemts šajā punktā minētais lēmums.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w:t>
            </w:r>
            <w:r w:rsidR="00000000" w:rsidRPr="00000000" w:rsidDel="00000000">
              <w:rPr>
                <w:i w:val="1"/>
                <w:rtl w:val="0"/>
              </w:rPr>
              <w:t xml:space="preserve">de minimis</w:t>
            </w:r>
            <w:r w:rsidR="00000000" w:rsidRPr="00000000" w:rsidDel="00000000">
              <w:rPr>
                <w:rtl w:val="0"/>
              </w:rPr>
              <w:t xml:space="preserve"> atbalsta piešķiršanas pārbauda, vai minētais atbalsts gala labuma guvējam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w:t>
            </w:r>
            <w:r w:rsidR="00000000" w:rsidRPr="00000000" w:rsidDel="00000000">
              <w:rPr>
                <w:i w:val="1"/>
                <w:rtl w:val="0"/>
              </w:rPr>
              <w:t xml:space="preserve">de minimis</w:t>
            </w:r>
            <w:r w:rsidR="00000000" w:rsidRPr="00000000" w:rsidDel="00000000">
              <w:rPr>
                <w:rtl w:val="0"/>
              </w:rPr>
              <w:t xml:space="preserve"> regulējuma piemērošanas viedokļa būtisks ir juridiski piešķirtais </w:t>
            </w:r>
            <w:r w:rsidR="00000000" w:rsidRPr="00000000" w:rsidDel="00000000">
              <w:rPr>
                <w:i w:val="1"/>
                <w:rtl w:val="0"/>
              </w:rPr>
              <w:t xml:space="preserve">de minimis</w:t>
            </w:r>
            <w:r w:rsidR="00000000" w:rsidRPr="00000000" w:rsidDel="00000000">
              <w:rPr>
                <w:rtl w:val="0"/>
              </w:rPr>
              <w:t xml:space="preserve"> atbalsta apmērs, nevis faktiski saņemtais atbalsta apmērs, kas var atšķirties, lūdzam precizēt noteikumu projekta 41. 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de minimis atbalsta piešķiršanas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tāds uzņēmums, kas atbilst regulas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Pirms </w:t>
            </w:r>
            <w:r w:rsidR="00000000" w:rsidRPr="00000000" w:rsidDel="00000000">
              <w:rPr>
                <w:i w:val="1"/>
                <w:rtl w:val="0"/>
              </w:rPr>
              <w:t xml:space="preserve">de minimis</w:t>
            </w:r>
            <w:r w:rsidR="00000000" w:rsidRPr="00000000" w:rsidDel="00000000">
              <w:rPr>
                <w:rtl w:val="0"/>
              </w:rPr>
              <w:t xml:space="preserve"> atbalsta piešķiršanas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šīs regulas darbības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konkrētu datumu, līdz kuram atbalsta programmas ietvaros drīkst piešķirt de minimis atbalstu saskaņā ar Komisijas regulu Nr. 2023/2831 (ne garāku par 30.06.2031, jo nevar pārsniegt Komisijas regulas Nr. 2023/2831 7. panta 3. punktā un 8. pantā noteikto darbības termiņu, kas ir 30.06.2031).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2031.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Atbalsta pretendents nodrošina informācijas pieejamību 10 gadus, skaitot no pēdējā </w:t>
            </w:r>
            <w:r w:rsidR="00000000" w:rsidRPr="00000000" w:rsidDel="00000000">
              <w:rPr>
                <w:i w:val="1"/>
                <w:rtl w:val="0"/>
              </w:rPr>
              <w:t xml:space="preserve">de minimis</w:t>
            </w:r>
            <w:r w:rsidR="00000000" w:rsidRPr="00000000" w:rsidDel="00000000">
              <w:rPr>
                <w:rtl w:val="0"/>
              </w:rPr>
              <w:t xml:space="preserve"> atbalsta piešķiršanas dienas. Gala labuma guvējs datus par </w:t>
            </w:r>
            <w:r w:rsidR="00000000" w:rsidRPr="00000000" w:rsidDel="00000000">
              <w:rPr>
                <w:i w:val="1"/>
                <w:rtl w:val="0"/>
              </w:rPr>
              <w:t xml:space="preserve">de minimis</w:t>
            </w:r>
            <w:r w:rsidR="00000000" w:rsidRPr="00000000" w:rsidDel="00000000">
              <w:rPr>
                <w:rtl w:val="0"/>
              </w:rPr>
              <w:t xml:space="preserve"> atbalstu glabā 10 gadus no brīža, kad piešķirts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skaidrus nosacījumus par atbalsta pretendentam piemērojamajiem nosacījumiem par dokumentu glabāšanu, aicinām precizēt noteikumu projekta 44. punkta 1. teikumu, norādot, ka atbalsta pretendents nodrošina informācijas pieejamību 10 gadus, skaitot no pēdējā de minimis atbalsta piešķiršanas dienas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Lauku atbalsta dienests un atbalsta pretendents kā atbalsta sniedzējs nodrošina informācijas pieejamību 10 gadus, skaitot no pēdējā </w:t>
            </w:r>
            <w:r w:rsidR="00000000" w:rsidRPr="00000000" w:rsidDel="00000000">
              <w:rPr>
                <w:i w:val="1"/>
                <w:rtl w:val="0"/>
              </w:rPr>
              <w:t xml:space="preserve">de minimis</w:t>
            </w:r>
            <w:r w:rsidR="00000000" w:rsidRPr="00000000" w:rsidDel="00000000">
              <w:rPr>
                <w:rtl w:val="0"/>
              </w:rPr>
              <w:t xml:space="preserve"> atbalsta piešķiršanas dienas saskaņā ar šiem noteikumiem. Atbalsta pretendents kā </w:t>
            </w:r>
            <w:r w:rsidR="00000000" w:rsidRPr="00000000" w:rsidDel="00000000">
              <w:rPr>
                <w:i w:val="1"/>
                <w:rtl w:val="0"/>
              </w:rPr>
              <w:t xml:space="preserve">de minimis</w:t>
            </w:r>
            <w:r w:rsidR="00000000" w:rsidRPr="00000000" w:rsidDel="00000000">
              <w:rPr>
                <w:rtl w:val="0"/>
              </w:rPr>
              <w:t xml:space="preserve"> atbalsta saņēmējs un gala labuma guvējs datus par </w:t>
            </w:r>
            <w:r w:rsidR="00000000" w:rsidRPr="00000000" w:rsidDel="00000000">
              <w:rPr>
                <w:i w:val="1"/>
                <w:rtl w:val="0"/>
              </w:rPr>
              <w:t xml:space="preserve">de minimis</w:t>
            </w:r>
            <w:r w:rsidR="00000000" w:rsidRPr="00000000" w:rsidDel="00000000">
              <w:rPr>
                <w:rtl w:val="0"/>
              </w:rPr>
              <w:t xml:space="preserve"> atbalstu glabā 10 gadus no brīža, kad piešķirts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atbalsta pasākuma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atbalsta pretendents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atmaksā Lauku atbalsta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45. punktu, jo vēršam uzmanību, ka atbalsta pretendents nelikumīgo komercdarbības atbalstu atgūst no gala labuma guvēja, nevis pats saņem nelikumīgo komercdarbības atbalstu šo noteikumu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iespēju noteikumu projekta 45. punkta pēdējā teikumā norādīt, ka atbalsta pretendents šo noteikumu ietvaros no gala labuma guvēja atgūto nelikumīgo komercdarbības atbalstu kopā ar procentiem atmaksā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aicinām precizēt arī noteikumu projekta 37.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gala labuma guvējs ir </w:t>
            </w:r>
            <w:r w:rsidR="00000000" w:rsidRPr="00000000" w:rsidDel="00000000">
              <w:rPr>
                <w:i w:val="1"/>
                <w:rtl w:val="0"/>
              </w:rPr>
              <w:t xml:space="preserve">de minimis</w:t>
            </w:r>
            <w:r w:rsidR="00000000" w:rsidRPr="00000000" w:rsidDel="00000000">
              <w:rPr>
                <w:rtl w:val="0"/>
              </w:rPr>
              <w:t xml:space="preserve"> atbalsta saņēmējs un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atbalsta pasākuma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atbalsta pretendents šo noteikumu ietvaros no gala labuma guvēja atgūto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atmaksā Lauku atbalsta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atbalsta pasākuma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atbalsta pretendents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atmaksā Lauku atbalsta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vienotu terminoloģiju, lūdzam precizēt noteikumu projekta 45. punktu, aizstājot vārdu "valsts" ar vārdu "komercdarbības". Aicinām pēc analoģijas precizēt arī noteikumu projekta 37.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gala labuma guvējs ir </w:t>
            </w:r>
            <w:r w:rsidR="00000000" w:rsidRPr="00000000" w:rsidDel="00000000">
              <w:rPr>
                <w:i w:val="1"/>
                <w:rtl w:val="0"/>
              </w:rPr>
              <w:t xml:space="preserve">de minimis</w:t>
            </w:r>
            <w:r w:rsidR="00000000" w:rsidRPr="00000000" w:rsidDel="00000000">
              <w:rPr>
                <w:rtl w:val="0"/>
              </w:rPr>
              <w:t xml:space="preserve"> atbalsta saņēmējs un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atbalsta pasākuma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atbalsta pretendents šo noteikumu ietvaros no gala labuma guvēja atgūto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atmaksā Lauku atbalsta dienestam.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24-TA-792</w:t>
    </w:r>
    <w:r>
      <w:br/>
    </w:r>
    <w:r w:rsidR="00000000" w:rsidRPr="00000000" w:rsidDel="00000000">
      <w:rPr>
        <w:rtl w:val="0"/>
      </w:rPr>
      <w:t xml:space="preserve">20.12.2024. 15.38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24-TA-792</w:t>
    </w:r>
    <w:r>
      <w:br/>
    </w:r>
    <w:r w:rsidR="00000000" w:rsidRPr="00000000" w:rsidDel="00000000">
      <w:rPr>
        <w:rtl w:val="0"/>
      </w:rPr>
      <w:t xml:space="preserve">20.12.2024. 15.38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Izziņa_24-TA-792.docx</dc:title>
</cp:coreProperties>
</file>

<file path=docProps/custom.xml><?xml version="1.0" encoding="utf-8"?>
<Properties xmlns="http://schemas.openxmlformats.org/officeDocument/2006/custom-properties" xmlns:vt="http://schemas.openxmlformats.org/officeDocument/2006/docPropsVTypes"/>
</file>