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Publisko elektronisko iepirkumu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“Publisko elektronisko iepirkumu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apakšpunktu nepieciešams izteikt precīzi atbilstoši Publisko iepirkumu likumā, Aizsardzības un drošības jomas iepirkumu likumā, Sabiedrisko pakalpojumu sniedzēju iepirkumu likumā un Publiskās un privātās partnerības likumā noteiktajiem pilnvarojumam, kas tiek norādīti zem projekta nosaukuma. Tieslietu ministrija var pieļaut, ka dažādos likumos esošus pilnvarojumus var apvienot, ja tie pēc būtības ir identiski. Savukārt, ja šajos četros likumos pilnvarojumi ir atšķirīgi, tie visi jāizsaka atsevišķi, vēlams atsevišķos projekta 1. punkta apakšpunktos. Turklāt mūsu ieskatā projekta 1. punktā nebūtu vēlams veidot likumu normu tiešas atsauces, jo īpaši daļējas, piemēram, Publisko iepirkumu likuma 42. panta vienpadsmitās daļas 1. punkts kā pilnvarojumu paredz šā panta piektās daļas 1. punktā minēto pārbaudi, savukārt projekta 1.1.1. apakšpunktā netiek norādīts viss Publisko iepirkumu likuma 42. panta vienpadsmitās daļas 1. punkta saturs. Tādējādi var uzskatīt, ka pilnvarojums netiek pārņemts pilnībā. Ievērojot minēto, projekta 1. punktu piedāvājam veidot ar vārdiskām izteiksmēm, nevis konkrētu likumu normu ārējām atsaucēm, jo tās traucē pilnvarojuma uztveramību. Tāpat arī šobrīd projektā pilnā apjomā nav redzams Publisko iepirkumu likuma 53. panta septītajā daļā noteiktais pilnvarojums un tiesiskais regulējums par to, proti, par informācijas sistēmu, kurā no Valsts ieņēmumu dienesta iegūstama informācija par nepamatoti lētu piedāvājumu. Nobeigumā vēlamies norādīt, ka projekta 1. punktā ir jānosaka likuma pilnvarojums, tādējādi nav pieļaujamas iekšējās atsauces uz projektā paredzēto regulējumu. Ievērojot minēto, projekta 1. punktu nepieciešams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attiecīgi precizēts, dzēsts 2.7.apakšpunkts. Papildināta anotācija ar informāciju, ka veicot redakcionālas precizitātes, dzēsts noteikumu projekta 2.7.apakšpunkts, jo e-izziņu apakšsistēmas definīcija tādējādi izriet no 1.1.apakšpunkta. Tomēr joprojām ar e-izziņu apakšsistēmu saprotama e-iepirkumu sistēmas apakšsistēma, kurā, izmantojot valsts informāciju sistēmu savietotāju, tiek apkopotas ziņas no reģistriem. Tāpat anotācijā skaidrots, ka ar noteikumu projekta 1.5.apakšpunktā minēto sistēmu tiek saprasta e-izziņu apakšsistēma.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sistēmu, kurā veicama kandidātu vai pretendentu izslēgšanas no dalības iepirkuma procedūrā iemeslu pārbaude (turpmāk – e-izziņu apakšsistēma), kā arī šīs sistēmas uzturēšanas un izmantošanas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Sodu reģistrā pārbaudāmās informācijas apstrādes mērķi un apjomu, kā arī tos normatīvos aktus un to pantus, kuri atbilst kandidātu un pretendentu izslēgšanas iemesliem un par kuros paredzētajiem pārkāpumiem un noziedzīgajiem nodarījumiem veicama pārbaude;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e-izziņu apakšsistēma saņem un apstrādā pārbaudei nepieciešamo informāciju no iestāžu uzturētajām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e-izziņu apakšsistēmā pārbaudāmās informācijas apjomu par ārvalstī reģistrētām vai pastāvīgi dzīvojošām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sistēmu, kurā no Valsts ieņēmumu dienesta iegūstama informācija par pretendenta un tā piedāvājumā norādīto apakšuzņēmēju darbinieku vidējām stundas tarifa likmēm profesiju grupās, šīs informācijas saņemšanas un apstrādes mērķi un apjomu, kā arī šīs sistēmas uzturēšanas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centralizēti iepērkamo preču un pakalpojumu grupas un centralizēto iepirkumu institūcijas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kā arī to sniegto pakalpojumu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prasības un standartus sistēmām, kas tiek izmantotas piedāvājumu un pieteikumu iesniegšanai.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ieņēmumu dienests (Nodokļu (nodevu) parādnieku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un 1.3 daļu ir pagarināts, sadalīts termiņos, atlikts vai atkārtoti sadalīts termiņos. Informāciju par minētajiem parādniekiem iekļauj Valsts ieņēmumu dienesta administrēto nodokļu (nodevu) parādnieku datubāzē un tās pieejamību nodrošina, ievērojot šā likuma 22.panta pirmās daļas 1.punktā un trešajā daļā minētos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ieņēmumu dienesta administrēto nodokļu (nodevu) parādnieku datubāzē publisko informāciju ja nodokļu maksātāja  Valsts ieņēmumu dienesta administrēto nodokļu (nodevu) parāda kopsumma pārsniedz 150 euro, izņemot nodokļu maksājumus, kuru maksāšanas termiņš saskaņā ar likuma "Par nodokļiem un nodevām" 24.panta pirmo un 1.3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"Publisko elektronisko iepirkumu noteikumi" nosacījumiem, no VID tiks iegūtas ziņas ne tikai par nodokļu parādniekiem, bet arī par ārvalstīs reģistrēta nodokļu maksātāja nodokļu saistību izpildes pārbaudēm Latvijā, ziņas par to, vai savlaicīgi ir tikušas iesniegtas nodokļu deklarācijas, un ziņas par Latvijā reģistrēta nodokļu maksātāja darbinieku vidējām stundas tarifa likmēm profesiju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šādi precizējumi noteikumu projektā ir iespējami, ievērojot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lietots Publisko iepirkumu likuma 42.panta piektās daļas c) apakšpunktā (spēkā no 2023.gada 1.janvāra) ietvertais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ņem vērā informāciju, kas ievietota Ministru kabineta noteiktajā informācijas sistēmā Valsts ieņēmumu dienesta publiskās nodokļu parādnieku datubāzes [..] pēdējās datu aktualizācijas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vēlams noteikumu projektā lietot no likuma regulējuma atšķirīgus jēdzienus, tādējādi radot pārpratumus saistīto tiesību aktu piemērošanā, bet vienlaikus  ir saprotams, ka ziņas par laikā neiesniegtām nodokļu deklarācijām un ziņas par nodokļu maksātāja darbinieku vidējām stundas tarifa likmēm profesiju grupās var tikt uzkrātas no parādnieku datubāzes atšķirīgās datubāzēs. Secināms, ka likumā ietvertais jēdziens šobrīd neaptver visu no likuma izrietošo pārbaudāmo ziņu apjomu, kas iegūstamas no VID uzturētajiem reģistriem un būtu paplašināms,  līdz ar to būtu nepieciešams no VID puses identificēt attiecīgo ziņu uzkrāšanas apgabalus, lai tos noteikumu projekta normās norādītu papildus.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normas precizētas un tiek lietots jēdziens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vidējo stundas tarifa likmju profesiju grupās, nodokļu deklarāciju un nodokļu (nodevu) parādnieku administrēšanas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ieņēmumu dienests (informācijas sistēmas, kurās apstrādā ziņas par nodokļu (nodevu) parādiem, nodokļu deklarācijām, kā arī darbinieku vidējām stundas tarifa likmēm profesiju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19.3.2.3. ārvalstī reģistrētas vai pastāvīgi dzīvojošas personas vārds vai nosaukums vai paziņojums, ka persona ar šādu nodokļu maksātāja reģistrācijas numuru Valsts ieņēmumu dienesta Nodokļu (nodevu) parādnieku datubāzē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19.3.2.3. ārvalstī reģistrētas vai pastāvīgi dzīvojošas personas vārds vai nosaukums vai paziņojums, ka persona ar šādu nodokļu maksātāja reģistrācijas numuru Valsts ieņēmumu dienesta administrētajās informācijas sistēmās nav reģistrēta;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20.5.3. ārvalstī reģistrētas vai pastāvīgi dzīvojošas personas vārds vai nosaukums vai paziņojums, ka persona ar šādu nodokļu maksātāja reģistrācijas numuru Valsts ieņēmumu dienesta Nodokļu (nodevu) parādnieku datubāzē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20.5.3. ārvalstī reģistrētas vai pastāvīgi dzīvojošas personas vārds vai nosaukums vai paziņojums, ka persona ar šādu nodokļu maksātāja reģistrācijas numuru Valsts ieņēmumu dienesta administrētajās informācijas sistēmās nav reģistrēta;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vai ārvalstī reģistrēts vai pastāvīgi dzīvojošu pretendents vai kandidāts par neizpildītām saistībām nodokļu (tai skaitā valsts sociālās apdrošināšanas) jomā Latvijā nav izslēdzams no dalības iepirkumā saskaņā ar Publisko iepirkumu likuma 9.panta astoto daļu vai iepirkuma vai koncesijas procedūrā saskaņā ar Publisko iepirkumu likuma 42. panta otrās daļas 2.punktu, Aizsardzības un drošības jomas iepirkumu likuma 44. panta otrās daļas 4. punktu, Sabiedrisko pakalpojumu sniedzēju iepirkumu likuma 48. panta otrās daļas 2.punktu vai Publiskās un privātās partnerības likuma 37. panta otrās daļas 2.punktu, no Valsts ieņēmumu dienesta Nodokļu (nodevu) parādnieku datubāzes pieprasa informāciju par pretendentu vai kandidātu.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vai ārvalstī reģistrēts vai pastāvīgi dzīvojošs pretendents vai kandidāts par neizpildītām saistībām nodokļu (tai skaitā valsts sociālās apdrošināšanas) jomā Latvijā nav izslēdzams no dalības iepirkumā saskaņā ar Publisko iepirkumu likuma 9.panta astoto daļu vai iepirkuma vai koncesijas procedūrā saskaņā ar Publisko iepirkumu likuma 42. panta otrās daļas 2.punktu, Aizsardzības un drošības jomas iepirkumu likuma 44. panta otrās daļas 4. punktu, Sabiedrisko pakalpojumu sniedzēju iepirkumu likuma 48. panta otrās daļas 2.punktu vai Publiskās un privātās partnerības likuma 37. panta otrās daļas 2.punktu, no Valsts ieņēmumu dienesta administrētajām informācijas sistēmām pieprasa informāciju par pretendentu vai kandidātu.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ārvalstī reģistrēts vai pastāvīgi dzīvojošs piegādātājs, kas vēlas pārbaudīt vai tas par neizpildītām saistībām nodokļu (tai skaitā valsts sociālās apdrošināšanas) jomā Latvijā nav izslēdzams no dalības iepirkumā saskaņā ar Publisko iepirkumu likuma 9. panta astoto daļu vai iepirkuma procedūrā saskaņā ar Publisko iepirkumu likuma 42. panta otrās daļas 2. punktu, Sabiedrisko pakalpojumu sniedzēju iepirkumu likuma 48. panta otrās daļas 2. punktu, Publiskās un privātās partnerības likuma 37. panta otrās daļas 2. punktu vai Aizsardzības un drošības jomas iepirkumu likuma 44. panta otrās daļas 4. punktu no Valsts ieņēmumu dienesta Nodokļu (nodevu) parādnieku datubāzes pieprasa informāciju par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ārvalstī reģistrēts vai pastāvīgi dzīvojošs piegādātājs, kas vēlas pārbaudīt vai tas par neizpildītām saistībām nodokļu (tai skaitā valsts sociālās apdrošināšanas) jomā Latvijā nav izslēdzams no dalības iepirkumā saskaņā ar Publisko iepirkumu likuma 9. panta astoto daļu vai iepirkuma procedūrā saskaņā ar Publisko iepirkumu likuma 42. panta otrās daļas 2. punktu, Sabiedrisko pakalpojumu sniedzēju iepirkumu likuma 48. panta otrās daļas 2. punktu, Publiskās un privātās partnerības likuma 37. panta otrās daļas 2. punktu vai Aizsardzības un drošības jomas iepirkumu likuma 44. panta otrās daļas 4. punktu no Valsts ieņēmumu dienesta administrētajām informācijas sistēmām pieprasa informāciju par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Uzņēmumu reģistrs attiecībā uz Latvijā reģistrētu vai pastāvīgi dzīvojošu personu sniedz aktuālās ziņas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projekta 28.2. apakšpunktā norādītās ziņas var sniegt tikai attiecībā uz tā vestajos reģistros reģistrētajiem tiesību subjektiem. Norādāms arī, ka Uzņēmumu reģistrs tostarp nevar sniegt ziņas par fiziskās personas saimnieciskās darbības apturēšanu, likvidāciju un reģistrācijas valsti. Ņemot vērā minēto, aicinām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vienlaikus skaidrojams, ka 28.2.punkts ir vispārīgs un nosaka, kādas ziņas kopumā tiek saņemtas no Uzņēmumu reģistra, šo normu tālāk precizē noteikumu 32.1.punkts, nosakot kādas ziņas, par kādām personām un kādā apjomā tiek saņemtas no Uzņēmumu reģistra. Tāpat arī noteikumu 9. un 10. pielikumā ietverto veidlapu definētie lauki nošķir juridiskās un fiziskās personas, par pēdējām neparedzot saņemt ziņas par saimnieciskās darbības apturēšanu, likvidāciju vai reģistrācijas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Iekšlietu ministrijas Informācijas centra Sodu reģistrā pēc personas koda (fiziskām personām) vai reģistrācijas numura (juridiskām personām) iegūst ziņas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projekta 28.1. punktā ir minēts, ka Iekšlietu ministrijas Informācijas centrs (Sodu reģistrs) attiecībā uz Latvijā reģistrētu vai pastāvīgi dzīvojošu personu sniedz ziņas par šo noteikumu par prokurora vai tiesas nolēmumos ietvertajiem aizliegumiem piedalīties valsts vai pašvaldības iepirkumos vai iepirkuma procedūrās. Savukārt  32.2. punktā nav norādes ka ziņas par aizliegumiem piedalīties valsts vai pašvaldības iepirkumos vai iepirkuma procedūrās tiek iegūtas pēc personas koda (fiziskām personām) vai reģistrācijas numura (juridiskām personām).  Nepieciešams 32.2.2. punktu  noteikt kā 32.2.3. punktu un papildināt noteikumus ar 32.2.2.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pārbaudāmajai personai  piemēroto aizliegumu piedalīties valsts vai pašvaldības iepirkumos vai iepirkuma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32.2.3. katras šo noteikumu 32.1.1. apakšpunktā minētajā kārtībā identificētās ar pārbaudāmo personu saistītās fiziskās personas izdarītajiem pārkāpumiem (tiesību akta nosaukums un šo noteikumu ["Kļūda! Atsauces avots nav atrasts."] pielikumā norādītā pārkāptā tiesību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Iekšlietu ministrijas Informācijas centra Sodu reģistrā pēc personas koda (fiziskām personām) vai reģistrācijas numura (juridiskām personām) iegūst ziņas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58.2. un 58.3. apakšpunktā minēto lēmumu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59. punktu nepieciešams precizēt atbilstoši Administratīvā procesa likumā noteiktajai administratīvā procesa vispārējai kārtībai, kad lēmums tiek apstrīdēts augstākai iestādei (amatpersonai) un tikai tad pārsūdzēts tiesā. Tieslietu ministrijas ieskatā projektā regulējums būs pietiekams, ja vārdi “pārsūdzēt tiesā” tiks aizstāti ar vārdiem “apstrīdēt un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58.2. un 58.3. apakšpunktā minēto lēmumu var apstrīdēt un pārsūdzēt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Atzīt par spēku zaudējušiem Ministru kabineta 2017. gada 28. februāra noteikumus Nr. 108 “Publisko elektronisko iepirkumu noteikumi”  (Latvijas Vēstnesis, 2017, 45., 100. nr.; 2018, 75., 123., 252. nr.; 2019, 146. nr.; 2020, 126. nr.; 2021, 29., 194. nr.; 2022, 91.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nav nepieciešams pārejas perioda regulējums attiecībā uz e-izziņām publisko iepirkumu normatīvajos aktos paredzēto izslēgšanas nosacījumu pārbaudes nodrošināšanai tādos iepirkumos un iepirkuma procedūrās, kuras uzsāktas pirms 2023.gada 1.janvāra un kuras saskaņā ar publisko iepirkumu jomas normatīvajos aktos paredzētajiem pārejas noteikumiem ir pabeidzamas atbilstoši regulējumam, kas bija spēkā to uzsākšanas brīdī. Proti, iepirkumos un iepirkuma procedūrās, kas uzsāktas pirms 2023.gada 1.janvāra izslēgšanas nosacījumi pārbaudāmi saskaņā ar to izsludināšanas brīdī spēkā esošo regulējumu (ar atsevišķiem izņēmumiem). Attiecīgi aicinām vērtēt, vai gadījumā, ja ar noteikumu projekta spēkā stāšanos 2023.gada 1.janvārī spēku zaudētu šobrīd spēkā esošie Ministru kabineta 2017. gada 28. februāra noteikumi Nr. 108 “Publisko elektronisko iepirkumu noteikumi”, pastāvēs regulējums, saskaņā ar kuru Elektroniskajā iepirkumu sistēmā pārbaudāmi izslēgšanas nosacījumi iepirkumos un iepirkuma procedūrās, kas izsludinātas pirms 2023.gada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pārejas noteikumu 19.punkts jau paredz, ka, ja iepirkums vai iepirkuma procedūra ir izsludināta vai lēmums par iepirkuma vai iepirkuma procedūras uzsākšanu, kad iepirkums vai iepirkuma procedūra nav jāizsludina, ir pieņemts līdz 2022. gada 31. decembrim, iepirkums vai iepirkuma procedūra pabeidzama, tai skaitā apstrīdama vai pārsūdzama, saskaņā ar tiem šā likuma noteikumiem, kuri bija spēkā attiecīgā iepirkuma vai iepirkuma procedūras izsludināšanas vai lēmuma par tās uzsākšanu pieņemšanas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tiek izdots, cita starpā pamatojoties arī uz Publisko iepirkumu likumu, noteikumu projekta noslēguma jautājumos nebūtu nepieciešams dublēt Publisko iepirkumu likuma pārejas noteikumu 19.punktu un paredzēt pārejas perioda regulējumu attiecībā uz e-izziņām publisko iepirkumu normatīvajos aktos paredzēto izslēgšanas nosacījumu pārbaudes nodrošināšanai tādos iepirkumos un iepirkuma procedūrās, kuras uzsāktas pirms 2023.gada 1.janvāra un kuras saskaņā ar publisko iepirkumu jomas normatīvajos aktos paredzētajiem pārejas noteikumiem ir pabeidzamas atbilstoši regulējumam, kas bija spēkā to uzsākšanas brīdī.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Atzīt par spēku zaudējušiem Ministru kabineta 2017. gada 28. februāra noteikumus Nr. 108 “Publisko elektronisko iepirkumu noteikumi”  (Latvijas Vēstnesis, 2017, 45., 100. nr.; 2018, 75., 123., 252. nr.; 2019, 146. nr.; 2020, 126. nr.; 2021, 29., 194. nr.; 2022, 91.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14. punktā minētā pakalpojuma grupas centralizēto publisko iepirkuma procedūru vai procedūras ar 2024. gada 1. janvāri rīko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2022.gada 24.novembrī Saeima 1.lasījumā atbalstīja likumprojektu “Grozījumi Ministru kabineta iekārtas likumā” (turpmāk – Likumprojekts), kas tostarp paredz izveidot jaunu Ministru kabineta locekļa amatu “klimata un enerģētikas ministrs”. Likumprojekts nosaka, ka, līdz nepieciešamo grozījumu citos saistītajos normatīvajos aktos spēkā stāšanās dienai, klimata un enerģētikas ministrs īsteno ekonomikas ministra un vides aizsardzības un reģionālās attīstības ministra kompetences klimata un enerģētikas jomās. Attiecīgi secināms, ka, Likumprojekta pieņemšanas gadījumā, Ekonomikas ministrija turpmāk nenodrošinās enerģētikas nozares politikas funkcijas izstrādi, organizēšanu un koordinēšanu Ministru kabineta 2022.gada 22.septembra noteikumu Nr. 588 “Ekonomikas ministrijas nolikums” 4.1.3.punktā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augstāk minētos apsvērumus, Ekonomikas ministrijas ieskatā nav pamatoti Ministru kabineta noteikumu projektā “Publisko elektronisko iepirkumu noteikumi” šobrīd iekļaut punktu ar deleģējumu Ekonomikas ministrijai rīkot centralizēto publisko iepirkuma procedūru elektroenerģijas iegādei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Ekonomikas ministrija pievienojas Finanšu ministrijas atzinumā par Ministru kabineta noteikumu projektu “”Publisko elektronisko iepirkumu noteikumi” paustajam viedoklim, ka Ministru kabineta 2022.gada 12.aprīļa sēdes protokola Nr. 20/44. § “Informatīvais ziņojums “Par publisko iepirkumu centralizāciju”” (22-TA-194) 3., 5., un 6.punktā minētie centralizējamie iepirkumi nav noteikti Publisko iepirkuma likuma 17.panta divpadsmitās daļas izpratnē un attiecas uz valsts pārvaldes iestādēm, līdz ar to minētajos MK sēdes protokola punktos paredzētie centralizētie iepirkumi un to īstenotāji nav ietverami noteikumu projekta 1.pielikumā, attiecīgi noteikumu projekta Noslēguma jautājumu sadaļā svītrojot 88.punktu.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vienotas izpratnes par  noteikumu projekta 1.pielikumā ietveramajām centralizēti iegādājamo preču vai pakalpojumu grupām, attiecīgās preču grupas ir dzēstas.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un pakalpojumu grupas un tām piesaistītās centralizēto iepirkumu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nepieciešams noteikumu projekta 1.pielikumu papildināt ar 14., 15., 16.punktu. Paskaidrojam, ka MK 2022.gada 12.aprīļa sēdes protokola Nr. 20/44. § “Informatīvais ziņojums "Par publisko iepirkumu centralizāciju"” (22-TA-194) 3., 5., 6.punktā minētie centralizējamie iepirkumi nav noteikti Publisko iepirkumu likuma (PIL) 17.panta divpadsmitās daļas izpratnē un attiecas uz valsts pārvaldes iestādēm, līdz ar to minētajos MK sēdes protokola punktos paredzētie centralizētie iepirkumi un to īstenotāji nav ietverami noteikumu projekta 1.pielikumā. Turklāt paskaidrojam, ka minētā MK sēdes protokola 3.punktā minētie centralizētie iepirkumi šobrīd plānoti īstenošanai drīzāk pilotprojektu veidā. Savukārt minētā protokola 5.punktā paredzētā “Valsts nekustamie īpašumi” īstenotā centralizētā elektroenerģijas iepirkuma īstenošanu ar 2024.gadu pārņem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1.pielikumu būtu iespējams aktualizēt/papildināt ar jaunām preču un pakalpojumu grupām atbilstoši minētā MK sēdes protokola 2.punktam, kas attiecīgi paredz Vides aizsardzības un reģionālās attīstības ministrijai (Valsts reģionālās attīstības aģentūrai) </w:t>
            </w:r>
            <w:r w:rsidR="00000000" w:rsidRPr="00000000" w:rsidDel="00000000">
              <w:rPr>
                <w:u w:val="single"/>
                <w:rtl w:val="0"/>
              </w:rPr>
              <w:t xml:space="preserve">aktualizēt elektronisko iepirkumu sistēmā pieejamos</w:t>
            </w:r>
            <w:r w:rsidR="00000000" w:rsidRPr="00000000" w:rsidDel="00000000">
              <w:rPr>
                <w:rtl w:val="0"/>
              </w:rPr>
              <w:t xml:space="preserve"> preču un pakalpojumu katalogus un sadarbībā ar Finanšu ministriju un Iepirkumu uzraudzības biroju izstrādāt </w:t>
            </w:r>
            <w:r w:rsidR="00000000" w:rsidRPr="00000000" w:rsidDel="00000000">
              <w:rPr>
                <w:u w:val="single"/>
                <w:rtl w:val="0"/>
              </w:rPr>
              <w:t xml:space="preserve">un iesniegt izskatīšanai Ministru kabinetā grozījumus normatīvajos aktos, kas nosaka obligāti centralizēti iepērkamās preču un pakalpojumu grupas</w:t>
            </w:r>
            <w:r w:rsidR="00000000" w:rsidRPr="00000000" w:rsidDel="00000000">
              <w:rPr>
                <w:rtl w:val="0"/>
              </w:rPr>
              <w:t xml:space="preserve">, tostarp  kopīgi ar Satiksmes ministriju izvērtēt telekomunikāciju ierīču un pakalpojumu centralizētu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saistībā ar minēto Finanšu ministrija savā 2022.gada 1.septembra vēstulē Nr.11-2/7-2/2584 ir sniegusi Valsts reģionālās attīstības aģentūrai priekšlikumus, saskaņā ar kuriem spēkā esošo noteikumu 1.pielikumā būtu ieviešama jauna preču grupa, kurā tiktu ietvertas preces - mikroviļņu krāsnis, kafijas automāti un gaisa mitrinātāji/sildītāji, tādējādi nodrošinot, ka iegādāto preču energoefektivitātes līmenis ir augsts, radot pozitīvu ietekmi uz kopējo enerģijas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vienotas izpratnes par MK noteikumu 1.pielikumā ietveramajām centralizēti iegādājamo preču vai pakalpojumu grupām, attiecīgās preču grupas ir dzēstas.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un pakalpojumu grupas un tām piesaistītās centralizēto iepirkumu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reģistrā pārbaudāmās tiesību normas e-izziņas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"Sodu reģistrā pārbaudāmās tiesību normas e-izziņas vajadzībām" 2.tabulā "Pārbaudāmās tiesību normas attiecībā uz personu, kurai kandidātā vai pretendentā ir izšķirošā ietekme uz līdzdalības pamata normatīvo aktu par koncerniem izpratnē, kandidāta vai pretendenta patieso labuma guvēju, kā arī šā pielikuma 1. punktā minēto personu valdes vai padomes locekli, pārstāvēttiesīgo personu, prokūristu vai personu, kura ir pilnvarota pārstāvēt šīs personas darbībās, kas saistītas ar filiāli" nav norādīts pārbaudes 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attiecīgi precizēts ar pārbaudes periodu 36 mēneši.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PAZIŅOJUMS par ziņu neesību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reģistrā pārbaudāmās tiesību normas e-izziņas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"Sodu reģistrā pārbaudāmās tiesību normas e-izziņas vajadzībām" 2.tabulā nav norādīts tiesību akta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vienlaikus konstatēto pārkāpumu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158. pants un likuma "Par nodokļiem un nodevām" 142. panta otrā daļā minētajiem pārkāpumu sastāviem var būt dažādas kompetentās iestādes veikt administratīvo pārkāpumu procesu, kā arī, tā kā par katru konstatēto pārkāpumu sods tiek piemērots atsevišķi, tad tie vienmēr būs dažādi administratīvo pārkāpumu procesi. Lūdzam uzskaitīt, kādi būs kritēriji šo lietu atlasei, lai korekti atlasītu datus Sodu reģistrā un nodotu  uz EIS.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17.pielikums attiecīgi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vienlaikus konstatētajiem pārkāpumiem norādāms, ka šāds skaidrojums nav noteikumu projekta anotācijas tvēruma jautājums, ņemot vērā, ka jau likuma līmenī tiek paredzēts, kādiem pārkāpumiem jābūt konstatētiem vienlaikus, un attiecīgo likuma prasību izpilde ir tehniskas dabas jautājums, kas risināms tiesību normu piemērotāja darba organizācijas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nav vienotas interpretācijas par normas ieviešanu praksē, saskatām vajadzību turpināt diskusiju  ar kompetentajām iestādēm par tās tālāko piemērošanu un nepieciešamību iepirkumu procesu regulējošajos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PAZIŅOJUMS par ziņu neesību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punktā “Cita informācija” norādīto, ka noteikuma projektu normu ieviešanai nepieciešams papildus finansējums 77 509 </w:t>
            </w:r>
            <w:r w:rsidR="00000000" w:rsidRPr="00000000" w:rsidDel="00000000">
              <w:rPr>
                <w:i w:val="1"/>
                <w:rtl w:val="0"/>
              </w:rPr>
              <w:t xml:space="preserve">euro </w:t>
            </w:r>
            <w:r w:rsidR="00000000" w:rsidRPr="00000000" w:rsidDel="00000000">
              <w:rPr>
                <w:rtl w:val="0"/>
              </w:rPr>
              <w:t xml:space="preserve">apmērā ik gadu, norādām, ka tādā gadījumā nepieciešams precizēt anotācijas 3.sadaļas 1.-7.punktā sniegto informāciju, kā arī šīs sadaļas punktā “Cita informācija”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informāciju, kura VARAM prioritārā pasākuma ietvaros, kuri iesniegti ar 2022.gada 30.jūnijā vēstuli Nr.1-132/4676, nepieciešamais finansējums ir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norādi, ka jautājums par papildu valsts budžeta līdzekļu piešķiršanu 2023.gadam un turpmākajiem gadiem ir izskatāms likumprojekta “Par valsts budžetu 2023. gadam un budžeta ietvaru 2023., 2024. un 2025.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informāciju, kā tiks nodrošināta noteikumu projekta ieviešana, ja budžeta procesā papildu finansējums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noteikumu projekta ieviešana nav iespējama bez papildu finansējuma piešķiršanas, tad noteikumu projekta turpmāka virzība ir iespējama tikai tad, ja budžeta sagatavošanas procesā tiek atbalstīts nepieciešamais papildu finansējums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anotācijas pielikumu noteikumu projekta ieviešanai 77 509 </w:t>
            </w:r>
            <w:r w:rsidR="00000000" w:rsidRPr="00000000" w:rsidDel="00000000">
              <w:rPr>
                <w:i w:val="1"/>
                <w:rtl w:val="0"/>
              </w:rPr>
              <w:t xml:space="preserve">euro </w:t>
            </w:r>
            <w:r w:rsidR="00000000" w:rsidRPr="00000000" w:rsidDel="00000000">
              <w:rPr>
                <w:rtl w:val="0"/>
              </w:rPr>
              <w:t xml:space="preserve">nepieciešami 2023.gadā, savukārt turpmāk ik gadu 73 095 </w:t>
            </w:r>
            <w:r w:rsidR="00000000" w:rsidRPr="00000000" w:rsidDel="00000000">
              <w:rPr>
                <w:i w:val="1"/>
                <w:rtl w:val="0"/>
              </w:rPr>
              <w:t xml:space="preserve">euro</w:t>
            </w:r>
            <w:r w:rsidR="00000000" w:rsidRPr="00000000" w:rsidDel="00000000">
              <w:rPr>
                <w:rtl w:val="0"/>
              </w:rPr>
              <w:t xml:space="preserve">, nevis 77 509 </w:t>
            </w:r>
            <w:r w:rsidR="00000000" w:rsidRPr="00000000" w:rsidDel="00000000">
              <w:rPr>
                <w:i w:val="1"/>
                <w:rtl w:val="0"/>
              </w:rPr>
              <w:t xml:space="preserve">euro </w:t>
            </w:r>
            <w:r w:rsidR="00000000" w:rsidRPr="00000000" w:rsidDel="00000000">
              <w:rPr>
                <w:rtl w:val="0"/>
              </w:rPr>
              <w:t xml:space="preserve">apmērā ik gadu kā šobrīd norādīts anotācijas 3.sadaļas punktā “Cita informācija”, attiecīgi veicot precizējumus, lūdzam novērst pretrunu.  Papildus vēršam uzmanību, ka attiecībā uz jaunas amata vietas izveidi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vieta nav nepieciešama, jo no 1.pielikuma ir dzēstas preču grupas, kuru uzturēšanas vajadzībām amata vieta tika prasīta. Ievērojot minēto, 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jaunas amata vietas izveides pamatotību. Ņemot vērā, ka VRAA uz 2022.gada 30.septembri bija 12 vakantas amata vietas, aicinām izvērtēt iespēju funkciju nodrošināšanai pārveidot kādu no vakantajām amata vietām,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vieta nav nepieciešama, jo no 1.pielikuma ir dzēstas preču grupas, kuru vajadzībām amata vieta tika prasīta.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tirgus koeficienta piemērošanai sistēmu un biznesa procesu analītiķa amata vietai. Atzīmējam, ka  amatpersonu (darbinieku), kurām piemēro tirgus koeficientu īpatsvars nedrīkst pārsniegt 15 procentus no valsts vai pašvaldības institūcijā nodarbināto amatpersonu (darbinieku) skaita, bet institūcijās, kuras nodrošina pakalpojumu sniegšanu valsts un pašvaldību institūcijām pārresoru līmenī, šādu amatpersonu (darbinieku) īpatsvars nedrīkst pārsniegt 30 procentus. Vēršam uzmanību, ka tirgus koeficienta piemērošana mēnešalgai ir pamatota tikai īpašos gadījumos un tā ieviešana jaunajā atlīdzības sistēmā nenozīmē, ka tas ir piemērojams pilnīgi visiem un bez papildus vērtējuma. Pie kam, atbilstoši labākai praksei sākotnēji mēnešalgas noteikšanai izmanto skalas pieļautās iespējas, bet tikai pēc tam tiek piemērots tirgus koeficients, kas ir izmantojams brīžos, kad konkrētās jomas specialistu iztrūkums darba tirgū ir dibināts iemesls mēnešalgas papildus palielināšanai virs tās reālās vērtības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vieta nav nepieciešama, jo no 1.pielikuma ir dzēstas preču grupas, kuru vajadzībām amata vieta tika prasīta.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7.punktu, norādot tajā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vieta nav nepieciešama, jo no 1.pielikuma ir dzēstas preču grupas, kuru vajadzībām amata vieta tika prasīta. 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“Problēmas un risinājumi. Risinājuma apraksts” norādīts (1. un 2. rindkopa), ka “Noteikumu projekta redakcijā iestrādāts regulējums par ārvalstīs reģistrēta piegādātāja nodokļu saistību izpildes pārbaudēm Latvijā, saņemot ziņas no Valsts ieņēmumu dienesta e-izziņu sagatavošanai, kā arī precizēts regulējums par neizpildīto nodokļu saistību pārbaudi un sagatavojamo e-izziņu, kurā ietverts statuss ne tikai par nodokļu samaksu valsts un pašvaldību nodokļu administrācijās, bet arī ziņas par to, vai savlaicīgi ir tikušas iesniegtas nodokļu deklarācijas. Attiecībā uz piegādātāju darbinieku vidējo stundas likmju pārbaudēm nepamatoti lēta piedāvājuma izvērtēšanas vajadzībām paredzēts sagatavot jaunu e-izziņu ņemot vērā laika periodu, kas ir darba ņēmēju vidējā stundas tarifa likme pirmajos deviņos mēnešos pēdējo divpadsmit mēnešu periodā līdz pieprasījuma dienai, ja pārbaudāmā persona kā nodokļu maksātājs ir reģistrēta pēdējo divpadsmit mēnešu periodā līdz pieprasījuma dienai, ņem vērā darba ņēmēju vidējo stundas tarifa likmi periodā no nākamā mēneša pēc reģistrācijas mēneša līdz pieprasījuma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minētās ziņas tiks iegūtas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anotāciju, ka informācijas aprite uz e-iepirkumu sistēmu tiks nodrošināta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grozītā Publisko iepirkumu likuma (PIL) 42.panta piektās daļas 1.punktu (un analoģisku regulējumu grozītajā Sabiedrisko pakalpojumu sniedzēju iepirkumu likumā, Aizsardzības un drošības jomas iepirkumu likumā, Publiskās un privātās partnerības likumā) (turpmāk ar atsauci uz grozīto PIL saprotams arī analoģiskais regulējums pārējos minētajos publisko iepirkumu jomas likumos) ar Ministru kabineta noteiktās informācijas sistēmas starpniecību tiek iegūta informācija arī par ārvalstī reģistrētu vai pastāvīgi dzīvojošu personu attiecībā uz PIL  42.panta otrās daļas  1., 2., 5. un 6. punktā minētajiem izslēgšanas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noteikumu projekta redakcijas secināms, ka ārvalstī reģistrētu vai pastāvīgi dzīvojošu personu pārbaude ar Ministru kabienta noteiktās informācijas sistēmas starpniecību tiks nodrošināta tikai attiecībā uz grozītā PIL 42.panta otrās daļas 2.punktā minēto izslēgšanas noteikumu par nodokļu saistību izpildi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šim notikušās diskusijas starp Finanšu ministriju, Iepirkumu uzraudzības biroju un Valsts reģionālās attīstības aģentūru, kā arī ievērojot grozītā PIL 42.panta vienpadsmitās daļas 4.punktā paredzēto deleģējumu Ministru kabinetam, Finanšu ministrijas ieskatā,</w:t>
            </w:r>
            <w:r w:rsidR="00000000" w:rsidRPr="00000000" w:rsidDel="00000000">
              <w:rPr>
                <w:u w:val="single"/>
                <w:rtl w:val="0"/>
              </w:rPr>
              <w:t xml:space="preserve"> </w:t>
            </w:r>
            <w:r w:rsidR="00000000" w:rsidRPr="00000000" w:rsidDel="00000000">
              <w:rPr>
                <w:u w:val="single"/>
                <w:rtl w:val="0"/>
              </w:rPr>
              <w:t xml:space="preserve">ja ar noteikumu projektu tiek sašaurināts Ministru kabineta informācijas sistēmā pārbaudāmās informācijas apjoms par ārvalstī reģistrētām vai pastāvīgi dzīvojošām personām, aptverot tikai PIL 42.panta otrās daļas 2.punktā noteikto izslēgšanas iemeslu, vienlaikus ar noteikumu projekta virzību ir jānodrošina risinājums attiecībā uz informācijas iegūšanu, kas nepieciešama, lai pārbaudītu ārvalstī reģistrētu vai pastāvīgi dzīvojošu personu atbilstoši PIL 42.panta otrās daļas 1., 5. un 6.punktā paredzētajiem izslēgšanas iemesliem, kā tas ir noteikts PIL 42.panta piektās 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ietvert skaidrojumu par minēto situāciju un risinājumu informācijas iegūšanai, kas nepieciešama, lai pārbaudītu ārvalstī reģistrētu vai pastāvīgi dzīvojošu personu atbilstoši PIL 42.panta otrās daļas 1., 5. un 6.punktā paredzētajiem izslēgšanas iemesliem. Tostarp nepieciešams skaidrot, kāda informācija tiks atspoguļota e-izziņā, gadījumā, kad pasūtītājs, ievērojot PIL 42.panta piektās daļas 1.punktā noteikto, izmantos Ministru kabineta noteikto informācijas sistēmu, lai pārbaudītu PIL 42.panta otrās daļas 1., 5. un 6.punktā paredzētos izslēgšanas iemeslus attiecībā uz  ārvalstī reģistrētu vai pastāvīgi dzīvojošu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papildināta ar situācijas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iepirkumu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lietoto terminu “izslēgšanas gadījumi” aizstāt ar publisko iepirkumu likumvidē no 2023.gada lieto terminu “izslēgšanas iemesli”.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aizstājot “izslēgšanas gadījumi” aizstāt ar terminu “izslēgšanas iemesli”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iepirkumu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ieņēmumu dienests (Darbinieku vidējo stundas tarifa likmju  profesiju grupās, nodokļu deklarāciju un nodokļu (nodevu) parādnieku administrēšanas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42.panta piektās daļas c) apakšpunktā (spēkā no 2023.gada 1.janvāra) ietvertais jēdziens: “Pasūtītājs ņem vērā informāciju, kas ievietota Ministru kabineta noteiktajā informācijas sistēmā Valsts ieņēmumu dienesta publiskās nodokļu parādnieku datubāzes un Nekustamā īpašuma nodokļa administrēšanas sistēmas pēdējās datu aktualizācijas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projektā  no VID saņemamā informācija ir plašāka, proti - ziņas par nodokļu parādniekiem kuru parāda summa ir līdz 150 euro, ziņas par ārvalstīs reģistrēta nodokļu maksātāja nodokļu saistību izpildes pārbaudēm Latvijā, ziņas par to, vai savlaicīgi ir tikušas iesniegtas nodokļu deklarācijas, un ziņas par Latvijā reģistrēta nodokļu maksātāja darbinieku vidējām stundas tarifa likmēm profesiju grupās. Tā kā no VID saņemamā informācija ir plašāka, tā tiks nodota izmantojot citus kanālus.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(informācijas sistēmas, kurās apstrādā ziņas par nodokļu (nodevu) parādiem, nodokļu deklarācijām, kā arī darbinieku vidējām stundas tarifa likmēm profesiju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16.2.apakšpunkts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ieņēmumu dienests (informācijas sistēmas, kurās apstrādā ziņas par nodokļu (nodevu) parādiem, nodokļu deklarācijām, kā arī darbinieku vidējām stundas tarifa likmēm profesiju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w:t>
            </w:r>
            <w:r w:rsidR="00000000" w:rsidRPr="00000000" w:rsidDel="00000000">
              <w:rPr>
                <w:rtl w:val="0"/>
              </w:rPr>
              <w:t xml:space="preserve">9.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10.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11.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12. </w:t>
            </w:r>
            <w:r w:rsidR="00000000" w:rsidRPr="00000000" w:rsidDel="00000000">
              <w:rPr>
                <w:rtl w:val="0"/>
              </w:rPr>
              <w:t xml:space="preserve">pielikumā</w:t>
            </w:r>
            <w:r w:rsidR="00000000" w:rsidRPr="00000000" w:rsidDel="00000000">
              <w:rPr>
                <w:rtl w:val="0"/>
              </w:rPr>
              <w:t xml:space="preserve"> ​​​​​​​ vai </w:t>
            </w:r>
            <w:r w:rsidR="00000000" w:rsidRPr="00000000" w:rsidDel="00000000">
              <w:rPr>
                <w:rtl w:val="0"/>
              </w:rPr>
              <w:t xml:space="preserve">13. </w:t>
            </w:r>
            <w:r w:rsidR="00000000" w:rsidRPr="00000000" w:rsidDel="00000000">
              <w:rPr>
                <w:rtl w:val="0"/>
              </w:rPr>
              <w:t xml:space="preserve">pielikumā</w:t>
            </w:r>
            <w:r w:rsidR="00000000" w:rsidRPr="00000000" w:rsidDel="00000000">
              <w:rPr>
                <w:rtl w:val="0"/>
              </w:rPr>
              <w:t xml:space="preserve"> noteiktajai veidlapai, ietverot tajā reģistros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pielikumā pievienotajām veidlapām, nav saskatāma būtiska atšķirība starp 9. un 10. pielikumā ietverto veidlapu. Ņemot vērā minēto aicinām izvērtēt nepieciešamību precizēt projektu vai sniegt skaidrojumu par šo veidlapu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un sniedzam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Izziņu formās ir noteikti definēti lauki, kas tālāk tiek atšķirīgi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9.pielikuma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Sērija URN Nr. &lt;Transakcijas numurs&gt; - &lt;Dokumenta numurs&gt;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reģistrā ir šādas ziņas par pārbaudāmās personas maksātnespējas procesu &lt;Juridiskajām personām: likvidāciju vai apturētu saimniecisko darbību&gt;.  &lt;datums un apraksts&gt;.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10.pielikuma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Sērija URA Nr. &lt;Transakcijas numurs&gt; - &lt;Dokumenta numurs&gt;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reģistrā nav ziņu par pārbaudāmās personas maksātnespējas procesu &lt;Juridiskajām personām: likvidāciju vai apturētu saimniecisko darbību&gt;.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w:t>
            </w:r>
            <w:r w:rsidR="00000000" w:rsidRPr="00000000" w:rsidDel="00000000">
              <w:rPr>
                <w:rtl w:val="0"/>
              </w:rPr>
              <w:t xml:space="preserve">9.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10.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11. </w:t>
            </w:r>
            <w:r w:rsidR="00000000" w:rsidRPr="00000000" w:rsidDel="00000000">
              <w:rPr>
                <w:rtl w:val="0"/>
              </w:rPr>
              <w:t xml:space="preserve">pielikumā</w:t>
            </w:r>
            <w:r w:rsidR="00000000" w:rsidRPr="00000000" w:rsidDel="00000000">
              <w:rPr>
                <w:rtl w:val="0"/>
              </w:rPr>
              <w:t xml:space="preserve"> , </w:t>
            </w:r>
            <w:r w:rsidR="00000000" w:rsidRPr="00000000" w:rsidDel="00000000">
              <w:rPr>
                <w:rtl w:val="0"/>
              </w:rPr>
              <w:t xml:space="preserve">12. </w:t>
            </w:r>
            <w:r w:rsidR="00000000" w:rsidRPr="00000000" w:rsidDel="00000000">
              <w:rPr>
                <w:rtl w:val="0"/>
              </w:rPr>
              <w:t xml:space="preserve">pielikumā</w:t>
            </w:r>
            <w:r w:rsidR="00000000" w:rsidRPr="00000000" w:rsidDel="00000000">
              <w:rPr>
                <w:rtl w:val="0"/>
              </w:rPr>
              <w:t xml:space="preserve"> vai </w:t>
            </w:r>
            <w:r w:rsidR="00000000" w:rsidRPr="00000000" w:rsidDel="00000000">
              <w:rPr>
                <w:rtl w:val="0"/>
              </w:rPr>
              <w:t xml:space="preserve">13. </w:t>
            </w:r>
            <w:r w:rsidR="00000000" w:rsidRPr="00000000" w:rsidDel="00000000">
              <w:rPr>
                <w:rtl w:val="0"/>
              </w:rPr>
              <w:t xml:space="preserve">pielikumā</w:t>
            </w:r>
            <w:r w:rsidR="00000000" w:rsidRPr="00000000" w:rsidDel="00000000">
              <w:rPr>
                <w:rtl w:val="0"/>
              </w:rPr>
              <w:t xml:space="preserve"> noteiktajai veidlapai, ietverot tajā reģistros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paziņojumu par reģistru nepieejamību vai ziņu neesību, kas sagatavots atbilstoši šo noteikumu </w:t>
            </w:r>
            <w:r w:rsidR="00000000" w:rsidRPr="00000000" w:rsidDel="00000000">
              <w:rPr>
                <w:rtl w:val="0"/>
              </w:rPr>
              <w:t xml:space="preserve">15. </w:t>
            </w:r>
            <w:r w:rsidR="00000000" w:rsidRPr="00000000" w:rsidDel="00000000">
              <w:rPr>
                <w:rtl w:val="0"/>
              </w:rPr>
              <w:t xml:space="preserve">pielikumā</w:t>
            </w:r>
            <w:r w:rsidR="00000000" w:rsidRPr="00000000" w:rsidDel="00000000">
              <w:rPr>
                <w:rtl w:val="0"/>
              </w:rPr>
              <w:t xml:space="preserve"> vai </w:t>
            </w:r>
            <w:r w:rsidR="00000000" w:rsidRPr="00000000" w:rsidDel="00000000">
              <w:rPr>
                <w:rtl w:val="0"/>
              </w:rPr>
              <w:t xml:space="preserve">17. </w:t>
            </w:r>
            <w:r w:rsidR="00000000" w:rsidRPr="00000000" w:rsidDel="00000000">
              <w:rPr>
                <w:rtl w:val="0"/>
              </w:rPr>
              <w:t xml:space="preserve">pielikumā</w:t>
            </w:r>
            <w:r w:rsidR="00000000" w:rsidRPr="00000000" w:rsidDel="00000000">
              <w:rPr>
                <w:rtl w:val="0"/>
              </w:rPr>
              <w:t xml:space="preserve"> noteiktajai veidlapai.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norāde uz 17. pielikumu ir korekta, proti, vai šajā apakšpunktā nebūtu ietverama norāde uz 16. pielikumu, un nepieciešaības gadījumā proecizēt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tehniski precizējumi, atsaucoties uz 16.pielikumu.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paziņojumu par reģistru nepieejamību vai ziņu neesību, kas sagatavots atbilstoši šo noteikumu </w:t>
            </w:r>
            <w:r w:rsidR="00000000" w:rsidRPr="00000000" w:rsidDel="00000000">
              <w:rPr>
                <w:rtl w:val="0"/>
              </w:rPr>
              <w:t xml:space="preserve">15. </w:t>
            </w:r>
            <w:r w:rsidR="00000000" w:rsidRPr="00000000" w:rsidDel="00000000">
              <w:rPr>
                <w:rtl w:val="0"/>
              </w:rPr>
              <w:t xml:space="preserve">pielikumā</w:t>
            </w:r>
            <w:r w:rsidR="00000000" w:rsidRPr="00000000" w:rsidDel="00000000">
              <w:rPr>
                <w:rtl w:val="0"/>
              </w:rPr>
              <w:t xml:space="preserve"> vai </w:t>
            </w:r>
            <w:r w:rsidR="00000000" w:rsidRPr="00000000" w:rsidDel="00000000">
              <w:rPr>
                <w:rtl w:val="0"/>
              </w:rPr>
              <w:t xml:space="preserve">16. </w:t>
            </w:r>
            <w:r w:rsidR="00000000" w:rsidRPr="00000000" w:rsidDel="00000000">
              <w:rPr>
                <w:rtl w:val="0"/>
              </w:rPr>
              <w:t xml:space="preserve">pielikumā</w:t>
            </w:r>
            <w:r w:rsidR="00000000" w:rsidRPr="00000000" w:rsidDel="00000000">
              <w:rPr>
                <w:rtl w:val="0"/>
              </w:rPr>
              <w:t xml:space="preserve"> noteiktajai veidlapai.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piegādātāja darbinieku vidējās stundas tarifa likmes profesiju grupās, saskaņā ar Publisko iepirkumu likuma 53. panta pirmo daļu, Sabiedrisko pakalpojumu sniedzēju iepirkumu likuma 59. panta pirmo daļu, Publiskās un privātās partnerības likuma 51.</w:t>
            </w:r>
            <w:r w:rsidR="00000000" w:rsidRPr="00000000" w:rsidDel="00000000">
              <w:rPr>
                <w:vertAlign w:val="superscript"/>
                <w:rtl w:val="0"/>
              </w:rPr>
              <w:t xml:space="preserve">2</w:t>
            </w:r>
            <w:r w:rsidR="00000000" w:rsidRPr="00000000" w:rsidDel="00000000">
              <w:rPr>
                <w:rtl w:val="0"/>
              </w:rPr>
              <w:t xml:space="preserve"> panta pirmo daļu vai Aizsardzības un drošības jomas iepirkumu likuma 44. panta otrās daļas 4.punktu, no reģistriem pieprasa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 apakšpunkta nebūtu svītrojama atsauce uz Aizsardzības un drošības jomas iepirkumu likuma 44. panta otrās daļas 4.punktu, ņemot vērā, ka tas neietver regulējumu par piegādātāja darbinieku vidējām stundas tarifa likmēm profesiju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piegādātāja darbinieku vidējās stundas tarifa likmes profesiju grupās, saskaņā ar Publisko iepirkumu likuma 53. panta pirmo daļu, Sabiedrisko pakalpojumu sniedzēju iepirkumu likuma 59. panta pirmo daļu, Publiskās un privātās partnerības likuma 51.2 panta pirmo daļu, no reģistriem pieprasa informāciju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ja pārbaudāmā persona ir individuālais komersants, pēc reģistrācijas numura iegūst ziņas par pārbaudāmās personas maksātnespējas procesu (datums, procesa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ieskatā projekta 32.1.4. apakšpunktā iekļautais regulējums dublē jau 32.1.3. apakšpunktā iekļauto regulējumu. Ņemot vērā minēto, aicinām izvērtēt 32.1.4. apakšpunkta nepieciešamību vai sniegt skaidrokumu par norādīto apakšpunktu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32.1.4.apakšpunkta regulējums - ja pārbaudāmā persona ir individuālais komersants, pēc reģistrācijas numura iegūst ziņas par pārbaudāmās personas maksātnespējas procesu (datums, procesa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nepieciešams nodrošināt iepērkamo preču vai pakalpojumu savstarpējo saderību, pasūtītājs vai sabiedrisko pakalpojumu sniedzējs, pamatojot nepieciešamību, konkrētajam pasūtījumam e-pasūtījumu apakšsistēmā var izvēlēties nosacījumu, ka darījums piegādātājam piešķirams nedalītā pasūtījuma apjomā vai noteikta pasūtījuma daļa darījumā vienam piegādātājam piešķirama nedalītā apjomā, ja šāda iespēja attiecīgajai preču vai pakalpojumu grupai paredzēta centralizēto iepirkumu institūcijas rīkotās centralizētās iepirkuma procedūras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praksē pasūtītāji mēdz izbeigt pasūtījumus, bet ne apakšsistēma liedz tiem veidot jaunus grozus, ne arī informē piedāvājumu iesniedzējus vai aktīvos piegādātājus par šādu pasūtītāja lēmumu. Līdz ar to šīs pasūtītāja un sabiedrisko pakalpojumu sniedzēja tiesības nav līdzsvarotas ar pienākumiem un praksē neveicina e-pasūtījumu sistēmas darbības atklātību. Piedāvātais risinājums ieviestu praksi, kas jau noregulēta Ministru kabineta 2017. gada 28. februāra noteikumu Nr. 107 “Iepirkuma procedūru un metu konkursu norises kārtība” 20.,  25., 39. punktā un citās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tiesību akta projektu nepieciešams papildināt ar jaunu 44. punktu turpmākajā redakcijā un attiecīgi mainot turpmāko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pasūtītājs vai sabiedrisko apkalpojumu sniedzējs izbeidz pasūtījumu šo noteikumu 43.punktā minētajā kārtībā, e-pasūtījumu apakšsistēma pieprasa tam izvēlēties vienu no šo noteikumu 43.punktā minētajiem apakšpunktiem, pamatot savu izvēli un nosūta paziņojumu ar minēto informāciju par pasūtījuma izbeigšanu visiem aktīvajiem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nepieciešams izvērtēt detalizētāk, tostarp konsultējoties ar LTRK par problēmas būtību, lai saprastu, vai MK noteikumu labojumi ir nepieciešami un vai šie nosacījumi nav regulējami katalogu pamatā esošo vispārīgo vienošanos ietvaros. Piedāvātās redakcijas īstenošanai iespējamas izmaiņas EIS e-pasūtījumu tehniskajā darbībā, bet ņemot vērā, ka šiem MK noteikumiem jāstājas spēkā no 2023.gada 1.janvāra, nekādas jaunas izmaiņas EIS e-pasūtījumos tik īsā periodā nav iespējams veikt, līdz ar to tas ir iespējamā nākotnes regulējuma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nepieciešams nodrošināt iepērkamo preču vai pakalpojumu savstarpējo saderību, pasūtītājs vai sabiedrisko pakalpojumu sniedzējs, pamatojot nepieciešamību, konkrētajam pasūtījumam e-pasūtījumu apakšsistēmā var izvēlēties nosacījumu, ka darījums piegādātājam piešķirams nedalītā pasūtījuma apjomā vai noteikta pasūtījuma daļa darījumā vienam piegādātājam piešķirama nedalītā apjomā, ja šāda iespēja attiecīgajai preču vai pakalpojumu grupai paredzēta centralizēto iepirkumu institūcijas rīkotās centralizētās iepirkuma procedūras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11.pielikumā vārdus “Latvijas Republikas”, jo atbilstoši Ministru kabineta 2016. gada 20. septembra noteikumiem Nr. 616 “Iekšlietu ministrijas Informācijas centra nolikums” iestādes nosaukums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11.pielikums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11.pielikuma tekstu attiecībā uz sniedzamajām ziņām par personu, jo tas pašlaik ir neskaidrs. Ierosinām precizēt attiecīgo tekstu atbilstoši Publisko iepirkumu likuma  42.panta otrās daļas 1., 5. un 6.punktā noteiktajam (spēkā no 2023.gada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11.pielikums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12.pielikumā vārdus “Latvijas Republikas”, jo atbilstoši Ministru kabineta 2016. gada 20. septembra noteikumiem Nr. 616 “Iekšlietu ministrijas Informācijas centra nolikums” iestādes nosaukums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12.pielikums.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E-IZZIŅA par iepirkumus regulējošajos normatīvajos aktos paredzētajiem pārkāpumiem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sabiedrības līdzdalības rezultātiem. Vai tika saņemti un ņemto vērā kādi priekšlikumi, vai arī norādīt, ka sabiedrības līdzdalības laikā netika saņemti nekādi priekšlikumi.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Sabiedrības līdzdalības laikā netika saņemti  priekšlikumi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noteikumu projekta anotācijā norādīto, ka ārvalstnieki jau šobrīd var noformēt personu apliecību (eID), noteikumu projektā minētais regulējums potenciāli radītu apgrūtinājumu trešo valstu pretendentiem piedalīties iepirkumos (diplomātisko vai konsulāro pārstāvniecību pieejamības dēļ), kas, savukārt, atstās negatīvu ietekmi uz konkurenci, kā arī radīs risku pasūtītājiem nesaņemt pakalpojumus/piegādes tādos iepirkumos, kur Latvijas tirgū vispār nav piegādātāju, kas varētu sniegt konkrētus pakalpojumus vai piegādes, kā arī sadārdzinās piedāvājumus, radot risku, ka tie nav konkurētspējīgi.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apsvērt papildu risinājuma ieviešanu, nodrošinot alternatīvu digitālu reģistrācijas iespēju.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papildināta anotācija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elektroniskās identifikācijas likuma 21.panta trešā daļa nosaka, ka piekļuvi elektroniskajam pakalpojumam, kura piekļuvei Latvijā var izmantot kvalificētu vai kvalificētu paaugstinātas drošības elektroniskās identifikācijas līdzekli, var nodrošināt ar Eiropas Komisijai paziņoto un Eiropas Savienības Oficiālajā Vēstnesī publicēto elektroniskās identifikācijas shēmu, kas atbilst būtiskam vai augstam uzticamības līmenim Eiropas Parlamenta un Padomes 2014.gada 23.jūlija Regulas (ES) Nr. 910/2014 par elektronisko identifikāciju un uzticamības pakalpojumiem elektronisko darījumu veikšanai iekšējā tirgū un ar ko atceļ Direktīvu 1999/93/EK, izpratnē. Attiecīgi ārvalstniekiem paralēli tiek nodrošināta iespēja izmantot minētās regulas  būtiska vai augsta līmeņa identifikācijas līdzekļus, kas piesaistāmi lietotāja profilam ar EIS integrēto autentifikācijas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notikušās diskusijas starp Finanšu ministriju, Iepirkumu uzraudzības biroju un Vides aizsardzības un reģionālās attīstības ministriju, Valsts reģionālās attīstības aģentūru, kā arī jau iepriekš Finanšu ministrijas izteikto iebildumu (izziņas 20.punkts), lūdzam no anotācijas svītrot šo skaidrojuma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"Skatoties nākotnē, kad situācija varbūtēji mainīsies, un ziņas būs iespējams saņemt arī no citiem reģistriem, būs nepieciešams mainīt Ministru kabineta regulējumu, tomēr līdz tas būs iespējams, pasūtītājiem ārvalstu piegādātāji par izslēgšanas iemesliem Latvijā būs pārbaudāmi individuāli vēršoties tieši pie reģistriem un pieprasot sniegt ziņas par PIL  42.panta otrās daļas  1., 2. (tikai attiecībā uz pašvaldību administrētajiem nodokļiem), 5. un 6. punktā minētajiem izslēgšanas iemesliem.</w:t>
            </w:r>
            <w:r w:rsidR="00000000" w:rsidRPr="00000000" w:rsidDel="00000000">
              <w:rPr>
                <w:i w:val="1"/>
                <w:rtl w:val="0"/>
              </w:rPr>
              <w:t xml:space="preserve">Vienlaikus iepirkumu norisi uzraugošo institūciju gatavotie metodiskie skaidrojumi un instrukcijas iepirkumu veicējiem būtu papildināmas ar ārvalstu piegādātāju pārbaužu kārtību, ievērojot iepriekš minētos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jau ietverto problēmsituācijas aprakstu par izslēgšanas iemeslu pārbaudi attiecībā uz ārvalstu subjektiem, kā arī to, ka Publisko iepirkumu likums (un attiecīgi arī pārējie publisko iepirkumu jomas likumi) neparedz vēršanos tieši pie reģistriem, bet gan paredz, ka konkrētā informācija pārbaudāma Ministru kabineta noteiktajā sistēmā (EIS), pasūtītājs būs izpildījis PIL 42.pantā paredzēto, veicot pārbaudi EIS atbilstoši PIL 42.panta piektās daļas 1.punktam. Proti, nav paredzēts prasīt ziņas individuāli no reģistriem, nav noteikta šāda kārtība, termiņš, vēl jo vairāk nebūtu arī samērīgi vērsties pie pašvaldībām (kuru skaits var būt pietiekoši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jau līdz šim notikušās diskusijas un apsverot papildus administratīvo slogu un tiesisko nenoteiktību, kas rastos, ja ziņas no reģistriem un pašvaldībām būtu jāpieprasa individuāli, Finanšu ministrija un Iepirkumu uzraudzības birojs varētu piekrist vienotai izpratnei par regulējuma interpretāciju, proti, ka atbilstoši PIL 42.panta vienpadsmitās daļas 4.punktam noteikumu projektā tiek noteikts pārbaudāmās informācijas apjoms, kas konkrētajā gadījumā būs ziņas par ārvalstu subjektiem no VID reģistra (attiecīgi pasūtītājs, veicot EIS pārbaudi noteikumu projektā noteiktajā pārbaudāmās informācijas apjomā, būs izpildījis PIL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protams, ņemot vērā PIL 42.panta piektās daļas 1.punktā noteikto, turpināms darbs, lai nākotnē nodrošinātu, ka ar EIS starpniecību attiecībā uz ārvalstu subjektiem veicama arī pārējo noteikto izslēgšanas iemeslu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skaidrojuma daļu: "Skatoties nākotnē, kad situācija varbūtēji mainīsies, un ziņas būs iespējams saņemt arī no citiem reģistriem, būs nepieciešams mainīt Ministru kabineta regulējumu, tomēr līdz tas būs iespējams, pasūtītājiem ārvalstu piegādātāji par izslēgšanas iemesliem Latvijā būs pārbaudāmi individuāli vēršoties tieši pie reģistriem un pieprasot sniegt ziņas par PIL  42.panta otrās daļas  1., 2. (tikai attiecībā uz pašvaldību administrētajiem nodokļiem), 5. un 6. punktā minētajiem izslēgšanas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iepirkumu norisi uzraugošo institūciju gatavotie metodiskie skaidrojumi un instrukcijas iepirkumu veicējiem būtu papildināmas ar ārvalstu piegādātāju pārbaužu kārtību, ievērojot iepriekš minētos apstākļus."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22-TA-2789</w:t>
    </w:r>
    <w:r>
      <w:br/>
    </w:r>
    <w:r w:rsidR="00000000" w:rsidRPr="00000000" w:rsidDel="00000000">
      <w:rPr>
        <w:rtl w:val="0"/>
      </w:rPr>
      <w:t xml:space="preserve">15.12.2022. 09.25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22-TA-2789</w:t>
    </w:r>
    <w:r>
      <w:br/>
    </w:r>
    <w:r w:rsidR="00000000" w:rsidRPr="00000000" w:rsidDel="00000000">
      <w:rPr>
        <w:rtl w:val="0"/>
      </w:rPr>
      <w:t xml:space="preserve">15.12.2022. 09.25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Izziņa_22-TA-2789.docx</dc:title>
</cp:coreProperties>
</file>

<file path=docProps/custom.xml><?xml version="1.0" encoding="utf-8"?>
<Properties xmlns="http://schemas.openxmlformats.org/officeDocument/2006/custom-properties" xmlns:vt="http://schemas.openxmlformats.org/officeDocument/2006/docPropsVTypes"/>
</file>