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0 -->
  <w:body>
    <w:tbl>
      <w:tblPr>
        <w:tblpPr w:leftFromText="180" w:rightFromText="180" w:vertAnchor="page" w:horzAnchor="margin" w:tblpY="3871"/>
        <w:tblW w:w="0" w:type="auto"/>
        <w:tblLayout w:type="fixed"/>
        <w:tblLook w:val="04A0"/>
      </w:tblPr>
      <w:tblGrid>
        <w:gridCol w:w="675"/>
        <w:gridCol w:w="1969"/>
        <w:gridCol w:w="410"/>
        <w:gridCol w:w="2206"/>
      </w:tblGrid>
      <w:tr w14:paraId="09977FEF" w14:textId="77777777" w:rsidTr="002F4027">
        <w:tblPrEx>
          <w:tblW w:w="0" w:type="auto"/>
          <w:tblLayout w:type="fixed"/>
          <w:tblLook w:val="04A0"/>
        </w:tblPrEx>
        <w:trPr>
          <w:trHeight w:val="357"/>
        </w:trPr>
        <w:tc>
          <w:tcPr>
            <w:tcW w:w="675" w:type="dxa"/>
          </w:tcPr>
          <w:p w:rsidR="00C27521" w:rsidP="00C27521" w14:paraId="118C76EA" w14:textId="77777777">
            <w:pPr>
              <w:spacing w:before="20"/>
              <w:ind w:right="-108"/>
            </w:pPr>
            <w:r w:rsidRPr="00C27521">
              <w:rPr>
                <w:rFonts w:ascii="Times New Roman" w:hAnsi="Times New Roman"/>
                <w:sz w:val="20"/>
              </w:rPr>
              <w:t>Rīgā</w:t>
            </w:r>
            <w:r>
              <w:rPr>
                <w:sz w:val="20"/>
              </w:rPr>
              <w:t>,</w:t>
            </w:r>
          </w:p>
        </w:tc>
        <w:tc>
          <w:tcPr>
            <w:tcW w:w="1969" w:type="dxa"/>
          </w:tcPr>
          <w:p w:rsidR="00C27521" w:rsidRPr="00E80A25" w:rsidP="00C27521" w14:paraId="54BAA568" w14:textId="77777777">
            <w:pPr>
              <w:pBdr>
                <w:bottom w:val="single" w:sz="4" w:space="1" w:color="auto"/>
              </w:pBdr>
              <w:ind w:hanging="108"/>
              <w:rPr>
                <w:rFonts w:ascii="Times New Roman" w:hAnsi="Times New Roman"/>
              </w:rPr>
            </w:pPr>
            <w:r>
              <w:rPr>
                <w:noProof/>
              </w:rPr>
              <w:t>30.08.2021</w:t>
            </w:r>
            <w:r>
              <w:t>.</w:t>
            </w:r>
          </w:p>
        </w:tc>
        <w:tc>
          <w:tcPr>
            <w:tcW w:w="410" w:type="dxa"/>
          </w:tcPr>
          <w:p w:rsidR="00C27521" w:rsidP="00C2375C" w14:paraId="17685BAE" w14:textId="77777777">
            <w:pPr>
              <w:spacing w:before="20"/>
              <w:ind w:right="-187"/>
            </w:pPr>
            <w:r w:rsidRPr="00E80A25">
              <w:rPr>
                <w:rFonts w:ascii="Times New Roman" w:hAnsi="Times New Roman"/>
                <w:sz w:val="20"/>
              </w:rPr>
              <w:t>Nr</w:t>
            </w:r>
            <w:r w:rsidR="002F4027">
              <w:rPr>
                <w:rFonts w:ascii="Times New Roman" w:hAnsi="Times New Roman"/>
                <w:sz w:val="20"/>
              </w:rPr>
              <w:t>.</w:t>
            </w:r>
          </w:p>
        </w:tc>
        <w:tc>
          <w:tcPr>
            <w:tcW w:w="2206" w:type="dxa"/>
          </w:tcPr>
          <w:p w:rsidR="00C27521" w:rsidRPr="00C2375C" w:rsidP="00304E27" w14:paraId="1991CDF9" w14:textId="77777777">
            <w:pPr>
              <w:pBdr>
                <w:bottom w:val="single" w:sz="4" w:space="1" w:color="auto"/>
              </w:pBdr>
              <w:rPr>
                <w:rFonts w:ascii="Times New Roman" w:hAnsi="Times New Roman"/>
              </w:rPr>
            </w:pPr>
            <w:r>
              <w:rPr>
                <w:noProof/>
              </w:rPr>
              <w:t>4-4/7878</w:t>
            </w:r>
          </w:p>
        </w:tc>
      </w:tr>
      <w:tr w14:paraId="67C69686" w14:textId="77777777" w:rsidTr="002F4027">
        <w:tblPrEx>
          <w:tblW w:w="0" w:type="auto"/>
          <w:tblLayout w:type="fixed"/>
          <w:tblLook w:val="04A0"/>
        </w:tblPrEx>
        <w:trPr>
          <w:trHeight w:val="351"/>
        </w:trPr>
        <w:tc>
          <w:tcPr>
            <w:tcW w:w="675" w:type="dxa"/>
          </w:tcPr>
          <w:p w:rsidR="00C27521" w:rsidRPr="00C27521" w:rsidP="00C27521" w14:paraId="1413A953" w14:textId="77777777">
            <w:pPr>
              <w:spacing w:before="20"/>
              <w:rPr>
                <w:rFonts w:ascii="Times New Roman" w:hAnsi="Times New Roman"/>
                <w:sz w:val="20"/>
              </w:rPr>
            </w:pPr>
            <w:r w:rsidRPr="00C27521">
              <w:rPr>
                <w:rFonts w:ascii="Times New Roman" w:hAnsi="Times New Roman"/>
                <w:sz w:val="20"/>
              </w:rPr>
              <w:t>Uz</w:t>
            </w:r>
          </w:p>
        </w:tc>
        <w:tc>
          <w:tcPr>
            <w:tcW w:w="1969" w:type="dxa"/>
          </w:tcPr>
          <w:p w:rsidR="00C27521" w:rsidRPr="00C27521" w:rsidP="00C27521" w14:paraId="5153A327" w14:textId="77777777">
            <w:pPr>
              <w:pBdr>
                <w:bottom w:val="single" w:sz="4" w:space="1" w:color="auto"/>
              </w:pBdr>
              <w:ind w:hanging="108"/>
              <w:rPr>
                <w:rFonts w:ascii="Times New Roman" w:hAnsi="Times New Roman"/>
              </w:rPr>
            </w:pPr>
          </w:p>
        </w:tc>
        <w:tc>
          <w:tcPr>
            <w:tcW w:w="410" w:type="dxa"/>
          </w:tcPr>
          <w:p w:rsidR="00C27521" w:rsidRPr="00C27521" w:rsidP="00C27521" w14:paraId="10A6EC62" w14:textId="77777777">
            <w:pPr>
              <w:spacing w:before="20"/>
              <w:ind w:right="-108"/>
              <w:rPr>
                <w:rFonts w:ascii="Times New Roman" w:hAnsi="Times New Roman"/>
                <w:sz w:val="20"/>
              </w:rPr>
            </w:pPr>
            <w:r w:rsidRPr="00C27521">
              <w:rPr>
                <w:rFonts w:ascii="Times New Roman" w:hAnsi="Times New Roman"/>
                <w:sz w:val="20"/>
              </w:rPr>
              <w:t>Nr.</w:t>
            </w:r>
          </w:p>
        </w:tc>
        <w:tc>
          <w:tcPr>
            <w:tcW w:w="2206" w:type="dxa"/>
          </w:tcPr>
          <w:p w:rsidR="00C27521" w:rsidRPr="00C27521" w:rsidP="00C27521" w14:paraId="6EC71D94" w14:textId="77777777">
            <w:pPr>
              <w:pBdr>
                <w:bottom w:val="single" w:sz="4" w:space="1" w:color="auto"/>
              </w:pBdr>
              <w:ind w:left="-29" w:hanging="78"/>
              <w:rPr>
                <w:rFonts w:ascii="Times New Roman" w:hAnsi="Times New Roman"/>
              </w:rPr>
            </w:pPr>
          </w:p>
        </w:tc>
      </w:tr>
    </w:tbl>
    <w:p w:rsidR="00E80A25" w:rsidP="00954D5A" w14:paraId="488971EA" w14:textId="77777777">
      <w:pPr>
        <w:rPr>
          <w:rFonts w:ascii="Times New Roman" w:hAnsi="Times New Roman"/>
          <w:sz w:val="24"/>
          <w:szCs w:val="24"/>
        </w:rPr>
      </w:pPr>
    </w:p>
    <w:p w:rsidR="00E80A25" w:rsidRPr="00E80A25" w:rsidP="00E80A25" w14:paraId="5BE3F2AD" w14:textId="77777777">
      <w:pPr>
        <w:rPr>
          <w:rFonts w:ascii="Times New Roman" w:hAnsi="Times New Roman"/>
          <w:sz w:val="24"/>
          <w:szCs w:val="24"/>
        </w:rPr>
      </w:pPr>
    </w:p>
    <w:p w:rsidR="001914D2" w:rsidRPr="0012524F" w:rsidP="001914D2" w14:paraId="52E1BA6D" w14:textId="77777777">
      <w:pPr>
        <w:spacing w:after="120" w:line="240" w:lineRule="auto"/>
        <w:ind w:firstLine="720"/>
        <w:jc w:val="right"/>
        <w:rPr>
          <w:rFonts w:ascii="Times New Roman" w:hAnsi="Times New Roman"/>
          <w:b/>
          <w:sz w:val="10"/>
          <w:szCs w:val="10"/>
        </w:rPr>
      </w:pPr>
    </w:p>
    <w:p w:rsidR="00C31D4B" w:rsidRPr="0012524F" w:rsidP="00C31D4B" w14:paraId="38B9D0CC" w14:textId="77777777">
      <w:pPr>
        <w:spacing w:after="120" w:line="240" w:lineRule="auto"/>
        <w:ind w:firstLine="720"/>
        <w:jc w:val="right"/>
        <w:rPr>
          <w:rFonts w:ascii="Times New Roman" w:hAnsi="Times New Roman"/>
          <w:b/>
          <w:sz w:val="26"/>
          <w:szCs w:val="26"/>
        </w:rPr>
      </w:pPr>
      <w:r w:rsidRPr="0012524F">
        <w:rPr>
          <w:rFonts w:ascii="Times New Roman" w:hAnsi="Times New Roman"/>
          <w:b/>
          <w:sz w:val="26"/>
          <w:szCs w:val="26"/>
        </w:rPr>
        <w:t>Valsts kancelejai</w:t>
      </w:r>
    </w:p>
    <w:p w:rsidR="00EC63A2" w:rsidRPr="0012524F" w:rsidP="00621431" w14:paraId="4B8BFCD9" w14:textId="77777777">
      <w:pPr>
        <w:spacing w:after="0" w:line="240" w:lineRule="auto"/>
        <w:rPr>
          <w:rFonts w:ascii="Times New Roman" w:hAnsi="Times New Roman"/>
          <w:i/>
          <w:sz w:val="26"/>
          <w:szCs w:val="26"/>
        </w:rPr>
      </w:pPr>
      <w:r w:rsidRPr="0012524F">
        <w:rPr>
          <w:rFonts w:ascii="Times New Roman" w:hAnsi="Times New Roman"/>
          <w:sz w:val="26"/>
          <w:szCs w:val="26"/>
        </w:rPr>
        <w:tab/>
      </w:r>
    </w:p>
    <w:p w:rsidR="00800F3F" w:rsidRPr="0012524F" w:rsidP="00800F3F" w14:paraId="663A71B9" w14:textId="28AD0472">
      <w:pPr>
        <w:spacing w:after="0" w:line="240" w:lineRule="auto"/>
        <w:ind w:right="3698"/>
        <w:jc w:val="both"/>
        <w:rPr>
          <w:rFonts w:ascii="Times New Roman" w:hAnsi="Times New Roman"/>
          <w:i/>
          <w:iCs/>
          <w:sz w:val="26"/>
          <w:szCs w:val="26"/>
        </w:rPr>
      </w:pPr>
      <w:r w:rsidRPr="0012524F">
        <w:rPr>
          <w:rFonts w:ascii="Times New Roman" w:hAnsi="Times New Roman"/>
          <w:i/>
          <w:iCs/>
          <w:sz w:val="26"/>
          <w:szCs w:val="26"/>
        </w:rPr>
        <w:t>Par Ministru kabineta noteikumu</w:t>
      </w:r>
      <w:r w:rsidRPr="0012524F" w:rsidR="002C0B11">
        <w:rPr>
          <w:rFonts w:ascii="Times New Roman" w:hAnsi="Times New Roman"/>
          <w:i/>
          <w:iCs/>
          <w:sz w:val="26"/>
          <w:szCs w:val="26"/>
        </w:rPr>
        <w:t xml:space="preserve"> </w:t>
      </w:r>
      <w:r w:rsidRPr="0012524F">
        <w:rPr>
          <w:rFonts w:ascii="Times New Roman" w:hAnsi="Times New Roman"/>
          <w:i/>
          <w:iCs/>
          <w:sz w:val="26"/>
          <w:szCs w:val="26"/>
        </w:rPr>
        <w:t>"</w:t>
      </w:r>
      <w:bookmarkStart w:id="0" w:name="_Hlk534889098"/>
      <w:r w:rsidRPr="0012524F" w:rsidR="007F7299">
        <w:rPr>
          <w:rFonts w:ascii="Times New Roman" w:hAnsi="Times New Roman"/>
          <w:i/>
          <w:iCs/>
          <w:sz w:val="26"/>
          <w:szCs w:val="26"/>
        </w:rPr>
        <w:t>Grozījumi Ministru kabineta 2015. gada 10. novembra noteikumos Nr. 645 "Darbības programmas "Izaugsme un nodarbinātība" 5.6.2. specifiskā atbalsta mērķa "Teritoriju revitalizācija, reģenerējot degradētās teritorijas atbilstoši pašvaldību integrētajām attīstības programmām" īstenošanas noteikumi</w:t>
      </w:r>
      <w:r w:rsidRPr="0012524F">
        <w:rPr>
          <w:rFonts w:ascii="Times New Roman" w:hAnsi="Times New Roman"/>
          <w:i/>
          <w:iCs/>
          <w:sz w:val="26"/>
          <w:szCs w:val="26"/>
        </w:rPr>
        <w:t>""</w:t>
      </w:r>
      <w:bookmarkEnd w:id="0"/>
      <w:r w:rsidRPr="0012524F">
        <w:rPr>
          <w:rFonts w:ascii="Times New Roman" w:hAnsi="Times New Roman"/>
          <w:i/>
          <w:iCs/>
          <w:sz w:val="26"/>
          <w:szCs w:val="26"/>
        </w:rPr>
        <w:t xml:space="preserve"> </w:t>
      </w:r>
      <w:r w:rsidRPr="0012524F" w:rsidR="0066626C">
        <w:rPr>
          <w:rFonts w:ascii="Times New Roman" w:hAnsi="Times New Roman"/>
          <w:i/>
          <w:iCs/>
          <w:sz w:val="26"/>
          <w:szCs w:val="26"/>
        </w:rPr>
        <w:t>projektu</w:t>
      </w:r>
    </w:p>
    <w:p w:rsidR="00800F3F" w:rsidRPr="0012524F" w:rsidP="00800F3F" w14:paraId="6B29C13D" w14:textId="77777777">
      <w:pPr>
        <w:tabs>
          <w:tab w:val="left" w:pos="0"/>
        </w:tabs>
        <w:spacing w:after="120" w:line="240" w:lineRule="auto"/>
        <w:jc w:val="both"/>
        <w:rPr>
          <w:rFonts w:ascii="Times New Roman" w:hAnsi="Times New Roman"/>
          <w:sz w:val="26"/>
          <w:szCs w:val="26"/>
        </w:rPr>
      </w:pPr>
    </w:p>
    <w:p w:rsidR="00F23C04" w:rsidRPr="0012524F" w:rsidP="00F23C04" w14:paraId="25D71215" w14:textId="374B5925">
      <w:pPr>
        <w:tabs>
          <w:tab w:val="left" w:pos="567"/>
        </w:tabs>
        <w:spacing w:after="120" w:line="240" w:lineRule="auto"/>
        <w:jc w:val="both"/>
        <w:rPr>
          <w:rFonts w:ascii="Times New Roman" w:hAnsi="Times New Roman"/>
          <w:sz w:val="26"/>
          <w:szCs w:val="26"/>
          <w:highlight w:val="yellow"/>
        </w:rPr>
      </w:pPr>
      <w:r w:rsidRPr="0012524F">
        <w:rPr>
          <w:rFonts w:ascii="Times New Roman" w:hAnsi="Times New Roman"/>
          <w:sz w:val="26"/>
          <w:szCs w:val="26"/>
        </w:rPr>
        <w:tab/>
        <w:t>Pamatojoties uz Ministru kabineta 2009. gada 7. aprīļa noteikumu Nr. 300 "Ministru kabineta kārtības rullis" 117.</w:t>
      </w:r>
      <w:r w:rsidRPr="0012524F">
        <w:rPr>
          <w:rFonts w:ascii="Times New Roman" w:hAnsi="Times New Roman"/>
          <w:sz w:val="26"/>
          <w:szCs w:val="26"/>
        </w:rPr>
        <w:t> </w:t>
      </w:r>
      <w:r w:rsidRPr="0012524F">
        <w:rPr>
          <w:rFonts w:ascii="Times New Roman" w:hAnsi="Times New Roman"/>
          <w:sz w:val="26"/>
          <w:szCs w:val="26"/>
        </w:rPr>
        <w:t>punktu un</w:t>
      </w:r>
      <w:r w:rsidRPr="0012524F">
        <w:rPr>
          <w:rFonts w:ascii="Times New Roman" w:hAnsi="Times New Roman"/>
          <w:sz w:val="26"/>
          <w:szCs w:val="26"/>
        </w:rPr>
        <w:t xml:space="preserve"> 164.</w:t>
      </w:r>
      <w:r w:rsidRPr="0012524F" w:rsidR="00031B8E">
        <w:rPr>
          <w:rFonts w:ascii="Times New Roman" w:hAnsi="Times New Roman"/>
          <w:sz w:val="26"/>
          <w:szCs w:val="26"/>
        </w:rPr>
        <w:t>3</w:t>
      </w:r>
      <w:r w:rsidRPr="0012524F">
        <w:rPr>
          <w:rFonts w:ascii="Times New Roman" w:hAnsi="Times New Roman"/>
          <w:sz w:val="26"/>
          <w:szCs w:val="26"/>
        </w:rPr>
        <w:t>. a</w:t>
      </w:r>
      <w:r w:rsidRPr="0012524F" w:rsidR="000107DB">
        <w:rPr>
          <w:rFonts w:ascii="Times New Roman" w:hAnsi="Times New Roman"/>
          <w:sz w:val="26"/>
          <w:szCs w:val="26"/>
        </w:rPr>
        <w:t>pakšpunktu</w:t>
      </w:r>
      <w:r w:rsidRPr="0012524F">
        <w:rPr>
          <w:rFonts w:ascii="Times New Roman" w:hAnsi="Times New Roman"/>
          <w:sz w:val="26"/>
          <w:szCs w:val="26"/>
        </w:rPr>
        <w:t xml:space="preserve">, iesniedzu izskatīšanai </w:t>
      </w:r>
      <w:r w:rsidRPr="0012524F" w:rsidR="002C0B11">
        <w:rPr>
          <w:rFonts w:ascii="Times New Roman" w:hAnsi="Times New Roman"/>
          <w:b/>
          <w:sz w:val="26"/>
          <w:szCs w:val="26"/>
        </w:rPr>
        <w:t xml:space="preserve">tuvākajā </w:t>
      </w:r>
      <w:r w:rsidRPr="0012524F">
        <w:rPr>
          <w:rFonts w:ascii="Times New Roman" w:hAnsi="Times New Roman"/>
          <w:b/>
          <w:sz w:val="26"/>
          <w:szCs w:val="26"/>
        </w:rPr>
        <w:t>Ministru kabineta sēdē</w:t>
      </w:r>
      <w:r w:rsidRPr="0012524F">
        <w:rPr>
          <w:rFonts w:ascii="Times New Roman" w:hAnsi="Times New Roman"/>
          <w:sz w:val="26"/>
          <w:szCs w:val="26"/>
        </w:rPr>
        <w:t xml:space="preserve"> Ministru kabineta noteikumu projektu "</w:t>
      </w:r>
      <w:r w:rsidRPr="0012524F" w:rsidR="007F7299">
        <w:rPr>
          <w:rFonts w:ascii="Times New Roman" w:hAnsi="Times New Roman"/>
          <w:sz w:val="26"/>
          <w:szCs w:val="26"/>
        </w:rPr>
        <w:t>Grozījumi Ministru kabineta 2015. gada 10. novembra noteikumos Nr. 645 "Darbības programmas "Izaugsme un nodarbinātība" 5.6.2. specifiskā atbalsta mērķa "Teritoriju revitalizācija, reģenerējot degradētās teritorijas atbilstoši pašvaldību integrētajām attīstības programmām" īstenošanas noteikumi</w:t>
      </w:r>
      <w:r w:rsidRPr="0012524F">
        <w:rPr>
          <w:rFonts w:ascii="Times New Roman" w:hAnsi="Times New Roman"/>
          <w:sz w:val="26"/>
          <w:szCs w:val="26"/>
        </w:rPr>
        <w:t xml:space="preserve">"" (turpmāk – </w:t>
      </w:r>
      <w:r w:rsidRPr="0012524F" w:rsidR="002C0B11">
        <w:rPr>
          <w:rFonts w:ascii="Times New Roman" w:hAnsi="Times New Roman"/>
          <w:sz w:val="26"/>
          <w:szCs w:val="26"/>
        </w:rPr>
        <w:t xml:space="preserve">MK noteikumu projekts) un </w:t>
      </w:r>
      <w:r w:rsidRPr="0012524F">
        <w:rPr>
          <w:rFonts w:ascii="Times New Roman" w:hAnsi="Times New Roman"/>
          <w:sz w:val="26"/>
          <w:szCs w:val="26"/>
        </w:rPr>
        <w:t>tā sākotnējās ietekmes n</w:t>
      </w:r>
      <w:r w:rsidRPr="0012524F" w:rsidR="002C0B11">
        <w:rPr>
          <w:rFonts w:ascii="Times New Roman" w:hAnsi="Times New Roman"/>
          <w:sz w:val="26"/>
          <w:szCs w:val="26"/>
        </w:rPr>
        <w:t>ovērtējuma ziņojumu (anotāciju)</w:t>
      </w:r>
      <w:r w:rsidRPr="0012524F" w:rsidR="00031B8E">
        <w:rPr>
          <w:rFonts w:ascii="Times New Roman" w:hAnsi="Times New Roman"/>
          <w:sz w:val="26"/>
          <w:szCs w:val="26"/>
        </w:rPr>
        <w:t xml:space="preserve"> (turpmāk – anotācija)</w:t>
      </w:r>
      <w:r w:rsidRPr="0012524F" w:rsidR="002C0B11">
        <w:rPr>
          <w:rFonts w:ascii="Times New Roman" w:hAnsi="Times New Roman"/>
          <w:sz w:val="26"/>
          <w:szCs w:val="26"/>
        </w:rPr>
        <w:t>.</w:t>
      </w:r>
    </w:p>
    <w:p w:rsidR="00800F3F" w:rsidRPr="0012524F" w:rsidP="00800F3F" w14:paraId="2D794FF0" w14:textId="77777777">
      <w:pPr>
        <w:spacing w:after="0" w:line="240" w:lineRule="auto"/>
        <w:jc w:val="both"/>
        <w:rPr>
          <w:rFonts w:ascii="Times New Roman" w:hAnsi="Times New Roman"/>
          <w:i/>
          <w:sz w:val="26"/>
          <w:szCs w:val="26"/>
          <w:highlight w:val="yello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76"/>
        <w:gridCol w:w="2793"/>
        <w:gridCol w:w="5536"/>
      </w:tblGrid>
      <w:tr w14:paraId="6A3AEE03" w14:textId="77777777" w:rsidTr="000107DB">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790" w:type="dxa"/>
            <w:shd w:val="clear" w:color="auto" w:fill="auto"/>
          </w:tcPr>
          <w:p w:rsidR="00D97929" w:rsidRPr="0012524F" w:rsidP="00D97929" w14:paraId="21FC6588" w14:textId="77777777">
            <w:pPr>
              <w:spacing w:before="120" w:after="120" w:line="240" w:lineRule="auto"/>
              <w:jc w:val="both"/>
              <w:rPr>
                <w:rFonts w:ascii="Times New Roman" w:hAnsi="Times New Roman"/>
                <w:sz w:val="26"/>
                <w:szCs w:val="26"/>
              </w:rPr>
            </w:pPr>
            <w:r w:rsidRPr="0012524F">
              <w:rPr>
                <w:rFonts w:ascii="Times New Roman" w:hAnsi="Times New Roman"/>
                <w:sz w:val="26"/>
                <w:szCs w:val="26"/>
              </w:rPr>
              <w:t>1.</w:t>
            </w:r>
          </w:p>
        </w:tc>
        <w:tc>
          <w:tcPr>
            <w:tcW w:w="2853" w:type="dxa"/>
            <w:shd w:val="clear" w:color="auto" w:fill="auto"/>
          </w:tcPr>
          <w:p w:rsidR="00D97929" w:rsidRPr="0012524F" w:rsidP="00D97929" w14:paraId="6ACFE6D9" w14:textId="77777777">
            <w:pPr>
              <w:spacing w:before="120" w:after="120" w:line="240" w:lineRule="auto"/>
              <w:rPr>
                <w:rFonts w:ascii="Times New Roman" w:hAnsi="Times New Roman"/>
                <w:sz w:val="26"/>
                <w:szCs w:val="26"/>
              </w:rPr>
            </w:pPr>
            <w:r w:rsidRPr="0012524F">
              <w:rPr>
                <w:rFonts w:ascii="Times New Roman" w:hAnsi="Times New Roman"/>
                <w:sz w:val="26"/>
                <w:szCs w:val="26"/>
              </w:rPr>
              <w:t>Iesniegšanas pamatojums</w:t>
            </w:r>
          </w:p>
        </w:tc>
        <w:tc>
          <w:tcPr>
            <w:tcW w:w="5702" w:type="dxa"/>
          </w:tcPr>
          <w:p w:rsidR="00D97929" w:rsidRPr="0012524F" w:rsidP="00D97929" w14:paraId="04865514" w14:textId="4FBD1562">
            <w:pPr>
              <w:spacing w:after="120"/>
              <w:ind w:left="131" w:right="62"/>
              <w:jc w:val="both"/>
              <w:rPr>
                <w:rFonts w:ascii="Times New Roman" w:eastAsia="Times New Roman" w:hAnsi="Times New Roman"/>
                <w:spacing w:val="-2"/>
                <w:sz w:val="26"/>
                <w:szCs w:val="26"/>
              </w:rPr>
            </w:pPr>
            <w:r w:rsidRPr="0012524F">
              <w:rPr>
                <w:rFonts w:ascii="Times New Roman" w:eastAsia="Times New Roman" w:hAnsi="Times New Roman"/>
                <w:spacing w:val="-2"/>
                <w:sz w:val="26"/>
                <w:szCs w:val="26"/>
              </w:rPr>
              <w:t>MK noteikumu projekts izstrādāts, pamatojoties uz:</w:t>
            </w:r>
          </w:p>
          <w:p w:rsidR="00D97929" w:rsidRPr="0012524F" w:rsidP="00D97929" w14:paraId="307A94F1" w14:textId="7668F3C1">
            <w:pPr>
              <w:pStyle w:val="ListParagraph"/>
              <w:numPr>
                <w:ilvl w:val="0"/>
                <w:numId w:val="13"/>
              </w:numPr>
              <w:spacing w:after="120" w:line="240" w:lineRule="auto"/>
              <w:ind w:right="62"/>
              <w:jc w:val="both"/>
              <w:rPr>
                <w:rFonts w:ascii="Times New Roman" w:hAnsi="Times New Roman"/>
                <w:sz w:val="26"/>
                <w:szCs w:val="26"/>
              </w:rPr>
            </w:pPr>
            <w:r w:rsidRPr="0012524F">
              <w:rPr>
                <w:rFonts w:ascii="Times New Roman" w:hAnsi="Times New Roman"/>
                <w:sz w:val="26"/>
                <w:szCs w:val="26"/>
              </w:rPr>
              <w:t xml:space="preserve">Ministru kabineta </w:t>
            </w:r>
            <w:r w:rsidRPr="0012524F" w:rsidR="00603E5F">
              <w:rPr>
                <w:rFonts w:ascii="Times New Roman" w:hAnsi="Times New Roman"/>
                <w:sz w:val="26"/>
                <w:szCs w:val="26"/>
              </w:rPr>
              <w:t xml:space="preserve">(turpmāk – MK) </w:t>
            </w:r>
            <w:r w:rsidRPr="0012524F">
              <w:rPr>
                <w:rFonts w:ascii="Times New Roman" w:hAnsi="Times New Roman"/>
                <w:sz w:val="26"/>
                <w:szCs w:val="26"/>
              </w:rPr>
              <w:t>2021. gada 8. jūnija sēdes protokola Nr. 46 32.§ "</w:t>
            </w:r>
            <w:r w:rsidRPr="0012524F">
              <w:rPr>
                <w:rFonts w:ascii="Times New Roman" w:hAnsi="Times New Roman"/>
                <w:iCs/>
                <w:sz w:val="26"/>
                <w:szCs w:val="26"/>
              </w:rPr>
              <w:t>Rīkojuma projekts "Grozījumi Eiropas Savienības struktūrfondu un Kohēzijas fonda 2014.-2020.gada plānošanas perioda darbības programmā "Izaugsme un nodarbinātība""</w:t>
            </w:r>
            <w:r w:rsidRPr="0012524F">
              <w:rPr>
                <w:rFonts w:ascii="Times New Roman" w:hAnsi="Times New Roman"/>
                <w:sz w:val="26"/>
                <w:szCs w:val="26"/>
              </w:rPr>
              <w:t>" 4.1.3. apakšpunktu;</w:t>
            </w:r>
          </w:p>
          <w:p w:rsidR="00D97929" w:rsidRPr="0012524F" w:rsidP="00D97929" w14:paraId="69B0AFA0" w14:textId="5B0E4EAB">
            <w:pPr>
              <w:pStyle w:val="ListParagraph"/>
              <w:numPr>
                <w:ilvl w:val="0"/>
                <w:numId w:val="13"/>
              </w:numPr>
              <w:spacing w:after="0" w:line="240" w:lineRule="auto"/>
              <w:ind w:right="62"/>
              <w:jc w:val="both"/>
              <w:rPr>
                <w:rFonts w:ascii="Times New Roman" w:hAnsi="Times New Roman"/>
                <w:spacing w:val="-2"/>
                <w:sz w:val="26"/>
                <w:szCs w:val="26"/>
              </w:rPr>
            </w:pPr>
            <w:r w:rsidRPr="0012524F">
              <w:rPr>
                <w:rFonts w:ascii="Times New Roman" w:hAnsi="Times New Roman"/>
                <w:sz w:val="26"/>
                <w:szCs w:val="26"/>
              </w:rPr>
              <w:t xml:space="preserve">Eiropas Parlamenta un Padomes 2020. gada 23. decembra regulas (ES) Nr. 1303/2013, </w:t>
            </w:r>
            <w:r w:rsidRPr="0012524F">
              <w:rPr>
                <w:rFonts w:ascii="Times New Roman" w:hAnsi="Times New Roman"/>
                <w:i/>
                <w:sz w:val="26"/>
                <w:szCs w:val="26"/>
              </w:rPr>
              <w:t xml:space="preserve">ar ko paredz kopīgus noteikumus par </w:t>
            </w:r>
            <w:r w:rsidRPr="0012524F">
              <w:rPr>
                <w:rFonts w:ascii="Times New Roman" w:hAnsi="Times New Roman"/>
                <w:i/>
                <w:sz w:val="26"/>
                <w:szCs w:val="26"/>
              </w:rPr>
              <w:t>Eiropas Reģionālās attīstības fondu, Eiropas Sociālo fondu, Kohēzijas fondu, Eiropas Lauksaimniecības fondu lauku attīstībai un Eiropas Jūrlietu un zivsaimniecības fondu un vispārīgus noteikumus par Eiropas Reģionālās attīstības fondu, Eiropas Sociālo fondu, Kohēzijas fondu un Eiropas Jūrlietu un zivsaimniecības fondu un atceļ Padomes Regulu (EK) Nr. 1083/2006</w:t>
            </w:r>
            <w:r w:rsidRPr="0012524F">
              <w:rPr>
                <w:rFonts w:ascii="Times New Roman" w:hAnsi="Times New Roman"/>
                <w:sz w:val="26"/>
                <w:szCs w:val="26"/>
              </w:rPr>
              <w:t xml:space="preserve"> </w:t>
            </w:r>
            <w:r w:rsidRPr="0012524F" w:rsidR="00C727E1">
              <w:rPr>
                <w:rFonts w:ascii="Times New Roman" w:hAnsi="Times New Roman"/>
                <w:sz w:val="26"/>
                <w:szCs w:val="26"/>
              </w:rPr>
              <w:t xml:space="preserve">(turpmāk – Eiropas Parlamenta un Padomes regula Nr. 1303/2013) </w:t>
            </w:r>
            <w:r w:rsidRPr="0012524F">
              <w:rPr>
                <w:rFonts w:ascii="Times New Roman" w:hAnsi="Times New Roman"/>
                <w:sz w:val="26"/>
                <w:szCs w:val="26"/>
              </w:rPr>
              <w:t>92.b panta 11. punktu;</w:t>
            </w:r>
          </w:p>
          <w:p w:rsidR="00D97929" w:rsidRPr="0012524F" w:rsidP="00D97929" w14:paraId="67324133" w14:textId="77777777">
            <w:pPr>
              <w:pStyle w:val="ListParagraph"/>
              <w:numPr>
                <w:ilvl w:val="0"/>
                <w:numId w:val="13"/>
              </w:numPr>
              <w:spacing w:after="0" w:line="240" w:lineRule="auto"/>
              <w:ind w:right="62"/>
              <w:jc w:val="both"/>
              <w:rPr>
                <w:rFonts w:ascii="Times New Roman" w:hAnsi="Times New Roman"/>
                <w:spacing w:val="-2"/>
                <w:sz w:val="26"/>
                <w:szCs w:val="26"/>
              </w:rPr>
            </w:pPr>
            <w:r w:rsidRPr="0012524F">
              <w:rPr>
                <w:rFonts w:ascii="Times New Roman" w:hAnsi="Times New Roman"/>
                <w:spacing w:val="-2"/>
                <w:sz w:val="26"/>
                <w:szCs w:val="26"/>
              </w:rPr>
              <w:t>Eiropas Savienības struktūrfondu un Kohēzijas fonda 2014.–2020. gada plānošanas perioda vadības likuma 20. panta 13.</w:t>
            </w:r>
            <w:r w:rsidRPr="0012524F" w:rsidR="000C7AA2">
              <w:rPr>
                <w:rFonts w:ascii="Times New Roman" w:hAnsi="Times New Roman"/>
                <w:spacing w:val="-2"/>
                <w:sz w:val="26"/>
                <w:szCs w:val="26"/>
              </w:rPr>
              <w:t> punktu,</w:t>
            </w:r>
          </w:p>
          <w:p w:rsidR="000C7AA2" w:rsidRPr="0012524F" w:rsidP="000C7AA2" w14:paraId="2CFFBE79" w14:textId="23B22763">
            <w:pPr>
              <w:spacing w:after="0" w:line="240" w:lineRule="auto"/>
              <w:ind w:right="62"/>
              <w:jc w:val="both"/>
              <w:rPr>
                <w:rFonts w:ascii="Times New Roman" w:hAnsi="Times New Roman"/>
                <w:spacing w:val="-2"/>
                <w:sz w:val="26"/>
                <w:szCs w:val="26"/>
              </w:rPr>
            </w:pPr>
            <w:r w:rsidRPr="0012524F">
              <w:rPr>
                <w:rFonts w:ascii="Times New Roman" w:hAnsi="Times New Roman"/>
                <w:bCs/>
                <w:iCs/>
                <w:sz w:val="26"/>
                <w:szCs w:val="26"/>
              </w:rPr>
              <w:t xml:space="preserve">lai nodrošinātu papildu resursu pieejamību Eiropas Savienības (turpmāk – ES) fondu 2014.-2020. gada plānošanas perioda programmas </w:t>
            </w:r>
            <w:r w:rsidRPr="0012524F">
              <w:rPr>
                <w:rFonts w:ascii="Times New Roman" w:hAnsi="Times New Roman"/>
                <w:iCs/>
                <w:sz w:val="26"/>
                <w:szCs w:val="26"/>
              </w:rPr>
              <w:t>"</w:t>
            </w:r>
            <w:r w:rsidRPr="0012524F">
              <w:rPr>
                <w:rFonts w:ascii="Times New Roman" w:hAnsi="Times New Roman"/>
                <w:bCs/>
                <w:iCs/>
                <w:sz w:val="26"/>
                <w:szCs w:val="26"/>
              </w:rPr>
              <w:t>Atveseļošanās palīdzība kohēzijai un Eiropas teritorijai</w:t>
            </w:r>
            <w:r w:rsidRPr="0012524F">
              <w:rPr>
                <w:rFonts w:ascii="Times New Roman" w:hAnsi="Times New Roman"/>
                <w:iCs/>
                <w:sz w:val="26"/>
                <w:szCs w:val="26"/>
              </w:rPr>
              <w:t>"</w:t>
            </w:r>
            <w:r w:rsidRPr="0012524F">
              <w:rPr>
                <w:rFonts w:ascii="Times New Roman" w:hAnsi="Times New Roman"/>
                <w:bCs/>
                <w:iCs/>
                <w:sz w:val="26"/>
                <w:szCs w:val="26"/>
              </w:rPr>
              <w:t xml:space="preserve"> (turpmāk – REACT-EU) ietvaros </w:t>
            </w:r>
            <w:r w:rsidRPr="0012524F">
              <w:rPr>
                <w:rFonts w:ascii="Times New Roman" w:hAnsi="Times New Roman"/>
                <w:sz w:val="26"/>
                <w:szCs w:val="26"/>
              </w:rPr>
              <w:t>degradēto teritoriju attīstības projektiem</w:t>
            </w:r>
            <w:r w:rsidRPr="0012524F">
              <w:rPr>
                <w:rFonts w:ascii="Times New Roman" w:hAnsi="Times New Roman"/>
                <w:color w:val="000000"/>
                <w:sz w:val="26"/>
                <w:szCs w:val="26"/>
              </w:rPr>
              <w:t>.</w:t>
            </w:r>
          </w:p>
        </w:tc>
      </w:tr>
      <w:tr w14:paraId="01DEA0B4" w14:textId="77777777" w:rsidTr="000107DB">
        <w:tblPrEx>
          <w:tblW w:w="0" w:type="auto"/>
          <w:tblLook w:val="04A0"/>
        </w:tblPrEx>
        <w:tc>
          <w:tcPr>
            <w:tcW w:w="790" w:type="dxa"/>
            <w:shd w:val="clear" w:color="auto" w:fill="auto"/>
          </w:tcPr>
          <w:p w:rsidR="00800F3F" w:rsidRPr="0012524F" w:rsidP="00142FC3" w14:paraId="71C9E2EC" w14:textId="77777777">
            <w:pPr>
              <w:spacing w:before="120" w:after="120" w:line="240" w:lineRule="auto"/>
              <w:jc w:val="both"/>
              <w:rPr>
                <w:rFonts w:ascii="Times New Roman" w:hAnsi="Times New Roman"/>
                <w:sz w:val="26"/>
                <w:szCs w:val="26"/>
              </w:rPr>
            </w:pPr>
            <w:r w:rsidRPr="0012524F">
              <w:rPr>
                <w:rFonts w:ascii="Times New Roman" w:hAnsi="Times New Roman"/>
                <w:sz w:val="26"/>
                <w:szCs w:val="26"/>
              </w:rPr>
              <w:t>2.</w:t>
            </w:r>
          </w:p>
        </w:tc>
        <w:tc>
          <w:tcPr>
            <w:tcW w:w="2853" w:type="dxa"/>
            <w:shd w:val="clear" w:color="auto" w:fill="auto"/>
          </w:tcPr>
          <w:p w:rsidR="00800F3F" w:rsidRPr="0012524F" w:rsidP="00142FC3" w14:paraId="69135EE9" w14:textId="77777777">
            <w:pPr>
              <w:spacing w:before="120" w:after="120" w:line="240" w:lineRule="auto"/>
              <w:rPr>
                <w:rFonts w:ascii="Times New Roman" w:hAnsi="Times New Roman"/>
                <w:sz w:val="26"/>
                <w:szCs w:val="26"/>
              </w:rPr>
            </w:pPr>
            <w:r w:rsidRPr="0012524F">
              <w:rPr>
                <w:rFonts w:ascii="Times New Roman" w:eastAsia="Times New Roman" w:hAnsi="Times New Roman"/>
                <w:sz w:val="26"/>
                <w:szCs w:val="26"/>
                <w:lang w:eastAsia="lv-LV"/>
              </w:rPr>
              <w:t>Valsts sekretāru sanāksmes datums un numurs</w:t>
            </w:r>
          </w:p>
        </w:tc>
        <w:tc>
          <w:tcPr>
            <w:tcW w:w="5702" w:type="dxa"/>
            <w:shd w:val="clear" w:color="auto" w:fill="auto"/>
          </w:tcPr>
          <w:p w:rsidR="00800F3F" w:rsidRPr="0012524F" w:rsidP="00142FC3" w14:paraId="272CEF22" w14:textId="77777777">
            <w:pPr>
              <w:spacing w:before="120" w:after="120" w:line="240" w:lineRule="auto"/>
              <w:ind w:left="68"/>
              <w:jc w:val="both"/>
              <w:rPr>
                <w:rFonts w:ascii="Times New Roman" w:hAnsi="Times New Roman"/>
                <w:sz w:val="26"/>
                <w:szCs w:val="26"/>
              </w:rPr>
            </w:pPr>
            <w:r w:rsidRPr="0012524F">
              <w:rPr>
                <w:rFonts w:ascii="Times New Roman" w:hAnsi="Times New Roman"/>
                <w:sz w:val="26"/>
                <w:szCs w:val="26"/>
              </w:rPr>
              <w:t>Nav attiecināms.</w:t>
            </w:r>
          </w:p>
        </w:tc>
      </w:tr>
      <w:tr w14:paraId="2D9E3471" w14:textId="77777777" w:rsidTr="000107DB">
        <w:tblPrEx>
          <w:tblW w:w="0" w:type="auto"/>
          <w:tblLook w:val="04A0"/>
        </w:tblPrEx>
        <w:tc>
          <w:tcPr>
            <w:tcW w:w="790" w:type="dxa"/>
            <w:shd w:val="clear" w:color="auto" w:fill="auto"/>
          </w:tcPr>
          <w:p w:rsidR="00800F3F" w:rsidRPr="0012524F" w:rsidP="00142FC3" w14:paraId="54C7D974" w14:textId="77777777">
            <w:pPr>
              <w:spacing w:before="120" w:after="120" w:line="240" w:lineRule="auto"/>
              <w:jc w:val="both"/>
              <w:rPr>
                <w:rFonts w:ascii="Times New Roman" w:hAnsi="Times New Roman"/>
                <w:sz w:val="26"/>
                <w:szCs w:val="26"/>
              </w:rPr>
            </w:pPr>
            <w:r w:rsidRPr="0012524F">
              <w:rPr>
                <w:rFonts w:ascii="Times New Roman" w:hAnsi="Times New Roman"/>
                <w:sz w:val="26"/>
                <w:szCs w:val="26"/>
              </w:rPr>
              <w:t>3.</w:t>
            </w:r>
          </w:p>
        </w:tc>
        <w:tc>
          <w:tcPr>
            <w:tcW w:w="2853" w:type="dxa"/>
            <w:shd w:val="clear" w:color="auto" w:fill="auto"/>
          </w:tcPr>
          <w:p w:rsidR="00800F3F" w:rsidRPr="0012524F" w:rsidP="00142FC3" w14:paraId="11EE1C99" w14:textId="77777777">
            <w:pPr>
              <w:spacing w:before="120" w:after="120" w:line="240" w:lineRule="auto"/>
              <w:rPr>
                <w:rFonts w:ascii="Times New Roman" w:hAnsi="Times New Roman"/>
                <w:sz w:val="26"/>
                <w:szCs w:val="26"/>
              </w:rPr>
            </w:pPr>
            <w:r w:rsidRPr="0012524F">
              <w:rPr>
                <w:rFonts w:ascii="Times New Roman" w:eastAsia="Times New Roman" w:hAnsi="Times New Roman"/>
                <w:sz w:val="26"/>
                <w:szCs w:val="26"/>
                <w:lang w:eastAsia="lv-LV"/>
              </w:rPr>
              <w:t>Informācija par saskaņojumiem</w:t>
            </w:r>
          </w:p>
        </w:tc>
        <w:tc>
          <w:tcPr>
            <w:tcW w:w="5702" w:type="dxa"/>
            <w:shd w:val="clear" w:color="auto" w:fill="auto"/>
          </w:tcPr>
          <w:p w:rsidR="00E77513" w:rsidRPr="0012524F" w:rsidP="00FD7E46" w14:paraId="06A2C64D" w14:textId="5A8C06D1">
            <w:pPr>
              <w:spacing w:after="120" w:line="240" w:lineRule="auto"/>
              <w:ind w:left="111"/>
              <w:jc w:val="both"/>
              <w:rPr>
                <w:rFonts w:ascii="Times New Roman" w:hAnsi="Times New Roman"/>
                <w:sz w:val="26"/>
                <w:szCs w:val="26"/>
              </w:rPr>
            </w:pPr>
            <w:r w:rsidRPr="0012524F">
              <w:rPr>
                <w:rFonts w:ascii="Times New Roman" w:eastAsia="Times New Roman" w:hAnsi="Times New Roman"/>
                <w:iCs/>
                <w:sz w:val="26"/>
                <w:szCs w:val="26"/>
                <w:lang w:eastAsia="lv-LV"/>
              </w:rPr>
              <w:t>MK n</w:t>
            </w:r>
            <w:r w:rsidRPr="0012524F" w:rsidR="00800F3F">
              <w:rPr>
                <w:rFonts w:ascii="Times New Roman" w:eastAsia="Times New Roman" w:hAnsi="Times New Roman"/>
                <w:iCs/>
                <w:sz w:val="26"/>
                <w:szCs w:val="26"/>
                <w:lang w:eastAsia="lv-LV"/>
              </w:rPr>
              <w:t>oteiku</w:t>
            </w:r>
            <w:r w:rsidRPr="0012524F">
              <w:rPr>
                <w:rFonts w:ascii="Times New Roman" w:eastAsia="Times New Roman" w:hAnsi="Times New Roman"/>
                <w:iCs/>
                <w:sz w:val="26"/>
                <w:szCs w:val="26"/>
                <w:lang w:eastAsia="lv-LV"/>
              </w:rPr>
              <w:t>mu projekts un</w:t>
            </w:r>
            <w:r w:rsidRPr="0012524F" w:rsidR="00F23C04">
              <w:rPr>
                <w:rFonts w:ascii="Times New Roman" w:eastAsia="Times New Roman" w:hAnsi="Times New Roman"/>
                <w:iCs/>
                <w:sz w:val="26"/>
                <w:szCs w:val="26"/>
                <w:lang w:eastAsia="lv-LV"/>
              </w:rPr>
              <w:t xml:space="preserve"> </w:t>
            </w:r>
            <w:r w:rsidRPr="0012524F" w:rsidR="000107DB">
              <w:rPr>
                <w:rFonts w:ascii="Times New Roman" w:eastAsia="Times New Roman" w:hAnsi="Times New Roman"/>
                <w:iCs/>
                <w:sz w:val="26"/>
                <w:szCs w:val="26"/>
                <w:lang w:eastAsia="lv-LV"/>
              </w:rPr>
              <w:t>tā anotācija</w:t>
            </w:r>
            <w:r w:rsidRPr="0012524F" w:rsidR="00F23C04">
              <w:rPr>
                <w:rFonts w:ascii="Times New Roman" w:eastAsia="Times New Roman" w:hAnsi="Times New Roman"/>
                <w:iCs/>
                <w:sz w:val="26"/>
                <w:szCs w:val="26"/>
                <w:lang w:eastAsia="lv-LV"/>
              </w:rPr>
              <w:t xml:space="preserve"> </w:t>
            </w:r>
            <w:r w:rsidRPr="0012524F" w:rsidR="000107DB">
              <w:rPr>
                <w:rFonts w:ascii="Times New Roman" w:eastAsia="Times New Roman" w:hAnsi="Times New Roman"/>
                <w:iCs/>
                <w:sz w:val="26"/>
                <w:szCs w:val="26"/>
                <w:lang w:eastAsia="lv-LV"/>
              </w:rPr>
              <w:t>2021</w:t>
            </w:r>
            <w:r w:rsidRPr="0012524F" w:rsidR="00800F3F">
              <w:rPr>
                <w:rFonts w:ascii="Times New Roman" w:eastAsia="Times New Roman" w:hAnsi="Times New Roman"/>
                <w:iCs/>
                <w:sz w:val="26"/>
                <w:szCs w:val="26"/>
                <w:lang w:eastAsia="lv-LV"/>
              </w:rPr>
              <w:t xml:space="preserve">. gada </w:t>
            </w:r>
            <w:r w:rsidRPr="0012524F">
              <w:rPr>
                <w:rFonts w:ascii="Times New Roman" w:eastAsia="Times New Roman" w:hAnsi="Times New Roman"/>
                <w:iCs/>
                <w:sz w:val="26"/>
                <w:szCs w:val="26"/>
                <w:lang w:eastAsia="lv-LV"/>
              </w:rPr>
              <w:t>17. augustā</w:t>
            </w:r>
            <w:r w:rsidRPr="0012524F" w:rsidR="00800F3F">
              <w:rPr>
                <w:rFonts w:ascii="Times New Roman" w:eastAsia="Times New Roman" w:hAnsi="Times New Roman"/>
                <w:iCs/>
                <w:sz w:val="26"/>
                <w:szCs w:val="26"/>
                <w:lang w:eastAsia="lv-LV"/>
              </w:rPr>
              <w:t xml:space="preserve">  </w:t>
            </w:r>
            <w:r w:rsidRPr="0012524F">
              <w:rPr>
                <w:rFonts w:ascii="Times New Roman" w:eastAsia="Times New Roman" w:hAnsi="Times New Roman"/>
                <w:iCs/>
                <w:sz w:val="26"/>
                <w:szCs w:val="26"/>
                <w:lang w:eastAsia="lv-LV"/>
              </w:rPr>
              <w:t xml:space="preserve">tika </w:t>
            </w:r>
            <w:r w:rsidRPr="0012524F" w:rsidR="00800F3F">
              <w:rPr>
                <w:rFonts w:ascii="Times New Roman" w:eastAsia="Times New Roman" w:hAnsi="Times New Roman"/>
                <w:iCs/>
                <w:sz w:val="26"/>
                <w:szCs w:val="26"/>
                <w:lang w:eastAsia="lv-LV"/>
              </w:rPr>
              <w:t>nosūtīti saskaņošanai Finanš</w:t>
            </w:r>
            <w:r w:rsidRPr="0012524F" w:rsidR="000107DB">
              <w:rPr>
                <w:rFonts w:ascii="Times New Roman" w:eastAsia="Times New Roman" w:hAnsi="Times New Roman"/>
                <w:iCs/>
                <w:sz w:val="26"/>
                <w:szCs w:val="26"/>
                <w:lang w:eastAsia="lv-LV"/>
              </w:rPr>
              <w:t xml:space="preserve">u ministrijai (turpmāk – FM), </w:t>
            </w:r>
            <w:r w:rsidRPr="0012524F" w:rsidR="00800F3F">
              <w:rPr>
                <w:rFonts w:ascii="Times New Roman" w:eastAsia="Times New Roman" w:hAnsi="Times New Roman"/>
                <w:iCs/>
                <w:sz w:val="26"/>
                <w:szCs w:val="26"/>
                <w:lang w:eastAsia="lv-LV"/>
              </w:rPr>
              <w:t>Tiesl</w:t>
            </w:r>
            <w:r w:rsidRPr="0012524F" w:rsidR="000107DB">
              <w:rPr>
                <w:rFonts w:ascii="Times New Roman" w:eastAsia="Times New Roman" w:hAnsi="Times New Roman"/>
                <w:iCs/>
                <w:sz w:val="26"/>
                <w:szCs w:val="26"/>
                <w:lang w:eastAsia="lv-LV"/>
              </w:rPr>
              <w:t xml:space="preserve">ietu ministrijai (turpmāk – TM), </w:t>
            </w:r>
            <w:r w:rsidRPr="0012524F">
              <w:rPr>
                <w:rFonts w:ascii="Times New Roman" w:hAnsi="Times New Roman"/>
                <w:sz w:val="26"/>
                <w:szCs w:val="26"/>
              </w:rPr>
              <w:t>Latvijas Pašvaldību savienībai</w:t>
            </w:r>
            <w:r w:rsidRPr="0012524F">
              <w:rPr>
                <w:rFonts w:ascii="Times New Roman" w:hAnsi="Times New Roman"/>
                <w:bCs/>
                <w:sz w:val="26"/>
                <w:szCs w:val="26"/>
              </w:rPr>
              <w:t xml:space="preserve"> (turpmāk – LPS), </w:t>
            </w:r>
            <w:r w:rsidRPr="0012524F" w:rsidR="000107DB">
              <w:rPr>
                <w:rFonts w:ascii="Times New Roman" w:hAnsi="Times New Roman"/>
                <w:bCs/>
                <w:sz w:val="26"/>
                <w:szCs w:val="26"/>
              </w:rPr>
              <w:t>biedrībai "Latvijas Lielo pilsētu asociācija" (turpmāk - LLPA) un biedrībai "Reģionālo attīstības centru apvienība</w:t>
            </w:r>
            <w:r w:rsidRPr="0012524F" w:rsidR="000107DB">
              <w:rPr>
                <w:rFonts w:ascii="Times New Roman" w:hAnsi="Times New Roman"/>
                <w:sz w:val="26"/>
                <w:szCs w:val="26"/>
              </w:rPr>
              <w:t>" (turpmāk – RACA).</w:t>
            </w:r>
            <w:r w:rsidRPr="0012524F" w:rsidR="00183613">
              <w:rPr>
                <w:rFonts w:ascii="Times New Roman" w:hAnsi="Times New Roman"/>
                <w:bCs/>
                <w:sz w:val="26"/>
                <w:szCs w:val="26"/>
              </w:rPr>
              <w:t xml:space="preserve"> </w:t>
            </w:r>
            <w:r w:rsidRPr="0012524F">
              <w:rPr>
                <w:rFonts w:ascii="Times New Roman" w:eastAsia="Times New Roman" w:hAnsi="Times New Roman"/>
                <w:iCs/>
                <w:sz w:val="26"/>
                <w:szCs w:val="26"/>
                <w:lang w:eastAsia="lv-LV"/>
              </w:rPr>
              <w:t xml:space="preserve">Par </w:t>
            </w:r>
            <w:r w:rsidRPr="0012524F" w:rsidR="00FD7E46">
              <w:rPr>
                <w:rFonts w:ascii="Times New Roman" w:eastAsia="Times New Roman" w:hAnsi="Times New Roman"/>
                <w:iCs/>
                <w:sz w:val="26"/>
                <w:szCs w:val="26"/>
                <w:lang w:eastAsia="lv-LV"/>
              </w:rPr>
              <w:t xml:space="preserve">MK </w:t>
            </w:r>
            <w:r w:rsidRPr="0012524F">
              <w:rPr>
                <w:rFonts w:ascii="Times New Roman" w:eastAsia="Times New Roman" w:hAnsi="Times New Roman"/>
                <w:iCs/>
                <w:sz w:val="26"/>
                <w:szCs w:val="26"/>
                <w:lang w:eastAsia="lv-LV"/>
              </w:rPr>
              <w:t>noteikumu projektu</w:t>
            </w:r>
            <w:r w:rsidRPr="0012524F" w:rsidR="00031B8E">
              <w:rPr>
                <w:rFonts w:ascii="Times New Roman" w:eastAsia="Times New Roman" w:hAnsi="Times New Roman"/>
                <w:iCs/>
                <w:sz w:val="26"/>
                <w:szCs w:val="26"/>
                <w:lang w:eastAsia="lv-LV"/>
              </w:rPr>
              <w:t xml:space="preserve"> un tā anotāciju</w:t>
            </w:r>
            <w:r w:rsidRPr="0012524F" w:rsidR="000107DB">
              <w:rPr>
                <w:rFonts w:ascii="Times New Roman" w:eastAsia="Times New Roman" w:hAnsi="Times New Roman"/>
                <w:iCs/>
                <w:sz w:val="26"/>
                <w:szCs w:val="26"/>
                <w:lang w:eastAsia="lv-LV"/>
              </w:rPr>
              <w:t xml:space="preserve"> tika saņemti </w:t>
            </w:r>
            <w:r w:rsidRPr="0012524F" w:rsidR="009F35E8">
              <w:rPr>
                <w:rFonts w:ascii="Times New Roman" w:eastAsia="Times New Roman" w:hAnsi="Times New Roman"/>
                <w:iCs/>
                <w:sz w:val="26"/>
                <w:szCs w:val="26"/>
                <w:lang w:eastAsia="lv-LV"/>
              </w:rPr>
              <w:t xml:space="preserve">saskaņojumi bez iebildumiem no TM, FM, LLPA, RACA un LPS. </w:t>
            </w:r>
            <w:r w:rsidRPr="0012524F" w:rsidR="009F35E8">
              <w:rPr>
                <w:rFonts w:ascii="Times New Roman" w:eastAsia="Times New Roman" w:hAnsi="Times New Roman"/>
                <w:b/>
                <w:iCs/>
                <w:sz w:val="26"/>
                <w:szCs w:val="26"/>
                <w:lang w:eastAsia="lv-LV"/>
              </w:rPr>
              <w:t xml:space="preserve">Līdz ar to </w:t>
            </w:r>
            <w:r w:rsidRPr="0012524F" w:rsidR="00FD7E46">
              <w:rPr>
                <w:rFonts w:ascii="Times New Roman" w:eastAsia="Times New Roman" w:hAnsi="Times New Roman"/>
                <w:b/>
                <w:iCs/>
                <w:sz w:val="26"/>
                <w:szCs w:val="26"/>
                <w:lang w:eastAsia="lv-LV"/>
              </w:rPr>
              <w:t xml:space="preserve">MK </w:t>
            </w:r>
            <w:r w:rsidRPr="0012524F" w:rsidR="009F35E8">
              <w:rPr>
                <w:rFonts w:ascii="Times New Roman" w:eastAsia="Times New Roman" w:hAnsi="Times New Roman"/>
                <w:b/>
                <w:iCs/>
                <w:sz w:val="26"/>
                <w:szCs w:val="26"/>
                <w:lang w:eastAsia="lv-LV"/>
              </w:rPr>
              <w:t>noteikumu projekts un tā anotācija ir uzskatāmi par pilnībā saskaņotiem.</w:t>
            </w:r>
            <w:r w:rsidRPr="0012524F" w:rsidR="009F35E8">
              <w:rPr>
                <w:rFonts w:ascii="Times New Roman" w:hAnsi="Times New Roman"/>
                <w:sz w:val="26"/>
                <w:szCs w:val="26"/>
              </w:rPr>
              <w:t xml:space="preserve"> </w:t>
            </w:r>
          </w:p>
        </w:tc>
      </w:tr>
      <w:tr w14:paraId="0D3600DE" w14:textId="77777777" w:rsidTr="000107DB">
        <w:tblPrEx>
          <w:tblW w:w="0" w:type="auto"/>
          <w:tblLook w:val="04A0"/>
        </w:tblPrEx>
        <w:tc>
          <w:tcPr>
            <w:tcW w:w="790" w:type="dxa"/>
          </w:tcPr>
          <w:p w:rsidR="00800F3F" w:rsidRPr="0012524F" w:rsidP="00142FC3" w14:paraId="294E9CEF" w14:textId="58B3CFC2">
            <w:pPr>
              <w:spacing w:before="120" w:after="120" w:line="240" w:lineRule="auto"/>
              <w:jc w:val="both"/>
              <w:rPr>
                <w:rFonts w:ascii="Times New Roman" w:hAnsi="Times New Roman"/>
                <w:sz w:val="26"/>
                <w:szCs w:val="26"/>
              </w:rPr>
            </w:pPr>
            <w:r w:rsidRPr="0012524F">
              <w:rPr>
                <w:rFonts w:ascii="Times New Roman" w:hAnsi="Times New Roman"/>
                <w:sz w:val="26"/>
                <w:szCs w:val="26"/>
              </w:rPr>
              <w:t>4.</w:t>
            </w:r>
          </w:p>
        </w:tc>
        <w:tc>
          <w:tcPr>
            <w:tcW w:w="2853" w:type="dxa"/>
          </w:tcPr>
          <w:p w:rsidR="00800F3F" w:rsidRPr="0012524F" w:rsidP="00142FC3" w14:paraId="47E7340C" w14:textId="77777777">
            <w:pPr>
              <w:spacing w:before="120" w:after="120" w:line="240" w:lineRule="auto"/>
              <w:rPr>
                <w:rFonts w:ascii="Times New Roman" w:eastAsia="Times New Roman" w:hAnsi="Times New Roman"/>
                <w:sz w:val="26"/>
                <w:szCs w:val="26"/>
                <w:lang w:eastAsia="lv-LV"/>
              </w:rPr>
            </w:pPr>
            <w:r w:rsidRPr="0012524F">
              <w:rPr>
                <w:rFonts w:ascii="Times New Roman" w:eastAsia="Times New Roman" w:hAnsi="Times New Roman"/>
                <w:sz w:val="26"/>
                <w:szCs w:val="26"/>
                <w:lang w:eastAsia="lv-LV"/>
              </w:rPr>
              <w:t>Informācija par saskaņojumu ar Eiropas Savienības institūcijām</w:t>
            </w:r>
          </w:p>
        </w:tc>
        <w:tc>
          <w:tcPr>
            <w:tcW w:w="5702" w:type="dxa"/>
          </w:tcPr>
          <w:p w:rsidR="00800F3F" w:rsidRPr="0012524F" w:rsidP="00142FC3" w14:paraId="0BC4852F" w14:textId="77777777">
            <w:pPr>
              <w:spacing w:before="120" w:after="120" w:line="240" w:lineRule="auto"/>
              <w:ind w:left="68"/>
              <w:jc w:val="both"/>
              <w:rPr>
                <w:rFonts w:ascii="Times New Roman" w:eastAsia="Times New Roman" w:hAnsi="Times New Roman"/>
                <w:sz w:val="26"/>
                <w:szCs w:val="26"/>
                <w:lang w:eastAsia="lv-LV"/>
              </w:rPr>
            </w:pPr>
            <w:r w:rsidRPr="0012524F">
              <w:rPr>
                <w:rFonts w:ascii="Times New Roman" w:eastAsia="Times New Roman" w:hAnsi="Times New Roman"/>
                <w:sz w:val="26"/>
                <w:szCs w:val="26"/>
                <w:lang w:eastAsia="lv-LV"/>
              </w:rPr>
              <w:t>Nav attiecināms.</w:t>
            </w:r>
          </w:p>
        </w:tc>
      </w:tr>
      <w:tr w14:paraId="06B6B75D" w14:textId="77777777" w:rsidTr="000107DB">
        <w:tblPrEx>
          <w:tblW w:w="0" w:type="auto"/>
          <w:tblLook w:val="04A0"/>
        </w:tblPrEx>
        <w:tc>
          <w:tcPr>
            <w:tcW w:w="790" w:type="dxa"/>
          </w:tcPr>
          <w:p w:rsidR="00800F3F" w:rsidRPr="0012524F" w:rsidP="00142FC3" w14:paraId="6BCBFF3D" w14:textId="77777777">
            <w:pPr>
              <w:spacing w:before="120" w:after="120" w:line="240" w:lineRule="auto"/>
              <w:jc w:val="both"/>
              <w:rPr>
                <w:rFonts w:ascii="Times New Roman" w:hAnsi="Times New Roman"/>
                <w:sz w:val="26"/>
                <w:szCs w:val="26"/>
              </w:rPr>
            </w:pPr>
            <w:r w:rsidRPr="0012524F">
              <w:rPr>
                <w:rFonts w:ascii="Times New Roman" w:hAnsi="Times New Roman"/>
                <w:sz w:val="26"/>
                <w:szCs w:val="26"/>
              </w:rPr>
              <w:t>5.</w:t>
            </w:r>
          </w:p>
        </w:tc>
        <w:tc>
          <w:tcPr>
            <w:tcW w:w="2853" w:type="dxa"/>
          </w:tcPr>
          <w:p w:rsidR="00800F3F" w:rsidRPr="0012524F" w:rsidP="00142FC3" w14:paraId="0C0BC904" w14:textId="77777777">
            <w:pPr>
              <w:spacing w:before="120" w:after="120" w:line="240" w:lineRule="auto"/>
              <w:rPr>
                <w:rFonts w:ascii="Times New Roman" w:eastAsia="Times New Roman" w:hAnsi="Times New Roman"/>
                <w:sz w:val="26"/>
                <w:szCs w:val="26"/>
                <w:lang w:eastAsia="lv-LV"/>
              </w:rPr>
            </w:pPr>
            <w:r w:rsidRPr="0012524F">
              <w:rPr>
                <w:rFonts w:ascii="Times New Roman" w:eastAsia="Times New Roman" w:hAnsi="Times New Roman"/>
                <w:sz w:val="26"/>
                <w:szCs w:val="26"/>
                <w:lang w:eastAsia="lv-LV"/>
              </w:rPr>
              <w:t>Politikas joma</w:t>
            </w:r>
          </w:p>
        </w:tc>
        <w:tc>
          <w:tcPr>
            <w:tcW w:w="5702" w:type="dxa"/>
          </w:tcPr>
          <w:p w:rsidR="00800F3F" w:rsidRPr="0012524F" w:rsidP="00142FC3" w14:paraId="3B2B49B0" w14:textId="77777777">
            <w:pPr>
              <w:spacing w:before="120" w:after="120" w:line="240" w:lineRule="auto"/>
              <w:ind w:left="68"/>
              <w:jc w:val="both"/>
              <w:rPr>
                <w:rFonts w:ascii="Times New Roman" w:hAnsi="Times New Roman"/>
                <w:sz w:val="26"/>
                <w:szCs w:val="26"/>
              </w:rPr>
            </w:pPr>
            <w:r w:rsidRPr="0012524F">
              <w:rPr>
                <w:rFonts w:ascii="Times New Roman" w:hAnsi="Times New Roman"/>
                <w:sz w:val="26"/>
                <w:szCs w:val="26"/>
              </w:rPr>
              <w:t>Reģionālā politika.</w:t>
            </w:r>
          </w:p>
        </w:tc>
      </w:tr>
      <w:tr w14:paraId="7674D6A1" w14:textId="77777777" w:rsidTr="000107DB">
        <w:tblPrEx>
          <w:tblW w:w="0" w:type="auto"/>
          <w:tblLook w:val="04A0"/>
        </w:tblPrEx>
        <w:tc>
          <w:tcPr>
            <w:tcW w:w="790" w:type="dxa"/>
          </w:tcPr>
          <w:p w:rsidR="00800F3F" w:rsidRPr="0012524F" w:rsidP="00142FC3" w14:paraId="2AA516C5" w14:textId="77777777">
            <w:pPr>
              <w:spacing w:before="120" w:after="120" w:line="240" w:lineRule="auto"/>
              <w:jc w:val="both"/>
              <w:rPr>
                <w:rFonts w:ascii="Times New Roman" w:hAnsi="Times New Roman"/>
                <w:sz w:val="26"/>
                <w:szCs w:val="26"/>
              </w:rPr>
            </w:pPr>
            <w:r w:rsidRPr="0012524F">
              <w:rPr>
                <w:rFonts w:ascii="Times New Roman" w:hAnsi="Times New Roman"/>
                <w:sz w:val="26"/>
                <w:szCs w:val="26"/>
              </w:rPr>
              <w:t>6.</w:t>
            </w:r>
          </w:p>
        </w:tc>
        <w:tc>
          <w:tcPr>
            <w:tcW w:w="2853" w:type="dxa"/>
          </w:tcPr>
          <w:p w:rsidR="00800F3F" w:rsidRPr="0012524F" w:rsidP="00142FC3" w14:paraId="1A674EF2" w14:textId="77777777">
            <w:pPr>
              <w:spacing w:before="120" w:after="120" w:line="240" w:lineRule="auto"/>
              <w:rPr>
                <w:rFonts w:ascii="Times New Roman" w:eastAsia="Times New Roman" w:hAnsi="Times New Roman"/>
                <w:sz w:val="26"/>
                <w:szCs w:val="26"/>
                <w:lang w:eastAsia="lv-LV"/>
              </w:rPr>
            </w:pPr>
            <w:r w:rsidRPr="0012524F">
              <w:rPr>
                <w:rFonts w:ascii="Times New Roman" w:eastAsia="Times New Roman" w:hAnsi="Times New Roman"/>
                <w:sz w:val="26"/>
                <w:szCs w:val="26"/>
                <w:lang w:eastAsia="lv-LV"/>
              </w:rPr>
              <w:t>Atbildīgā amatpersona</w:t>
            </w:r>
          </w:p>
        </w:tc>
        <w:tc>
          <w:tcPr>
            <w:tcW w:w="5702" w:type="dxa"/>
          </w:tcPr>
          <w:p w:rsidR="00800F3F" w:rsidRPr="0012524F" w:rsidP="00142FC3" w14:paraId="084C696B" w14:textId="77777777">
            <w:pPr>
              <w:spacing w:before="120" w:after="120" w:line="240" w:lineRule="auto"/>
              <w:ind w:left="68"/>
              <w:jc w:val="both"/>
              <w:rPr>
                <w:rFonts w:ascii="Times New Roman" w:hAnsi="Times New Roman"/>
                <w:i/>
                <w:sz w:val="26"/>
                <w:szCs w:val="26"/>
              </w:rPr>
            </w:pPr>
            <w:r w:rsidRPr="0012524F">
              <w:rPr>
                <w:rFonts w:ascii="Times New Roman" w:eastAsia="Times New Roman" w:hAnsi="Times New Roman"/>
                <w:iCs/>
                <w:sz w:val="26"/>
                <w:szCs w:val="26"/>
                <w:lang w:eastAsia="lv-LV"/>
              </w:rPr>
              <w:t xml:space="preserve">Liene Dorbe, Vides aizsardzības un reģionālās </w:t>
            </w:r>
            <w:r w:rsidRPr="0012524F">
              <w:rPr>
                <w:rFonts w:ascii="Times New Roman" w:eastAsia="Times New Roman" w:hAnsi="Times New Roman"/>
                <w:iCs/>
                <w:sz w:val="26"/>
                <w:szCs w:val="26"/>
                <w:lang w:eastAsia="lv-LV"/>
              </w:rPr>
              <w:t xml:space="preserve">attīstības ministrijas (turpmāk – VARAM) Investīciju politikas departamenta </w:t>
            </w:r>
            <w:r w:rsidRPr="0012524F">
              <w:rPr>
                <w:rFonts w:ascii="Times New Roman" w:eastAsia="Times New Roman" w:hAnsi="Times New Roman"/>
                <w:noProof/>
                <w:sz w:val="26"/>
                <w:szCs w:val="26"/>
                <w:lang w:eastAsia="lv-LV"/>
              </w:rPr>
              <w:t>Reģionālo un informācijas un komunikācijas tehnoloģiju investīciju nodaļas vecākā eksperte.</w:t>
            </w:r>
          </w:p>
        </w:tc>
      </w:tr>
      <w:tr w14:paraId="20FF4AE0" w14:textId="77777777" w:rsidTr="000107DB">
        <w:tblPrEx>
          <w:tblW w:w="0" w:type="auto"/>
          <w:tblLook w:val="04A0"/>
        </w:tblPrEx>
        <w:tc>
          <w:tcPr>
            <w:tcW w:w="790" w:type="dxa"/>
          </w:tcPr>
          <w:p w:rsidR="00800F3F" w:rsidRPr="0012524F" w:rsidP="00142FC3" w14:paraId="7B5AD77F" w14:textId="77777777">
            <w:pPr>
              <w:spacing w:before="120" w:after="120" w:line="240" w:lineRule="auto"/>
              <w:jc w:val="both"/>
              <w:rPr>
                <w:rFonts w:ascii="Times New Roman" w:hAnsi="Times New Roman"/>
                <w:sz w:val="26"/>
                <w:szCs w:val="26"/>
              </w:rPr>
            </w:pPr>
            <w:r w:rsidRPr="0012524F">
              <w:rPr>
                <w:rFonts w:ascii="Times New Roman" w:hAnsi="Times New Roman"/>
                <w:sz w:val="26"/>
                <w:szCs w:val="26"/>
              </w:rPr>
              <w:t>7.</w:t>
            </w:r>
          </w:p>
        </w:tc>
        <w:tc>
          <w:tcPr>
            <w:tcW w:w="2853" w:type="dxa"/>
          </w:tcPr>
          <w:p w:rsidR="00800F3F" w:rsidRPr="0012524F" w:rsidP="00142FC3" w14:paraId="670A0A76" w14:textId="77777777">
            <w:pPr>
              <w:spacing w:before="120" w:after="120" w:line="240" w:lineRule="auto"/>
              <w:rPr>
                <w:rFonts w:ascii="Times New Roman" w:eastAsia="Times New Roman" w:hAnsi="Times New Roman"/>
                <w:sz w:val="26"/>
                <w:szCs w:val="26"/>
                <w:lang w:eastAsia="lv-LV"/>
              </w:rPr>
            </w:pPr>
            <w:r w:rsidRPr="0012524F">
              <w:rPr>
                <w:rFonts w:ascii="Times New Roman" w:eastAsia="Times New Roman" w:hAnsi="Times New Roman"/>
                <w:sz w:val="26"/>
                <w:szCs w:val="26"/>
                <w:lang w:eastAsia="lv-LV"/>
              </w:rPr>
              <w:t>Uzaicināmās personas</w:t>
            </w:r>
          </w:p>
        </w:tc>
        <w:tc>
          <w:tcPr>
            <w:tcW w:w="5702" w:type="dxa"/>
          </w:tcPr>
          <w:p w:rsidR="00800F3F" w:rsidRPr="0012524F" w:rsidP="00142FC3" w14:paraId="07403D4B" w14:textId="77777777">
            <w:pPr>
              <w:spacing w:before="120" w:after="120" w:line="240" w:lineRule="auto"/>
              <w:ind w:left="68"/>
              <w:jc w:val="both"/>
              <w:rPr>
                <w:rFonts w:ascii="Times New Roman" w:eastAsia="Times New Roman" w:hAnsi="Times New Roman"/>
                <w:iCs/>
                <w:sz w:val="26"/>
                <w:szCs w:val="26"/>
                <w:lang w:eastAsia="lv-LV"/>
              </w:rPr>
            </w:pPr>
            <w:r w:rsidRPr="0012524F">
              <w:rPr>
                <w:rFonts w:ascii="Times New Roman" w:eastAsia="Times New Roman" w:hAnsi="Times New Roman"/>
                <w:iCs/>
                <w:sz w:val="26"/>
                <w:szCs w:val="26"/>
                <w:lang w:eastAsia="lv-LV"/>
              </w:rPr>
              <w:t>Sandis Cakuls, VARAM valsts sekretāra vietnieks attīstības instrumentu jautājumos.</w:t>
            </w:r>
          </w:p>
          <w:p w:rsidR="00800F3F" w:rsidRPr="0012524F" w:rsidP="00142FC3" w14:paraId="467C135A" w14:textId="77777777">
            <w:pPr>
              <w:spacing w:before="120" w:after="120" w:line="240" w:lineRule="auto"/>
              <w:ind w:left="68"/>
              <w:jc w:val="both"/>
              <w:rPr>
                <w:rFonts w:ascii="Times New Roman" w:eastAsia="Times New Roman" w:hAnsi="Times New Roman"/>
                <w:iCs/>
                <w:sz w:val="26"/>
                <w:szCs w:val="26"/>
                <w:lang w:eastAsia="lv-LV"/>
              </w:rPr>
            </w:pPr>
            <w:r w:rsidRPr="0012524F">
              <w:rPr>
                <w:rFonts w:ascii="Times New Roman" w:eastAsia="Times New Roman" w:hAnsi="Times New Roman"/>
                <w:iCs/>
                <w:sz w:val="26"/>
                <w:szCs w:val="26"/>
                <w:lang w:eastAsia="lv-LV"/>
              </w:rPr>
              <w:t>Evija Bistere, VARAM Investīciju politikas departamenta direktora vietniece reģionālo un informācijas un komunikācijas tehnoloģiju investīciju jautājumos.</w:t>
            </w:r>
          </w:p>
        </w:tc>
      </w:tr>
      <w:tr w14:paraId="2BF04A2D" w14:textId="77777777" w:rsidTr="000107DB">
        <w:tblPrEx>
          <w:tblW w:w="0" w:type="auto"/>
          <w:tblLook w:val="04A0"/>
        </w:tblPrEx>
        <w:tc>
          <w:tcPr>
            <w:tcW w:w="790" w:type="dxa"/>
          </w:tcPr>
          <w:p w:rsidR="00800F3F" w:rsidRPr="0012524F" w:rsidP="00142FC3" w14:paraId="7CE82B6B" w14:textId="77777777">
            <w:pPr>
              <w:spacing w:before="120" w:after="120" w:line="240" w:lineRule="auto"/>
              <w:jc w:val="both"/>
              <w:rPr>
                <w:rFonts w:ascii="Times New Roman" w:hAnsi="Times New Roman"/>
                <w:sz w:val="26"/>
                <w:szCs w:val="26"/>
              </w:rPr>
            </w:pPr>
            <w:r w:rsidRPr="0012524F">
              <w:rPr>
                <w:rFonts w:ascii="Times New Roman" w:hAnsi="Times New Roman"/>
                <w:sz w:val="26"/>
                <w:szCs w:val="26"/>
              </w:rPr>
              <w:t>8.</w:t>
            </w:r>
          </w:p>
        </w:tc>
        <w:tc>
          <w:tcPr>
            <w:tcW w:w="2853" w:type="dxa"/>
          </w:tcPr>
          <w:p w:rsidR="00800F3F" w:rsidRPr="0012524F" w:rsidP="00142FC3" w14:paraId="71D6A2FA" w14:textId="77777777">
            <w:pPr>
              <w:spacing w:before="120" w:after="120" w:line="240" w:lineRule="auto"/>
              <w:rPr>
                <w:rFonts w:ascii="Times New Roman" w:eastAsia="Times New Roman" w:hAnsi="Times New Roman"/>
                <w:sz w:val="26"/>
                <w:szCs w:val="26"/>
                <w:lang w:eastAsia="lv-LV"/>
              </w:rPr>
            </w:pPr>
            <w:r w:rsidRPr="0012524F">
              <w:rPr>
                <w:rFonts w:ascii="Times New Roman" w:eastAsia="Times New Roman" w:hAnsi="Times New Roman"/>
                <w:sz w:val="26"/>
                <w:szCs w:val="26"/>
                <w:lang w:eastAsia="lv-LV"/>
              </w:rPr>
              <w:t>Projekta ierobežotas pieejamības statuss</w:t>
            </w:r>
          </w:p>
        </w:tc>
        <w:tc>
          <w:tcPr>
            <w:tcW w:w="5702" w:type="dxa"/>
          </w:tcPr>
          <w:p w:rsidR="00800F3F" w:rsidRPr="0012524F" w:rsidP="00142FC3" w14:paraId="52373B71" w14:textId="77777777">
            <w:pPr>
              <w:spacing w:before="120" w:after="120" w:line="240" w:lineRule="auto"/>
              <w:ind w:left="68"/>
              <w:jc w:val="both"/>
              <w:rPr>
                <w:rFonts w:ascii="Times New Roman" w:hAnsi="Times New Roman"/>
                <w:sz w:val="26"/>
                <w:szCs w:val="26"/>
              </w:rPr>
            </w:pPr>
            <w:r w:rsidRPr="0012524F">
              <w:rPr>
                <w:rFonts w:ascii="Times New Roman" w:eastAsia="Times New Roman" w:hAnsi="Times New Roman"/>
                <w:sz w:val="26"/>
                <w:szCs w:val="26"/>
                <w:lang w:eastAsia="lv-LV"/>
              </w:rPr>
              <w:t>Nav attiecināms.</w:t>
            </w:r>
          </w:p>
        </w:tc>
      </w:tr>
      <w:tr w14:paraId="45BBF1E0" w14:textId="77777777" w:rsidTr="000107DB">
        <w:tblPrEx>
          <w:tblW w:w="0" w:type="auto"/>
          <w:tblLook w:val="04A0"/>
        </w:tblPrEx>
        <w:tc>
          <w:tcPr>
            <w:tcW w:w="790" w:type="dxa"/>
          </w:tcPr>
          <w:p w:rsidR="00800F3F" w:rsidRPr="0012524F" w:rsidP="00142FC3" w14:paraId="3C5A57F2" w14:textId="77777777">
            <w:pPr>
              <w:spacing w:before="120" w:after="120" w:line="240" w:lineRule="auto"/>
              <w:jc w:val="both"/>
              <w:rPr>
                <w:rFonts w:ascii="Times New Roman" w:hAnsi="Times New Roman"/>
                <w:sz w:val="26"/>
                <w:szCs w:val="26"/>
              </w:rPr>
            </w:pPr>
            <w:r w:rsidRPr="0012524F">
              <w:rPr>
                <w:rFonts w:ascii="Times New Roman" w:hAnsi="Times New Roman"/>
                <w:sz w:val="26"/>
                <w:szCs w:val="26"/>
              </w:rPr>
              <w:t>9.</w:t>
            </w:r>
          </w:p>
        </w:tc>
        <w:tc>
          <w:tcPr>
            <w:tcW w:w="2853" w:type="dxa"/>
          </w:tcPr>
          <w:p w:rsidR="00800F3F" w:rsidRPr="0012524F" w:rsidP="00142FC3" w14:paraId="70ECB035" w14:textId="77777777">
            <w:pPr>
              <w:spacing w:before="120" w:after="120" w:line="240" w:lineRule="auto"/>
              <w:rPr>
                <w:rFonts w:ascii="Times New Roman" w:eastAsia="Times New Roman" w:hAnsi="Times New Roman"/>
                <w:sz w:val="26"/>
                <w:szCs w:val="26"/>
                <w:lang w:eastAsia="lv-LV"/>
              </w:rPr>
            </w:pPr>
            <w:r w:rsidRPr="0012524F">
              <w:rPr>
                <w:rFonts w:ascii="Times New Roman" w:eastAsia="Times New Roman" w:hAnsi="Times New Roman"/>
                <w:sz w:val="26"/>
                <w:szCs w:val="26"/>
                <w:lang w:eastAsia="lv-LV"/>
              </w:rPr>
              <w:t>Cita informācija</w:t>
            </w:r>
          </w:p>
        </w:tc>
        <w:tc>
          <w:tcPr>
            <w:tcW w:w="5702" w:type="dxa"/>
            <w:shd w:val="clear" w:color="auto" w:fill="auto"/>
          </w:tcPr>
          <w:p w:rsidR="00800F3F" w:rsidRPr="0012524F" w:rsidP="00142FC3" w14:paraId="4330E487" w14:textId="77777777">
            <w:pPr>
              <w:spacing w:before="120" w:after="120" w:line="240" w:lineRule="auto"/>
              <w:ind w:left="68"/>
              <w:jc w:val="both"/>
              <w:rPr>
                <w:rFonts w:ascii="Times New Roman" w:hAnsi="Times New Roman"/>
                <w:sz w:val="26"/>
                <w:szCs w:val="26"/>
              </w:rPr>
            </w:pPr>
            <w:r w:rsidRPr="0012524F">
              <w:rPr>
                <w:rFonts w:ascii="Times New Roman" w:hAnsi="Times New Roman"/>
                <w:sz w:val="26"/>
                <w:szCs w:val="26"/>
              </w:rPr>
              <w:t>Nav.</w:t>
            </w:r>
          </w:p>
        </w:tc>
      </w:tr>
      <w:tr w14:paraId="0215517D" w14:textId="77777777" w:rsidTr="000107DB">
        <w:tblPrEx>
          <w:tblW w:w="0" w:type="auto"/>
          <w:tblLook w:val="04A0"/>
        </w:tblPrEx>
        <w:tc>
          <w:tcPr>
            <w:tcW w:w="790" w:type="dxa"/>
          </w:tcPr>
          <w:p w:rsidR="00800F3F" w:rsidRPr="0012524F" w:rsidP="00142FC3" w14:paraId="563AE841" w14:textId="77777777">
            <w:pPr>
              <w:spacing w:before="120" w:after="120" w:line="240" w:lineRule="auto"/>
              <w:jc w:val="both"/>
              <w:rPr>
                <w:rFonts w:ascii="Times New Roman" w:hAnsi="Times New Roman"/>
                <w:sz w:val="26"/>
                <w:szCs w:val="26"/>
              </w:rPr>
            </w:pPr>
            <w:r w:rsidRPr="0012524F">
              <w:rPr>
                <w:rFonts w:ascii="Times New Roman" w:hAnsi="Times New Roman"/>
                <w:sz w:val="26"/>
                <w:szCs w:val="26"/>
              </w:rPr>
              <w:t>10.</w:t>
            </w:r>
          </w:p>
        </w:tc>
        <w:tc>
          <w:tcPr>
            <w:tcW w:w="2853" w:type="dxa"/>
          </w:tcPr>
          <w:p w:rsidR="00800F3F" w:rsidRPr="0012524F" w:rsidP="00142FC3" w14:paraId="2CECE333" w14:textId="77777777">
            <w:pPr>
              <w:spacing w:before="120" w:after="120" w:line="240" w:lineRule="auto"/>
              <w:rPr>
                <w:rFonts w:ascii="Times New Roman" w:eastAsia="Times New Roman" w:hAnsi="Times New Roman"/>
                <w:sz w:val="26"/>
                <w:szCs w:val="26"/>
                <w:lang w:eastAsia="lv-LV"/>
              </w:rPr>
            </w:pPr>
            <w:r w:rsidRPr="0012524F">
              <w:rPr>
                <w:rFonts w:ascii="Times New Roman" w:hAnsi="Times New Roman"/>
                <w:sz w:val="26"/>
                <w:szCs w:val="26"/>
              </w:rPr>
              <w:t>Saistība ar ārkārtējās situācijas vai izņēmuma stāvokļa noteikšanu valstī</w:t>
            </w:r>
          </w:p>
        </w:tc>
        <w:tc>
          <w:tcPr>
            <w:tcW w:w="5702" w:type="dxa"/>
            <w:shd w:val="clear" w:color="auto" w:fill="auto"/>
          </w:tcPr>
          <w:p w:rsidR="00800F3F" w:rsidRPr="0012524F" w:rsidP="00142FC3" w14:paraId="16D4F059" w14:textId="77777777">
            <w:pPr>
              <w:spacing w:before="120" w:after="120" w:line="240" w:lineRule="auto"/>
              <w:ind w:left="68"/>
              <w:jc w:val="both"/>
              <w:rPr>
                <w:rFonts w:ascii="Times New Roman" w:eastAsia="Times New Roman" w:hAnsi="Times New Roman"/>
                <w:sz w:val="26"/>
                <w:szCs w:val="26"/>
                <w:lang w:eastAsia="lv-LV"/>
              </w:rPr>
            </w:pPr>
            <w:r w:rsidRPr="0012524F">
              <w:rPr>
                <w:rFonts w:ascii="Times New Roman" w:eastAsia="Times New Roman" w:hAnsi="Times New Roman"/>
                <w:sz w:val="26"/>
                <w:szCs w:val="26"/>
                <w:lang w:eastAsia="lv-LV"/>
              </w:rPr>
              <w:t>Nav attiecināms.</w:t>
            </w:r>
          </w:p>
        </w:tc>
      </w:tr>
      <w:tr w14:paraId="1946BEA9" w14:textId="77777777" w:rsidTr="000107DB">
        <w:tblPrEx>
          <w:tblW w:w="0" w:type="auto"/>
          <w:tblLook w:val="04A0"/>
        </w:tblPrEx>
        <w:tc>
          <w:tcPr>
            <w:tcW w:w="790" w:type="dxa"/>
          </w:tcPr>
          <w:p w:rsidR="00800F3F" w:rsidRPr="0012524F" w:rsidP="00142FC3" w14:paraId="06E3E302" w14:textId="77777777">
            <w:pPr>
              <w:spacing w:before="120" w:after="120" w:line="240" w:lineRule="auto"/>
              <w:jc w:val="both"/>
              <w:rPr>
                <w:rFonts w:ascii="Times New Roman" w:hAnsi="Times New Roman"/>
                <w:sz w:val="26"/>
                <w:szCs w:val="26"/>
              </w:rPr>
            </w:pPr>
            <w:r w:rsidRPr="0012524F">
              <w:rPr>
                <w:rFonts w:ascii="Times New Roman" w:hAnsi="Times New Roman"/>
                <w:sz w:val="26"/>
                <w:szCs w:val="26"/>
              </w:rPr>
              <w:t>11.</w:t>
            </w:r>
          </w:p>
        </w:tc>
        <w:tc>
          <w:tcPr>
            <w:tcW w:w="2853" w:type="dxa"/>
          </w:tcPr>
          <w:p w:rsidR="00800F3F" w:rsidRPr="0012524F" w:rsidP="00142FC3" w14:paraId="6F8878DA" w14:textId="77777777">
            <w:pPr>
              <w:spacing w:before="120" w:after="120" w:line="240" w:lineRule="auto"/>
              <w:rPr>
                <w:rFonts w:ascii="Times New Roman" w:hAnsi="Times New Roman"/>
                <w:sz w:val="26"/>
                <w:szCs w:val="26"/>
              </w:rPr>
            </w:pPr>
            <w:r w:rsidRPr="0012524F">
              <w:rPr>
                <w:rFonts w:ascii="Times New Roman" w:hAnsi="Times New Roman"/>
                <w:sz w:val="26"/>
                <w:szCs w:val="26"/>
              </w:rPr>
              <w:t>Ministru kabineta lietas pamatojums</w:t>
            </w:r>
          </w:p>
        </w:tc>
        <w:tc>
          <w:tcPr>
            <w:tcW w:w="5702" w:type="dxa"/>
            <w:shd w:val="clear" w:color="auto" w:fill="auto"/>
          </w:tcPr>
          <w:p w:rsidR="00800F3F" w:rsidRPr="0012524F" w:rsidP="00142FC3" w14:paraId="61912BB6" w14:textId="77777777">
            <w:pPr>
              <w:spacing w:before="120" w:after="120" w:line="240" w:lineRule="auto"/>
              <w:ind w:left="68"/>
              <w:jc w:val="both"/>
              <w:rPr>
                <w:rFonts w:ascii="Times New Roman" w:eastAsia="Times New Roman" w:hAnsi="Times New Roman"/>
                <w:sz w:val="26"/>
                <w:szCs w:val="26"/>
                <w:lang w:eastAsia="lv-LV"/>
              </w:rPr>
            </w:pPr>
            <w:r w:rsidRPr="0012524F">
              <w:rPr>
                <w:rFonts w:ascii="Times New Roman" w:eastAsia="Times New Roman" w:hAnsi="Times New Roman"/>
                <w:sz w:val="26"/>
                <w:szCs w:val="26"/>
                <w:lang w:eastAsia="lv-LV"/>
              </w:rPr>
              <w:t>Nav attiecināms.</w:t>
            </w:r>
          </w:p>
        </w:tc>
      </w:tr>
      <w:tr w14:paraId="70876A3D" w14:textId="77777777" w:rsidTr="00305D36">
        <w:tblPrEx>
          <w:tblW w:w="0" w:type="auto"/>
          <w:tblLook w:val="04A0"/>
        </w:tblPrEx>
        <w:trPr>
          <w:trHeight w:val="416"/>
        </w:trPr>
        <w:tc>
          <w:tcPr>
            <w:tcW w:w="790" w:type="dxa"/>
          </w:tcPr>
          <w:p w:rsidR="005D607D" w:rsidRPr="0012524F" w:rsidP="005D607D" w14:paraId="4A0D0F31" w14:textId="77777777">
            <w:pPr>
              <w:spacing w:before="120" w:after="120" w:line="240" w:lineRule="auto"/>
              <w:jc w:val="both"/>
              <w:rPr>
                <w:rFonts w:ascii="Times New Roman" w:hAnsi="Times New Roman"/>
                <w:sz w:val="26"/>
                <w:szCs w:val="26"/>
              </w:rPr>
            </w:pPr>
            <w:r w:rsidRPr="0012524F">
              <w:rPr>
                <w:rFonts w:ascii="Times New Roman" w:hAnsi="Times New Roman"/>
                <w:sz w:val="26"/>
                <w:szCs w:val="26"/>
              </w:rPr>
              <w:t>12.</w:t>
            </w:r>
          </w:p>
        </w:tc>
        <w:tc>
          <w:tcPr>
            <w:tcW w:w="2853" w:type="dxa"/>
          </w:tcPr>
          <w:p w:rsidR="005D607D" w:rsidRPr="0012524F" w:rsidP="005D607D" w14:paraId="720CB4AC" w14:textId="77777777">
            <w:pPr>
              <w:spacing w:before="120" w:after="120" w:line="240" w:lineRule="auto"/>
              <w:rPr>
                <w:rFonts w:ascii="Times New Roman" w:hAnsi="Times New Roman"/>
                <w:sz w:val="26"/>
                <w:szCs w:val="26"/>
              </w:rPr>
            </w:pPr>
            <w:r w:rsidRPr="0012524F">
              <w:rPr>
                <w:rFonts w:ascii="Times New Roman" w:hAnsi="Times New Roman"/>
                <w:sz w:val="26"/>
                <w:szCs w:val="26"/>
              </w:rPr>
              <w:t>Steidzamības kārtības pamatojums</w:t>
            </w:r>
          </w:p>
        </w:tc>
        <w:tc>
          <w:tcPr>
            <w:tcW w:w="5702" w:type="dxa"/>
            <w:shd w:val="clear" w:color="auto" w:fill="auto"/>
            <w:vAlign w:val="center"/>
          </w:tcPr>
          <w:p w:rsidR="005D607D" w:rsidRPr="0012524F" w:rsidP="005D607D" w14:paraId="08A7E539" w14:textId="69219144">
            <w:pPr>
              <w:suppressLineNumbers/>
              <w:spacing w:after="120" w:line="240" w:lineRule="auto"/>
              <w:jc w:val="both"/>
              <w:rPr>
                <w:rFonts w:ascii="Times New Roman" w:hAnsi="Times New Roman"/>
                <w:sz w:val="26"/>
                <w:szCs w:val="26"/>
              </w:rPr>
            </w:pPr>
            <w:r w:rsidRPr="0012524F">
              <w:rPr>
                <w:rFonts w:ascii="Times New Roman" w:hAnsi="Times New Roman"/>
                <w:sz w:val="26"/>
                <w:szCs w:val="26"/>
              </w:rPr>
              <w:t xml:space="preserve">REACT-EU ir Eiropas Komisijas </w:t>
            </w:r>
            <w:r w:rsidRPr="0012524F" w:rsidR="008B5B32">
              <w:rPr>
                <w:rFonts w:ascii="Times New Roman" w:hAnsi="Times New Roman"/>
                <w:sz w:val="26"/>
                <w:szCs w:val="26"/>
              </w:rPr>
              <w:t xml:space="preserve">(turpmāk – EK) </w:t>
            </w:r>
            <w:r w:rsidRPr="0012524F">
              <w:rPr>
                <w:rFonts w:ascii="Times New Roman" w:hAnsi="Times New Roman"/>
                <w:sz w:val="26"/>
                <w:szCs w:val="26"/>
              </w:rPr>
              <w:t>ierosināta iniciatīva, kas veidota kā papildu finansējums 2014.-2020. gada plānošanas perioda kohēzijas politikai, lai īstenotu pasākumus, ar ko novērst Covid-19 pandēmijas izraisītās krīzes sekas un sekmēt zaļu, digitālu un noturīgu ekonomikas atveseļošanu.</w:t>
            </w:r>
          </w:p>
          <w:p w:rsidR="005D607D" w:rsidRPr="0012524F" w:rsidP="005D607D" w14:paraId="2C117AE0" w14:textId="6309885C">
            <w:pPr>
              <w:suppressLineNumbers/>
              <w:spacing w:after="120" w:line="240" w:lineRule="auto"/>
              <w:jc w:val="both"/>
              <w:rPr>
                <w:rFonts w:ascii="Times New Roman" w:hAnsi="Times New Roman"/>
                <w:sz w:val="26"/>
                <w:szCs w:val="26"/>
              </w:rPr>
            </w:pPr>
            <w:r w:rsidRPr="0012524F">
              <w:rPr>
                <w:rFonts w:ascii="Times New Roman" w:hAnsi="Times New Roman"/>
                <w:sz w:val="26"/>
                <w:szCs w:val="26"/>
              </w:rPr>
              <w:t xml:space="preserve">Ņemot vērā, ka Latvijai pieejamo REACT-EU finansējumu (ERAF investīcijas) jāplāno atsevišķā prioritātē, Darbības programmā </w:t>
            </w:r>
            <w:r w:rsidRPr="0012524F">
              <w:rPr>
                <w:rFonts w:ascii="Times New Roman" w:eastAsia="Times New Roman" w:hAnsi="Times New Roman"/>
                <w:sz w:val="26"/>
                <w:szCs w:val="26"/>
              </w:rPr>
              <w:t xml:space="preserve">"Izaugsme un nodarbinātība" (turpmāk – DP) </w:t>
            </w:r>
            <w:r w:rsidRPr="0012524F">
              <w:rPr>
                <w:rFonts w:ascii="Times New Roman" w:hAnsi="Times New Roman"/>
                <w:sz w:val="26"/>
                <w:szCs w:val="26"/>
              </w:rPr>
              <w:t xml:space="preserve">ir izveidota jauna ieguldījumu prioritāte Covid-19 pandēmijas seku mazināšanai – </w:t>
            </w:r>
            <w:r w:rsidRPr="0012524F">
              <w:rPr>
                <w:rFonts w:ascii="Times New Roman" w:hAnsi="Times New Roman"/>
                <w:iCs/>
                <w:sz w:val="26"/>
                <w:szCs w:val="26"/>
              </w:rPr>
              <w:t>"</w:t>
            </w:r>
            <w:r w:rsidRPr="0012524F">
              <w:rPr>
                <w:rFonts w:ascii="Times New Roman" w:hAnsi="Times New Roman"/>
                <w:sz w:val="26"/>
                <w:szCs w:val="26"/>
              </w:rPr>
              <w:t>13.1. ieguldījumu prioritāte: palīdzēt veicināt ar Covid-19 pandēmiju un tās sociālajām sekām saistītās krīzes seku pārvarēšanu un sagatavoties zaļai, digitālai un noturīgai ekonomikas atveseļošanai (ERAF)</w:t>
            </w:r>
            <w:r w:rsidRPr="0012524F">
              <w:rPr>
                <w:rFonts w:ascii="Times New Roman" w:hAnsi="Times New Roman"/>
                <w:iCs/>
                <w:sz w:val="26"/>
                <w:szCs w:val="26"/>
              </w:rPr>
              <w:t>"</w:t>
            </w:r>
            <w:r w:rsidRPr="0012524F">
              <w:rPr>
                <w:rFonts w:ascii="Times New Roman" w:hAnsi="Times New Roman"/>
                <w:sz w:val="26"/>
                <w:szCs w:val="26"/>
              </w:rPr>
              <w:t>, tomēr tās pasākumi ir integrēti saistīti ar DP jau esošiem specifiskā atbalsta mērķiem un to pasākumiem.</w:t>
            </w:r>
          </w:p>
          <w:p w:rsidR="005D607D" w:rsidRPr="0012524F" w:rsidP="005D607D" w14:paraId="35A39B92" w14:textId="2E1F4C65">
            <w:pPr>
              <w:suppressLineNumbers/>
              <w:spacing w:after="120" w:line="240" w:lineRule="auto"/>
              <w:jc w:val="both"/>
              <w:rPr>
                <w:rFonts w:ascii="Times New Roman" w:hAnsi="Times New Roman"/>
                <w:sz w:val="26"/>
                <w:szCs w:val="26"/>
              </w:rPr>
            </w:pPr>
            <w:r w:rsidRPr="0012524F">
              <w:rPr>
                <w:rFonts w:ascii="Times New Roman" w:hAnsi="Times New Roman"/>
                <w:sz w:val="26"/>
                <w:szCs w:val="26"/>
              </w:rPr>
              <w:t xml:space="preserve">Līdz ar to 13.1.3. specifiskā atbalsta mērķa </w:t>
            </w:r>
            <w:r w:rsidRPr="0012524F">
              <w:rPr>
                <w:rFonts w:ascii="Times New Roman" w:eastAsia="Times New Roman" w:hAnsi="Times New Roman"/>
                <w:sz w:val="26"/>
                <w:szCs w:val="26"/>
              </w:rPr>
              <w:t>"</w:t>
            </w:r>
            <w:r w:rsidRPr="0012524F">
              <w:rPr>
                <w:rFonts w:ascii="Times New Roman" w:hAnsi="Times New Roman"/>
                <w:i/>
                <w:sz w:val="26"/>
                <w:szCs w:val="26"/>
              </w:rPr>
              <w:t xml:space="preserve">Atveseļošanas pasākumi vides un reģionālās </w:t>
            </w:r>
            <w:r w:rsidRPr="0012524F">
              <w:rPr>
                <w:rFonts w:ascii="Times New Roman" w:hAnsi="Times New Roman"/>
                <w:i/>
                <w:sz w:val="26"/>
                <w:szCs w:val="26"/>
              </w:rPr>
              <w:t>attīstības jomā</w:t>
            </w:r>
            <w:r w:rsidRPr="0012524F">
              <w:rPr>
                <w:rFonts w:ascii="Times New Roman" w:eastAsia="Times New Roman" w:hAnsi="Times New Roman"/>
                <w:sz w:val="26"/>
                <w:szCs w:val="26"/>
              </w:rPr>
              <w:t>"</w:t>
            </w:r>
            <w:r w:rsidRPr="0012524F">
              <w:rPr>
                <w:rFonts w:ascii="Times New Roman" w:hAnsi="Times New Roman"/>
                <w:sz w:val="26"/>
                <w:szCs w:val="26"/>
              </w:rPr>
              <w:t xml:space="preserve"> 13.1.3.3. pasākums </w:t>
            </w:r>
            <w:r w:rsidRPr="0012524F">
              <w:rPr>
                <w:rFonts w:ascii="Times New Roman" w:eastAsia="Times New Roman" w:hAnsi="Times New Roman"/>
                <w:sz w:val="26"/>
                <w:szCs w:val="26"/>
              </w:rPr>
              <w:t>"</w:t>
            </w:r>
            <w:r w:rsidRPr="0012524F">
              <w:rPr>
                <w:rFonts w:ascii="Times New Roman" w:hAnsi="Times New Roman"/>
                <w:i/>
                <w:sz w:val="26"/>
                <w:szCs w:val="26"/>
              </w:rPr>
              <w:t>Teritoriju revitalizācija uzņēmējdarbības veicināšanai pašvaldībās"</w:t>
            </w:r>
            <w:r w:rsidRPr="0012524F">
              <w:rPr>
                <w:rFonts w:ascii="Times New Roman" w:hAnsi="Times New Roman"/>
                <w:sz w:val="26"/>
                <w:szCs w:val="26"/>
              </w:rPr>
              <w:t xml:space="preserve"> komplementāri ar 5.6.2. specifisko atbalsta mērķi </w:t>
            </w:r>
            <w:r w:rsidRPr="0012524F">
              <w:rPr>
                <w:rFonts w:ascii="Times New Roman" w:hAnsi="Times New Roman"/>
                <w:i/>
                <w:sz w:val="26"/>
                <w:szCs w:val="26"/>
              </w:rPr>
              <w:t>"Teritoriju revitalizācija, reģenerējot degradētās teritorijas atbilstoši pašvaldību integrētajām attīstības programmām"</w:t>
            </w:r>
            <w:r w:rsidRPr="0012524F">
              <w:rPr>
                <w:rFonts w:ascii="Times New Roman" w:hAnsi="Times New Roman"/>
                <w:sz w:val="26"/>
                <w:szCs w:val="26"/>
              </w:rPr>
              <w:t xml:space="preserve"> paredz ieguldījumus </w:t>
            </w:r>
            <w:r w:rsidRPr="0012524F" w:rsidR="005D682C">
              <w:rPr>
                <w:rFonts w:ascii="Times New Roman" w:hAnsi="Times New Roman"/>
                <w:sz w:val="26"/>
                <w:szCs w:val="26"/>
              </w:rPr>
              <w:t xml:space="preserve">degradēto teritoriju attīstības </w:t>
            </w:r>
            <w:r w:rsidRPr="0012524F">
              <w:rPr>
                <w:rFonts w:ascii="Times New Roman" w:hAnsi="Times New Roman"/>
                <w:sz w:val="26"/>
                <w:szCs w:val="26"/>
              </w:rPr>
              <w:t>projektiem</w:t>
            </w:r>
            <w:r w:rsidRPr="0012524F" w:rsidR="005D682C">
              <w:rPr>
                <w:rFonts w:ascii="Times New Roman" w:hAnsi="Times New Roman"/>
                <w:color w:val="000000"/>
                <w:sz w:val="26"/>
                <w:szCs w:val="26"/>
              </w:rPr>
              <w:t xml:space="preserve"> uzņēmējdarbības veicināšanai pašvaldībās.</w:t>
            </w:r>
          </w:p>
          <w:p w:rsidR="005D607D" w:rsidRPr="0012524F" w:rsidP="005D607D" w14:paraId="609412B8" w14:textId="77777777">
            <w:pPr>
              <w:suppressLineNumbers/>
              <w:spacing w:after="120" w:line="240" w:lineRule="auto"/>
              <w:ind w:left="113" w:hanging="113"/>
              <w:jc w:val="both"/>
              <w:rPr>
                <w:rFonts w:ascii="Times New Roman" w:hAnsi="Times New Roman"/>
                <w:sz w:val="26"/>
                <w:szCs w:val="26"/>
              </w:rPr>
            </w:pPr>
            <w:r w:rsidRPr="0012524F">
              <w:rPr>
                <w:rFonts w:ascii="Times New Roman" w:hAnsi="Times New Roman"/>
                <w:sz w:val="26"/>
                <w:szCs w:val="26"/>
              </w:rPr>
              <w:t>Ņemot vērā, ka:</w:t>
            </w:r>
          </w:p>
          <w:p w:rsidR="005D607D" w:rsidRPr="0012524F" w:rsidP="005D607D" w14:paraId="2B9EFF27" w14:textId="7D214CE9">
            <w:pPr>
              <w:pStyle w:val="ListParagraph"/>
              <w:widowControl w:val="0"/>
              <w:numPr>
                <w:ilvl w:val="0"/>
                <w:numId w:val="17"/>
              </w:numPr>
              <w:suppressLineNumbers/>
              <w:spacing w:after="120" w:line="240" w:lineRule="auto"/>
              <w:ind w:left="113" w:hanging="113"/>
              <w:jc w:val="both"/>
              <w:rPr>
                <w:rFonts w:ascii="Times New Roman" w:hAnsi="Times New Roman"/>
                <w:sz w:val="26"/>
                <w:szCs w:val="26"/>
              </w:rPr>
            </w:pPr>
            <w:r w:rsidRPr="0012524F">
              <w:rPr>
                <w:rFonts w:ascii="Times New Roman" w:hAnsi="Times New Roman"/>
                <w:sz w:val="26"/>
                <w:szCs w:val="26"/>
              </w:rPr>
              <w:t xml:space="preserve">DP grozījumi Nr. 7 ir apstiprināti ES fondu Uzraudzības komitejas rakstiskajā procedūrā 2021. gada 17. maijā un </w:t>
            </w:r>
            <w:r w:rsidRPr="0012524F" w:rsidR="00137839">
              <w:rPr>
                <w:rFonts w:ascii="Times New Roman" w:hAnsi="Times New Roman"/>
                <w:sz w:val="26"/>
                <w:szCs w:val="26"/>
              </w:rPr>
              <w:t>Ministru k</w:t>
            </w:r>
            <w:r w:rsidRPr="0012524F">
              <w:rPr>
                <w:rFonts w:ascii="Times New Roman" w:hAnsi="Times New Roman"/>
                <w:sz w:val="26"/>
                <w:szCs w:val="26"/>
              </w:rPr>
              <w:t xml:space="preserve">abinetā </w:t>
            </w:r>
            <w:r w:rsidRPr="0012524F" w:rsidR="00031B8E">
              <w:rPr>
                <w:rFonts w:ascii="Times New Roman" w:hAnsi="Times New Roman"/>
                <w:sz w:val="26"/>
                <w:szCs w:val="26"/>
              </w:rPr>
              <w:br/>
            </w:r>
            <w:r w:rsidRPr="0012524F">
              <w:rPr>
                <w:rFonts w:ascii="Times New Roman" w:hAnsi="Times New Roman"/>
                <w:sz w:val="26"/>
                <w:szCs w:val="26"/>
              </w:rPr>
              <w:t>20</w:t>
            </w:r>
            <w:r w:rsidRPr="0012524F" w:rsidR="00137839">
              <w:rPr>
                <w:rFonts w:ascii="Times New Roman" w:hAnsi="Times New Roman"/>
                <w:sz w:val="26"/>
                <w:szCs w:val="26"/>
              </w:rPr>
              <w:t>21. gada 8. jūnijā ar Ministru k</w:t>
            </w:r>
            <w:r w:rsidRPr="0012524F">
              <w:rPr>
                <w:rFonts w:ascii="Times New Roman" w:hAnsi="Times New Roman"/>
                <w:sz w:val="26"/>
                <w:szCs w:val="26"/>
              </w:rPr>
              <w:t>abineta rīkojumu Nr. 406 (prot. Nr. 46 32. §), kā arī EK 2021. gada 30. jūnijā,</w:t>
            </w:r>
          </w:p>
          <w:p w:rsidR="005D607D" w:rsidRPr="0012524F" w:rsidP="005D607D" w14:paraId="0DAF3AA3" w14:textId="6797C5E1">
            <w:pPr>
              <w:pStyle w:val="ListParagraph"/>
              <w:widowControl w:val="0"/>
              <w:numPr>
                <w:ilvl w:val="0"/>
                <w:numId w:val="17"/>
              </w:numPr>
              <w:suppressLineNumbers/>
              <w:spacing w:after="120" w:line="240" w:lineRule="auto"/>
              <w:ind w:left="113" w:hanging="113"/>
              <w:jc w:val="both"/>
              <w:rPr>
                <w:rFonts w:ascii="Times New Roman" w:hAnsi="Times New Roman"/>
                <w:sz w:val="26"/>
                <w:szCs w:val="26"/>
              </w:rPr>
            </w:pPr>
            <w:r w:rsidRPr="0012524F">
              <w:rPr>
                <w:rFonts w:ascii="Times New Roman" w:hAnsi="Times New Roman"/>
                <w:sz w:val="26"/>
                <w:szCs w:val="26"/>
              </w:rPr>
              <w:t xml:space="preserve">DP grozījumos Nr. 7 iekļauta papildu resursu pieejamība ES fondu 2014.-2020. gada plānošanas periodam REACT-EU, t.sk. piešķīrumu 2021. gadam, ietvaros </w:t>
            </w:r>
            <w:r w:rsidRPr="0012524F" w:rsidR="005D682C">
              <w:rPr>
                <w:rFonts w:ascii="Times New Roman" w:hAnsi="Times New Roman"/>
                <w:sz w:val="26"/>
                <w:szCs w:val="26"/>
              </w:rPr>
              <w:t>degradēto teritoriju attīstības projektiem</w:t>
            </w:r>
            <w:r w:rsidRPr="0012524F" w:rsidR="005D682C">
              <w:rPr>
                <w:rFonts w:ascii="Times New Roman" w:hAnsi="Times New Roman"/>
                <w:color w:val="000000"/>
                <w:sz w:val="26"/>
                <w:szCs w:val="26"/>
              </w:rPr>
              <w:t xml:space="preserve"> uzņēmējdarbības veicināšanai pašvaldībās</w:t>
            </w:r>
            <w:r w:rsidRPr="0012524F">
              <w:rPr>
                <w:rFonts w:ascii="Times New Roman" w:hAnsi="Times New Roman"/>
                <w:sz w:val="26"/>
                <w:szCs w:val="26"/>
              </w:rPr>
              <w:t>,</w:t>
            </w:r>
          </w:p>
          <w:p w:rsidR="005D607D" w:rsidRPr="0012524F" w:rsidP="005D607D" w14:paraId="16692CED" w14:textId="53C4FEE2">
            <w:pPr>
              <w:pStyle w:val="ListParagraph"/>
              <w:widowControl w:val="0"/>
              <w:numPr>
                <w:ilvl w:val="0"/>
                <w:numId w:val="17"/>
              </w:numPr>
              <w:suppressLineNumbers/>
              <w:spacing w:after="120" w:line="240" w:lineRule="auto"/>
              <w:ind w:left="113" w:hanging="113"/>
              <w:jc w:val="both"/>
              <w:rPr>
                <w:rFonts w:ascii="Times New Roman" w:hAnsi="Times New Roman"/>
                <w:sz w:val="26"/>
                <w:szCs w:val="26"/>
              </w:rPr>
            </w:pPr>
            <w:r w:rsidRPr="0012524F">
              <w:rPr>
                <w:rFonts w:ascii="Times New Roman" w:hAnsi="Times New Roman"/>
                <w:sz w:val="26"/>
                <w:szCs w:val="26"/>
              </w:rPr>
              <w:t xml:space="preserve">Eiropas Parlamenta un Padomes regulas Nr. 1303/2013 </w:t>
            </w:r>
            <w:r w:rsidRPr="0012524F">
              <w:rPr>
                <w:rFonts w:ascii="Times New Roman" w:hAnsi="Times New Roman"/>
                <w:sz w:val="26"/>
                <w:szCs w:val="26"/>
              </w:rPr>
              <w:t xml:space="preserve">92.b panta 11. punkta nosacījumi attiecībā uz REACT-EU izdevumu attiecināmību nosaka, ka izmaksas ir attiecināmas no 2020. gada 1. februāra, kas plānotajiem projekta iesniedzējiem jau ļauj plānot projektu pieteikumu iesniegšanu atlasē, kā arī to, ka jauno </w:t>
            </w:r>
            <w:r w:rsidRPr="0012524F" w:rsidR="00AE73EB">
              <w:rPr>
                <w:rFonts w:ascii="Times New Roman" w:hAnsi="Times New Roman"/>
                <w:sz w:val="26"/>
                <w:szCs w:val="26"/>
              </w:rPr>
              <w:t>degradēto teritoriju attīstības projektu</w:t>
            </w:r>
            <w:r w:rsidRPr="0012524F">
              <w:rPr>
                <w:rFonts w:ascii="Times New Roman" w:hAnsi="Times New Roman"/>
                <w:sz w:val="26"/>
                <w:szCs w:val="26"/>
              </w:rPr>
              <w:t xml:space="preserve"> īstenošana ir laikietilpīga, iespējama tikai būvniecības sezonas laikā un projektu īstenošanai noteiktais termiņš ir 2023. gada 31. decembris,</w:t>
            </w:r>
          </w:p>
          <w:p w:rsidR="005D607D" w:rsidRPr="0012524F" w:rsidP="005D607D" w14:paraId="6C7C1D92" w14:textId="31EAB9DD">
            <w:pPr>
              <w:spacing w:before="120" w:after="120" w:line="240" w:lineRule="auto"/>
              <w:ind w:left="68"/>
              <w:jc w:val="both"/>
              <w:rPr>
                <w:rFonts w:ascii="Times New Roman" w:eastAsia="Times New Roman" w:hAnsi="Times New Roman"/>
                <w:sz w:val="26"/>
                <w:szCs w:val="26"/>
                <w:highlight w:val="yellow"/>
                <w:lang w:eastAsia="lv-LV"/>
              </w:rPr>
            </w:pPr>
            <w:r w:rsidRPr="0012524F">
              <w:rPr>
                <w:rFonts w:ascii="Times New Roman" w:hAnsi="Times New Roman"/>
                <w:sz w:val="26"/>
                <w:szCs w:val="26"/>
              </w:rPr>
              <w:t>ir nepieciešams jau šobrīd steidzamības kārtā izskatīt MK noteikumu projektu, kas paredz novirzīt</w:t>
            </w:r>
            <w:r w:rsidRPr="0012524F" w:rsidR="00AE73EB">
              <w:rPr>
                <w:rFonts w:ascii="Times New Roman" w:hAnsi="Times New Roman"/>
                <w:sz w:val="26"/>
                <w:szCs w:val="26"/>
              </w:rPr>
              <w:t xml:space="preserve"> REACT-EU finansējumu degradēto teritoriju attīstības projektiem, lai veicinātu iekšzemes patēriņu, atbalstītu nodarbinātību būvniecības nozarē un ar to saistīto pakalpojumu sniegšanu,</w:t>
            </w:r>
            <w:r w:rsidRPr="0012524F" w:rsidR="00AE73EB">
              <w:rPr>
                <w:rFonts w:ascii="Times New Roman" w:hAnsi="Times New Roman"/>
                <w:color w:val="000000"/>
                <w:sz w:val="26"/>
                <w:szCs w:val="26"/>
              </w:rPr>
              <w:t xml:space="preserve"> </w:t>
            </w:r>
            <w:r w:rsidRPr="0012524F">
              <w:rPr>
                <w:rFonts w:ascii="Times New Roman" w:hAnsi="Times New Roman"/>
                <w:sz w:val="26"/>
                <w:szCs w:val="26"/>
              </w:rPr>
              <w:t xml:space="preserve">un lai nekavējoties mazinātu ar Covid-19  pandēmiju saistīto negatīvo ietekmi uz tautsaimniecību un veicinātu ekonomikas straujāku atgūšanos no Covid-19 izraisītās krīzes, nodrošinot ES fondu investīciju operatīvu </w:t>
            </w:r>
            <w:r w:rsidRPr="0012524F">
              <w:rPr>
                <w:rFonts w:ascii="Times New Roman" w:hAnsi="Times New Roman"/>
                <w:sz w:val="26"/>
                <w:szCs w:val="26"/>
              </w:rPr>
              <w:t>ienākšanu tautsaimniecībā, t.i., ES fondu līdzfinansēto projektu īstenošanas uzsākšanu pēc iespējas ātrāk.</w:t>
            </w:r>
          </w:p>
        </w:tc>
      </w:tr>
      <w:tr w14:paraId="22F3B769" w14:textId="77777777" w:rsidTr="000107DB">
        <w:tblPrEx>
          <w:tblW w:w="0" w:type="auto"/>
          <w:tblLook w:val="04A0"/>
        </w:tblPrEx>
        <w:tc>
          <w:tcPr>
            <w:tcW w:w="790" w:type="dxa"/>
          </w:tcPr>
          <w:p w:rsidR="005D607D" w:rsidRPr="0012524F" w:rsidP="005D607D" w14:paraId="16039E46" w14:textId="77777777">
            <w:pPr>
              <w:spacing w:before="120" w:after="120" w:line="240" w:lineRule="auto"/>
              <w:jc w:val="both"/>
              <w:rPr>
                <w:rFonts w:ascii="Times New Roman" w:hAnsi="Times New Roman"/>
                <w:sz w:val="26"/>
                <w:szCs w:val="26"/>
              </w:rPr>
            </w:pPr>
            <w:r w:rsidRPr="0012524F">
              <w:rPr>
                <w:rFonts w:ascii="Times New Roman" w:hAnsi="Times New Roman"/>
                <w:sz w:val="26"/>
                <w:szCs w:val="26"/>
              </w:rPr>
              <w:t>13.</w:t>
            </w:r>
          </w:p>
        </w:tc>
        <w:tc>
          <w:tcPr>
            <w:tcW w:w="2853" w:type="dxa"/>
          </w:tcPr>
          <w:p w:rsidR="005D607D" w:rsidRPr="0012524F" w:rsidP="005D607D" w14:paraId="23DB9D80" w14:textId="77777777">
            <w:pPr>
              <w:spacing w:before="120" w:after="120" w:line="240" w:lineRule="auto"/>
              <w:rPr>
                <w:rFonts w:ascii="Times New Roman" w:hAnsi="Times New Roman"/>
                <w:sz w:val="26"/>
                <w:szCs w:val="26"/>
              </w:rPr>
            </w:pPr>
            <w:r w:rsidRPr="0012524F">
              <w:rPr>
                <w:rFonts w:ascii="Times New Roman" w:hAnsi="Times New Roman"/>
                <w:sz w:val="26"/>
                <w:szCs w:val="26"/>
              </w:rPr>
              <w:t>Jautājuma savlaicīgas neiesniegšanas iemesls</w:t>
            </w:r>
          </w:p>
        </w:tc>
        <w:tc>
          <w:tcPr>
            <w:tcW w:w="5702" w:type="dxa"/>
            <w:shd w:val="clear" w:color="auto" w:fill="auto"/>
          </w:tcPr>
          <w:p w:rsidR="005D607D" w:rsidRPr="0012524F" w:rsidP="008B5B32" w14:paraId="3B360893" w14:textId="691D2AF1">
            <w:pPr>
              <w:spacing w:before="120" w:after="120" w:line="240" w:lineRule="auto"/>
              <w:ind w:left="68"/>
              <w:jc w:val="both"/>
              <w:rPr>
                <w:rFonts w:ascii="Times New Roman" w:hAnsi="Times New Roman"/>
                <w:sz w:val="26"/>
                <w:szCs w:val="26"/>
              </w:rPr>
            </w:pPr>
            <w:r w:rsidRPr="0012524F">
              <w:rPr>
                <w:rFonts w:ascii="Times New Roman" w:hAnsi="Times New Roman"/>
                <w:sz w:val="26"/>
                <w:szCs w:val="26"/>
              </w:rPr>
              <w:t>MK noteikumu projekts tiek iesniegts laikus.</w:t>
            </w:r>
          </w:p>
        </w:tc>
      </w:tr>
      <w:tr w14:paraId="2C8E325E" w14:textId="77777777" w:rsidTr="004B2A04">
        <w:tblPrEx>
          <w:tblW w:w="0" w:type="auto"/>
          <w:tblLook w:val="04A0"/>
        </w:tblPrEx>
        <w:trPr>
          <w:trHeight w:val="416"/>
        </w:trPr>
        <w:tc>
          <w:tcPr>
            <w:tcW w:w="790" w:type="dxa"/>
          </w:tcPr>
          <w:p w:rsidR="005D607D" w:rsidRPr="0012524F" w:rsidP="005D607D" w14:paraId="7ACFFFF9" w14:textId="77777777">
            <w:pPr>
              <w:spacing w:before="120" w:after="120" w:line="240" w:lineRule="auto"/>
              <w:jc w:val="both"/>
              <w:rPr>
                <w:rFonts w:ascii="Times New Roman" w:hAnsi="Times New Roman"/>
                <w:sz w:val="26"/>
                <w:szCs w:val="26"/>
              </w:rPr>
            </w:pPr>
            <w:r w:rsidRPr="0012524F">
              <w:rPr>
                <w:rFonts w:ascii="Times New Roman" w:hAnsi="Times New Roman"/>
                <w:sz w:val="26"/>
                <w:szCs w:val="26"/>
              </w:rPr>
              <w:t>14.</w:t>
            </w:r>
          </w:p>
        </w:tc>
        <w:tc>
          <w:tcPr>
            <w:tcW w:w="2853" w:type="dxa"/>
          </w:tcPr>
          <w:p w:rsidR="005D607D" w:rsidRPr="0012524F" w:rsidP="005D607D" w14:paraId="189BE294" w14:textId="77777777">
            <w:pPr>
              <w:spacing w:before="120" w:after="120" w:line="240" w:lineRule="auto"/>
              <w:rPr>
                <w:rFonts w:ascii="Times New Roman" w:hAnsi="Times New Roman"/>
                <w:sz w:val="26"/>
                <w:szCs w:val="26"/>
              </w:rPr>
            </w:pPr>
            <w:r w:rsidRPr="0012524F">
              <w:rPr>
                <w:rFonts w:ascii="Times New Roman" w:hAnsi="Times New Roman"/>
                <w:sz w:val="26"/>
                <w:szCs w:val="26"/>
              </w:rPr>
              <w:t>Lēmuma pieņemšanas galīgais termiņš</w:t>
            </w:r>
          </w:p>
        </w:tc>
        <w:tc>
          <w:tcPr>
            <w:tcW w:w="5702" w:type="dxa"/>
            <w:shd w:val="clear" w:color="auto" w:fill="auto"/>
            <w:vAlign w:val="center"/>
          </w:tcPr>
          <w:p w:rsidR="005D607D" w:rsidRPr="0012524F" w:rsidP="005D607D" w14:paraId="2F5009A1" w14:textId="15CC0D66">
            <w:pPr>
              <w:spacing w:before="120" w:after="120" w:line="240" w:lineRule="auto"/>
              <w:ind w:left="68"/>
              <w:jc w:val="both"/>
              <w:rPr>
                <w:rFonts w:ascii="Times New Roman" w:hAnsi="Times New Roman"/>
                <w:sz w:val="26"/>
                <w:szCs w:val="26"/>
                <w:highlight w:val="yellow"/>
              </w:rPr>
            </w:pPr>
            <w:r w:rsidRPr="0012524F">
              <w:rPr>
                <w:rFonts w:ascii="Times New Roman" w:hAnsi="Times New Roman"/>
                <w:sz w:val="26"/>
                <w:szCs w:val="26"/>
              </w:rPr>
              <w:t>Lēmuma pieņemšana nepieciešama tuvākajā MK sēdē.</w:t>
            </w:r>
          </w:p>
        </w:tc>
      </w:tr>
    </w:tbl>
    <w:p w:rsidR="00800F3F" w:rsidRPr="0012524F" w:rsidP="00800F3F" w14:paraId="662F018F" w14:textId="77777777">
      <w:pPr>
        <w:tabs>
          <w:tab w:val="left" w:pos="-567"/>
          <w:tab w:val="left" w:pos="-426"/>
        </w:tabs>
        <w:spacing w:after="60" w:line="240" w:lineRule="auto"/>
        <w:jc w:val="both"/>
        <w:rPr>
          <w:rFonts w:ascii="Times New Roman" w:hAnsi="Times New Roman"/>
          <w:sz w:val="26"/>
          <w:szCs w:val="26"/>
          <w:highlight w:val="yellow"/>
        </w:rPr>
      </w:pPr>
    </w:p>
    <w:p w:rsidR="00800F3F" w:rsidRPr="0012524F" w:rsidP="00B863DD" w14:paraId="345BBABE" w14:textId="6C8055F0">
      <w:pPr>
        <w:tabs>
          <w:tab w:val="left" w:pos="-567"/>
          <w:tab w:val="left" w:pos="-426"/>
          <w:tab w:val="left" w:pos="8235"/>
        </w:tabs>
        <w:spacing w:after="60" w:line="240" w:lineRule="auto"/>
        <w:jc w:val="both"/>
        <w:rPr>
          <w:rFonts w:ascii="Times New Roman" w:hAnsi="Times New Roman"/>
          <w:sz w:val="26"/>
          <w:szCs w:val="26"/>
        </w:rPr>
      </w:pPr>
      <w:r w:rsidRPr="0012524F">
        <w:rPr>
          <w:rFonts w:ascii="Times New Roman" w:hAnsi="Times New Roman"/>
          <w:sz w:val="26"/>
          <w:szCs w:val="26"/>
        </w:rPr>
        <w:t>Pielikumā:</w:t>
      </w:r>
      <w:r w:rsidRPr="0012524F">
        <w:rPr>
          <w:rFonts w:ascii="Times New Roman" w:hAnsi="Times New Roman"/>
          <w:sz w:val="26"/>
          <w:szCs w:val="26"/>
        </w:rPr>
        <w:tab/>
      </w:r>
      <w:r w:rsidRPr="0012524F" w:rsidR="00B863DD">
        <w:rPr>
          <w:rFonts w:ascii="Times New Roman" w:hAnsi="Times New Roman"/>
          <w:sz w:val="26"/>
          <w:szCs w:val="26"/>
        </w:rPr>
        <w:tab/>
      </w:r>
    </w:p>
    <w:p w:rsidR="00800F3F" w:rsidRPr="0012524F" w:rsidP="00800F3F" w14:paraId="3E17E52A" w14:textId="29854E0F">
      <w:pPr>
        <w:pStyle w:val="ListParagraph"/>
        <w:numPr>
          <w:ilvl w:val="0"/>
          <w:numId w:val="12"/>
        </w:numPr>
        <w:tabs>
          <w:tab w:val="left" w:pos="-567"/>
          <w:tab w:val="left" w:pos="-426"/>
        </w:tabs>
        <w:spacing w:after="60" w:line="240" w:lineRule="auto"/>
        <w:jc w:val="both"/>
        <w:rPr>
          <w:rFonts w:ascii="Times New Roman" w:hAnsi="Times New Roman"/>
          <w:sz w:val="26"/>
          <w:szCs w:val="26"/>
        </w:rPr>
      </w:pPr>
      <w:r w:rsidRPr="0012524F">
        <w:rPr>
          <w:rFonts w:ascii="Times New Roman" w:hAnsi="Times New Roman"/>
          <w:sz w:val="26"/>
          <w:szCs w:val="26"/>
        </w:rPr>
        <w:t>MK n</w:t>
      </w:r>
      <w:r w:rsidRPr="0012524F">
        <w:rPr>
          <w:rFonts w:ascii="Times New Roman" w:hAnsi="Times New Roman"/>
          <w:sz w:val="26"/>
          <w:szCs w:val="26"/>
        </w:rPr>
        <w:t xml:space="preserve">oteikumu projekts uz </w:t>
      </w:r>
      <w:r w:rsidRPr="0012524F">
        <w:rPr>
          <w:rFonts w:ascii="Times New Roman" w:hAnsi="Times New Roman"/>
          <w:sz w:val="26"/>
          <w:szCs w:val="26"/>
        </w:rPr>
        <w:t>trīs</w:t>
      </w:r>
      <w:r w:rsidRPr="0012524F" w:rsidR="00DE5AD5">
        <w:rPr>
          <w:rFonts w:ascii="Times New Roman" w:hAnsi="Times New Roman"/>
          <w:sz w:val="26"/>
          <w:szCs w:val="26"/>
        </w:rPr>
        <w:t xml:space="preserve"> </w:t>
      </w:r>
      <w:r w:rsidRPr="0012524F">
        <w:rPr>
          <w:rFonts w:ascii="Times New Roman" w:hAnsi="Times New Roman"/>
          <w:sz w:val="26"/>
          <w:szCs w:val="26"/>
        </w:rPr>
        <w:t>lapām (datne: VARAMNot_</w:t>
      </w:r>
      <w:r w:rsidRPr="0012524F">
        <w:rPr>
          <w:rFonts w:ascii="Times New Roman" w:hAnsi="Times New Roman"/>
          <w:sz w:val="26"/>
          <w:szCs w:val="26"/>
        </w:rPr>
        <w:t>2608</w:t>
      </w:r>
      <w:r w:rsidRPr="0012524F" w:rsidR="001A260F">
        <w:rPr>
          <w:rFonts w:ascii="Times New Roman" w:hAnsi="Times New Roman"/>
          <w:sz w:val="26"/>
          <w:szCs w:val="26"/>
        </w:rPr>
        <w:t>21</w:t>
      </w:r>
      <w:r w:rsidRPr="0012524F" w:rsidR="003C5C75">
        <w:rPr>
          <w:rFonts w:ascii="Times New Roman" w:hAnsi="Times New Roman"/>
          <w:sz w:val="26"/>
          <w:szCs w:val="26"/>
        </w:rPr>
        <w:t>_groz645</w:t>
      </w:r>
      <w:r w:rsidRPr="0012524F">
        <w:rPr>
          <w:rFonts w:ascii="Times New Roman" w:hAnsi="Times New Roman"/>
          <w:sz w:val="26"/>
          <w:szCs w:val="26"/>
        </w:rPr>
        <w:t>);</w:t>
      </w:r>
    </w:p>
    <w:p w:rsidR="00800F3F" w:rsidRPr="0012524F" w:rsidP="00800F3F" w14:paraId="35BF4371" w14:textId="5BD304C8">
      <w:pPr>
        <w:pStyle w:val="ListParagraph"/>
        <w:numPr>
          <w:ilvl w:val="0"/>
          <w:numId w:val="12"/>
        </w:numPr>
        <w:tabs>
          <w:tab w:val="left" w:pos="-567"/>
          <w:tab w:val="left" w:pos="-426"/>
        </w:tabs>
        <w:spacing w:after="60" w:line="240" w:lineRule="auto"/>
        <w:jc w:val="both"/>
        <w:rPr>
          <w:rFonts w:ascii="Times New Roman" w:hAnsi="Times New Roman"/>
          <w:sz w:val="26"/>
          <w:szCs w:val="26"/>
        </w:rPr>
      </w:pPr>
      <w:r w:rsidRPr="0012524F">
        <w:rPr>
          <w:rFonts w:ascii="Times New Roman" w:hAnsi="Times New Roman"/>
          <w:sz w:val="26"/>
          <w:szCs w:val="26"/>
        </w:rPr>
        <w:t xml:space="preserve">Anotācija uz </w:t>
      </w:r>
      <w:r w:rsidRPr="0012524F" w:rsidR="004B7A42">
        <w:rPr>
          <w:rFonts w:ascii="Times New Roman" w:hAnsi="Times New Roman"/>
          <w:sz w:val="26"/>
          <w:szCs w:val="26"/>
        </w:rPr>
        <w:t>deviņām</w:t>
      </w:r>
      <w:r w:rsidRPr="0012524F" w:rsidR="00DE5AD5">
        <w:rPr>
          <w:rFonts w:ascii="Times New Roman" w:hAnsi="Times New Roman"/>
          <w:sz w:val="26"/>
          <w:szCs w:val="26"/>
        </w:rPr>
        <w:t xml:space="preserve"> </w:t>
      </w:r>
      <w:r w:rsidRPr="0012524F">
        <w:rPr>
          <w:rFonts w:ascii="Times New Roman" w:hAnsi="Times New Roman"/>
          <w:sz w:val="26"/>
          <w:szCs w:val="26"/>
        </w:rPr>
        <w:t>lapām (datne: VARAMAnot_</w:t>
      </w:r>
      <w:r w:rsidRPr="0012524F" w:rsidR="004B7A42">
        <w:rPr>
          <w:rFonts w:ascii="Times New Roman" w:hAnsi="Times New Roman"/>
          <w:sz w:val="26"/>
          <w:szCs w:val="26"/>
        </w:rPr>
        <w:t>26</w:t>
      </w:r>
      <w:r w:rsidRPr="0012524F" w:rsidR="001A260F">
        <w:rPr>
          <w:rFonts w:ascii="Times New Roman" w:hAnsi="Times New Roman"/>
          <w:sz w:val="26"/>
          <w:szCs w:val="26"/>
        </w:rPr>
        <w:t>0</w:t>
      </w:r>
      <w:r w:rsidRPr="0012524F" w:rsidR="004B7A42">
        <w:rPr>
          <w:rFonts w:ascii="Times New Roman" w:hAnsi="Times New Roman"/>
          <w:sz w:val="26"/>
          <w:szCs w:val="26"/>
        </w:rPr>
        <w:t>8</w:t>
      </w:r>
      <w:r w:rsidRPr="0012524F" w:rsidR="001A260F">
        <w:rPr>
          <w:rFonts w:ascii="Times New Roman" w:hAnsi="Times New Roman"/>
          <w:sz w:val="26"/>
          <w:szCs w:val="26"/>
        </w:rPr>
        <w:t>21</w:t>
      </w:r>
      <w:r w:rsidRPr="0012524F">
        <w:rPr>
          <w:rFonts w:ascii="Times New Roman" w:hAnsi="Times New Roman"/>
          <w:sz w:val="26"/>
          <w:szCs w:val="26"/>
        </w:rPr>
        <w:t>_groz645</w:t>
      </w:r>
      <w:r w:rsidRPr="0012524F">
        <w:rPr>
          <w:rFonts w:ascii="Times New Roman" w:hAnsi="Times New Roman"/>
          <w:sz w:val="26"/>
          <w:szCs w:val="26"/>
        </w:rPr>
        <w:t>);</w:t>
      </w:r>
    </w:p>
    <w:p w:rsidR="007E1846" w:rsidRPr="0012524F" w:rsidP="007E1846" w14:paraId="5051E859" w14:textId="687E6A0C">
      <w:pPr>
        <w:pStyle w:val="ListParagraph"/>
        <w:numPr>
          <w:ilvl w:val="0"/>
          <w:numId w:val="12"/>
        </w:numPr>
        <w:tabs>
          <w:tab w:val="left" w:pos="-567"/>
          <w:tab w:val="left" w:pos="-426"/>
        </w:tabs>
        <w:spacing w:after="60" w:line="240" w:lineRule="auto"/>
        <w:jc w:val="both"/>
        <w:rPr>
          <w:rFonts w:ascii="Times New Roman" w:hAnsi="Times New Roman"/>
          <w:sz w:val="26"/>
          <w:szCs w:val="26"/>
        </w:rPr>
      </w:pPr>
      <w:r w:rsidRPr="0012524F">
        <w:rPr>
          <w:rFonts w:ascii="Times New Roman" w:hAnsi="Times New Roman"/>
          <w:sz w:val="26"/>
          <w:szCs w:val="26"/>
        </w:rPr>
        <w:t>TM 19.08.2021. elektroniskais saskaņojums uz vienas lapas (datne: TMInf_190821_groz645);</w:t>
      </w:r>
    </w:p>
    <w:p w:rsidR="0073037B" w:rsidRPr="0012524F" w:rsidP="0073037B" w14:paraId="2FBAC2BF" w14:textId="5D22AD2C">
      <w:pPr>
        <w:pStyle w:val="ListParagraph"/>
        <w:numPr>
          <w:ilvl w:val="0"/>
          <w:numId w:val="12"/>
        </w:numPr>
        <w:tabs>
          <w:tab w:val="left" w:pos="-567"/>
          <w:tab w:val="left" w:pos="-426"/>
        </w:tabs>
        <w:spacing w:after="60" w:line="240" w:lineRule="auto"/>
        <w:jc w:val="both"/>
        <w:rPr>
          <w:rFonts w:ascii="Times New Roman" w:hAnsi="Times New Roman"/>
          <w:sz w:val="26"/>
          <w:szCs w:val="26"/>
        </w:rPr>
      </w:pPr>
      <w:r w:rsidRPr="0012524F">
        <w:rPr>
          <w:rFonts w:ascii="Times New Roman" w:hAnsi="Times New Roman"/>
          <w:sz w:val="26"/>
          <w:szCs w:val="26"/>
        </w:rPr>
        <w:t>LLPA 24.08.2021. elektroniskais saskaņojums uz vienas lapas (datne: LLPAInf_240821_groz645);</w:t>
      </w:r>
    </w:p>
    <w:p w:rsidR="0073037B" w:rsidRPr="0012524F" w:rsidP="0073037B" w14:paraId="3B56BE4B" w14:textId="77777777">
      <w:pPr>
        <w:pStyle w:val="ListParagraph"/>
        <w:numPr>
          <w:ilvl w:val="0"/>
          <w:numId w:val="12"/>
        </w:numPr>
        <w:tabs>
          <w:tab w:val="left" w:pos="-567"/>
          <w:tab w:val="left" w:pos="-426"/>
        </w:tabs>
        <w:spacing w:after="60" w:line="240" w:lineRule="auto"/>
        <w:jc w:val="both"/>
        <w:rPr>
          <w:rFonts w:ascii="Times New Roman" w:hAnsi="Times New Roman"/>
          <w:sz w:val="26"/>
          <w:szCs w:val="26"/>
        </w:rPr>
      </w:pPr>
      <w:r w:rsidRPr="0012524F">
        <w:rPr>
          <w:rFonts w:ascii="Times New Roman" w:hAnsi="Times New Roman"/>
          <w:sz w:val="26"/>
          <w:szCs w:val="26"/>
        </w:rPr>
        <w:t>RACA 24.08.2021. elektroniskais saskaņojums uz vienas lapas (datne: RACAInf_240821_groz645);</w:t>
      </w:r>
    </w:p>
    <w:p w:rsidR="0073037B" w:rsidRPr="0012524F" w:rsidP="0073037B" w14:paraId="165A619B" w14:textId="54521C63">
      <w:pPr>
        <w:pStyle w:val="ListParagraph"/>
        <w:numPr>
          <w:ilvl w:val="0"/>
          <w:numId w:val="12"/>
        </w:numPr>
        <w:tabs>
          <w:tab w:val="left" w:pos="-567"/>
          <w:tab w:val="left" w:pos="-426"/>
        </w:tabs>
        <w:spacing w:after="60" w:line="240" w:lineRule="auto"/>
        <w:jc w:val="both"/>
        <w:rPr>
          <w:rFonts w:ascii="Times New Roman" w:hAnsi="Times New Roman"/>
          <w:sz w:val="26"/>
          <w:szCs w:val="26"/>
        </w:rPr>
      </w:pPr>
      <w:r w:rsidRPr="0012524F">
        <w:rPr>
          <w:rFonts w:ascii="Times New Roman" w:hAnsi="Times New Roman"/>
          <w:sz w:val="26"/>
          <w:szCs w:val="26"/>
        </w:rPr>
        <w:t>LPS 25.08.2021. vēstule Nr. 202103/SAN3366/SP1012/NOS599 uz vienas lapas (datne: LPS_ID19791_SAS);</w:t>
      </w:r>
    </w:p>
    <w:p w:rsidR="0073037B" w:rsidRPr="0012524F" w:rsidP="00525347" w14:paraId="6D17E518" w14:textId="4FABFC13">
      <w:pPr>
        <w:pStyle w:val="ListParagraph"/>
        <w:numPr>
          <w:ilvl w:val="0"/>
          <w:numId w:val="12"/>
        </w:numPr>
        <w:tabs>
          <w:tab w:val="left" w:pos="-567"/>
          <w:tab w:val="left" w:pos="-426"/>
        </w:tabs>
        <w:spacing w:after="60" w:line="240" w:lineRule="auto"/>
        <w:jc w:val="both"/>
        <w:rPr>
          <w:rFonts w:ascii="Times New Roman" w:hAnsi="Times New Roman"/>
          <w:sz w:val="26"/>
          <w:szCs w:val="26"/>
        </w:rPr>
      </w:pPr>
      <w:r w:rsidRPr="0012524F">
        <w:rPr>
          <w:rFonts w:ascii="Times New Roman" w:hAnsi="Times New Roman"/>
          <w:sz w:val="26"/>
          <w:szCs w:val="26"/>
        </w:rPr>
        <w:t xml:space="preserve">FM </w:t>
      </w:r>
      <w:r w:rsidRPr="0012524F" w:rsidR="00525347">
        <w:rPr>
          <w:rFonts w:ascii="Times New Roman" w:hAnsi="Times New Roman"/>
          <w:sz w:val="26"/>
          <w:szCs w:val="26"/>
        </w:rPr>
        <w:t xml:space="preserve">25.08.2021. vēstule Nr.12/A-21/4704 uz divām lapām (datne:  FMnos_250821_4704). </w:t>
      </w:r>
    </w:p>
    <w:p w:rsidR="00800F3F" w:rsidRPr="0012524F" w:rsidP="00800F3F" w14:paraId="4B8E6F99" w14:textId="77777777">
      <w:pPr>
        <w:pStyle w:val="ListParagraph"/>
        <w:tabs>
          <w:tab w:val="left" w:pos="-567"/>
          <w:tab w:val="left" w:pos="-426"/>
        </w:tabs>
        <w:spacing w:after="60" w:line="240" w:lineRule="auto"/>
        <w:jc w:val="both"/>
        <w:rPr>
          <w:rFonts w:ascii="Times New Roman" w:hAnsi="Times New Roman"/>
          <w:sz w:val="26"/>
          <w:szCs w:val="26"/>
        </w:rPr>
      </w:pPr>
    </w:p>
    <w:p w:rsidR="0012524F" w:rsidP="00A44109" w14:paraId="2BA58E35" w14:textId="77777777">
      <w:pPr>
        <w:tabs>
          <w:tab w:val="left" w:pos="7797"/>
        </w:tabs>
        <w:spacing w:after="0" w:line="240" w:lineRule="auto"/>
        <w:rPr>
          <w:rFonts w:ascii="Times New Roman" w:hAnsi="Times New Roman"/>
          <w:sz w:val="26"/>
          <w:szCs w:val="26"/>
        </w:rPr>
      </w:pPr>
    </w:p>
    <w:p w:rsidR="00A44109" w:rsidRPr="0012524F" w:rsidP="00A44109" w14:paraId="30D90C06" w14:textId="00DCA4A9">
      <w:pPr>
        <w:tabs>
          <w:tab w:val="left" w:pos="7797"/>
        </w:tabs>
        <w:spacing w:after="0" w:line="240" w:lineRule="auto"/>
        <w:rPr>
          <w:rFonts w:ascii="Times New Roman" w:hAnsi="Times New Roman"/>
          <w:sz w:val="26"/>
          <w:szCs w:val="26"/>
        </w:rPr>
      </w:pPr>
      <w:r w:rsidRPr="0012524F">
        <w:rPr>
          <w:rFonts w:ascii="Times New Roman" w:hAnsi="Times New Roman"/>
          <w:sz w:val="26"/>
          <w:szCs w:val="26"/>
        </w:rPr>
        <w:t>Vides aizsardzības un reģionālās attīstības ministrs</w:t>
      </w:r>
      <w:r w:rsidRPr="0012524F">
        <w:rPr>
          <w:rFonts w:ascii="Times New Roman" w:hAnsi="Times New Roman"/>
          <w:sz w:val="26"/>
          <w:szCs w:val="26"/>
        </w:rPr>
        <w:tab/>
        <w:t>A. T. Plešs</w:t>
      </w:r>
    </w:p>
    <w:p w:rsidR="00A44109" w:rsidRPr="00CF2DF7" w:rsidP="00800F3F" w14:paraId="5E727F52" w14:textId="3338FF2F">
      <w:pPr>
        <w:spacing w:after="0" w:line="240" w:lineRule="auto"/>
        <w:rPr>
          <w:rFonts w:ascii="Times New Roman" w:hAnsi="Times New Roman"/>
          <w:sz w:val="26"/>
          <w:szCs w:val="26"/>
        </w:rPr>
      </w:pPr>
    </w:p>
    <w:p w:rsidR="0012524F" w:rsidP="008B5B32" w14:paraId="7E59D73F" w14:textId="77777777">
      <w:pPr>
        <w:spacing w:after="0" w:line="240" w:lineRule="auto"/>
        <w:rPr>
          <w:rFonts w:ascii="Times New Roman" w:hAnsi="Times New Roman"/>
          <w:color w:val="000000"/>
          <w:sz w:val="20"/>
          <w:szCs w:val="20"/>
        </w:rPr>
      </w:pPr>
    </w:p>
    <w:p w:rsidR="0012524F" w:rsidP="008B5B32" w14:paraId="1AD4EAB3" w14:textId="77777777">
      <w:pPr>
        <w:spacing w:after="0" w:line="240" w:lineRule="auto"/>
        <w:rPr>
          <w:rFonts w:ascii="Times New Roman" w:hAnsi="Times New Roman"/>
          <w:color w:val="000000"/>
          <w:sz w:val="20"/>
          <w:szCs w:val="20"/>
        </w:rPr>
      </w:pPr>
    </w:p>
    <w:p w:rsidR="008B5B32" w:rsidP="008B5B32" w14:paraId="39D390F3" w14:textId="1CFC6C56">
      <w:pPr>
        <w:spacing w:after="0" w:line="240" w:lineRule="auto"/>
        <w:rPr>
          <w:rFonts w:ascii="Times New Roman" w:hAnsi="Times New Roman"/>
          <w:color w:val="000000"/>
          <w:sz w:val="20"/>
          <w:szCs w:val="20"/>
        </w:rPr>
      </w:pPr>
      <w:r w:rsidRPr="001F2841">
        <w:rPr>
          <w:rFonts w:ascii="Times New Roman" w:hAnsi="Times New Roman"/>
          <w:color w:val="000000"/>
          <w:sz w:val="20"/>
          <w:szCs w:val="20"/>
        </w:rPr>
        <w:t>L. Dorbe, 66016767</w:t>
      </w:r>
      <w:r>
        <w:rPr>
          <w:rFonts w:ascii="Times New Roman" w:hAnsi="Times New Roman"/>
          <w:color w:val="000000"/>
          <w:sz w:val="20"/>
          <w:szCs w:val="20"/>
        </w:rPr>
        <w:t xml:space="preserve"> </w:t>
      </w:r>
    </w:p>
    <w:p w:rsidR="00A44109" w:rsidP="008B5B32" w14:paraId="3023989C" w14:textId="0088184C">
      <w:pPr>
        <w:spacing w:after="0" w:line="240" w:lineRule="auto"/>
        <w:rPr>
          <w:rStyle w:val="Hyperlink"/>
          <w:rFonts w:ascii="Times New Roman" w:hAnsi="Times New Roman"/>
          <w:sz w:val="20"/>
          <w:szCs w:val="20"/>
        </w:rPr>
      </w:pPr>
      <w:hyperlink r:id="rId5" w:history="1">
        <w:r w:rsidRPr="00D80FE4" w:rsidR="008B5B32">
          <w:rPr>
            <w:rStyle w:val="Hyperlink"/>
            <w:rFonts w:ascii="Times New Roman" w:hAnsi="Times New Roman"/>
            <w:sz w:val="20"/>
            <w:szCs w:val="20"/>
          </w:rPr>
          <w:t>liene.dorbe@varam.gov.lv</w:t>
        </w:r>
      </w:hyperlink>
      <w:bookmarkStart w:id="1" w:name="_GoBack"/>
      <w:bookmarkEnd w:id="1"/>
    </w:p>
    <w:p w:rsidR="008B5B32" w:rsidRPr="008B5B32" w:rsidP="008B5B32" w14:paraId="6B3F447B" w14:textId="77777777">
      <w:pPr>
        <w:spacing w:after="0" w:line="240" w:lineRule="auto"/>
        <w:rPr>
          <w:rFonts w:ascii="Times New Roman" w:hAnsi="Times New Roman"/>
          <w:color w:val="000000"/>
          <w:sz w:val="20"/>
          <w:szCs w:val="20"/>
        </w:rPr>
      </w:pPr>
    </w:p>
    <w:tbl>
      <w:tblPr>
        <w:tblW w:w="0" w:type="auto"/>
        <w:tblInd w:w="108" w:type="dxa"/>
        <w:tblLook w:val="04A0"/>
      </w:tblPr>
      <w:tblGrid>
        <w:gridCol w:w="8222"/>
      </w:tblGrid>
      <w:tr w14:paraId="2BE51105" w14:textId="77777777" w:rsidTr="00796CFC">
        <w:tblPrEx>
          <w:tblW w:w="0" w:type="auto"/>
          <w:tblInd w:w="108" w:type="dxa"/>
          <w:tblLook w:val="04A0"/>
        </w:tblPrEx>
        <w:trPr>
          <w:cantSplit/>
          <w:trHeight w:val="579"/>
        </w:trPr>
        <w:tc>
          <w:tcPr>
            <w:tcW w:w="8222" w:type="dxa"/>
          </w:tcPr>
          <w:p w:rsidR="00E80A25" w:rsidP="001914D2" w14:paraId="797C2D5C" w14:textId="77777777">
            <w:pPr>
              <w:pStyle w:val="BodyTextIndent"/>
              <w:ind w:left="0"/>
              <w:jc w:val="center"/>
            </w:pPr>
            <w:bookmarkStart w:id="2" w:name="edoc_info" w:colFirst="0" w:colLast="0"/>
            <w:r>
              <w:t>ŠIS DOKUMENTS IR ELEKTRONISKI PARAKSTĪTS AR DROŠU ELEKTRONISKO PARAKSTU UN SATUR LAIKA ZĪMOGU</w:t>
            </w:r>
          </w:p>
        </w:tc>
      </w:tr>
      <w:bookmarkEnd w:id="2"/>
    </w:tbl>
    <w:p w:rsidR="002E1474" w:rsidP="008B5B32" w14:paraId="0DCAA431" w14:textId="77777777">
      <w:pPr>
        <w:rPr>
          <w:rFonts w:ascii="Times New Roman" w:hAnsi="Times New Roman"/>
          <w:sz w:val="24"/>
          <w:szCs w:val="24"/>
        </w:rPr>
      </w:pPr>
    </w:p>
    <w:sectPr w:rsidSect="0012524F">
      <w:footerReference w:type="even" r:id="rId6"/>
      <w:footerReference w:type="default" r:id="rId7"/>
      <w:headerReference w:type="first" r:id="rId8"/>
      <w:footerReference w:type="first" r:id="rId9"/>
      <w:type w:val="continuous"/>
      <w:pgSz w:w="11907" w:h="16840" w:code="9"/>
      <w:pgMar w:top="1440" w:right="992" w:bottom="1135" w:left="1800" w:header="709" w:footer="1077" w:gutter="0"/>
      <w:cols w:space="720"/>
      <w:titlePg/>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494874546"/>
      <w:docPartObj>
        <w:docPartGallery w:val="Page Numbers (Bottom of Page)"/>
        <w:docPartUnique/>
      </w:docPartObj>
    </w:sdtPr>
    <w:sdtEndPr>
      <w:rPr>
        <w:noProof/>
      </w:rPr>
    </w:sdtEndPr>
    <w:sdtContent>
      <w:p w:rsidR="00EB35A0" w14:paraId="281DFDA8" w14:textId="77777777">
        <w:pPr>
          <w:pStyle w:val="Footer"/>
          <w:jc w:val="center"/>
        </w:pPr>
        <w:r>
          <w:fldChar w:fldCharType="begin"/>
        </w:r>
        <w:r>
          <w:instrText xml:space="preserve"> PAGE   \* MERGEFORMAT </w:instrText>
        </w:r>
        <w:r>
          <w:fldChar w:fldCharType="separate"/>
        </w:r>
        <w:r>
          <w:rPr>
            <w:noProof/>
          </w:rPr>
          <w:t>4</w:t>
        </w:r>
        <w:r>
          <w:rPr>
            <w:noProof/>
          </w:rPr>
          <w:fldChar w:fldCharType="end"/>
        </w:r>
      </w:p>
    </w:sdtContent>
  </w:sdt>
  <w:p w:rsidR="00EB35A0" w14:paraId="2198E981"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605862116"/>
      <w:docPartObj>
        <w:docPartGallery w:val="Page Numbers (Bottom of Page)"/>
        <w:docPartUnique/>
      </w:docPartObj>
    </w:sdtPr>
    <w:sdtEndPr>
      <w:rPr>
        <w:noProof/>
      </w:rPr>
    </w:sdtEndPr>
    <w:sdtContent>
      <w:p w:rsidR="00EB35A0" w14:paraId="55005D42" w14:textId="5E262F2D">
        <w:pPr>
          <w:pStyle w:val="Footer"/>
          <w:jc w:val="center"/>
        </w:pPr>
        <w:r>
          <w:fldChar w:fldCharType="begin"/>
        </w:r>
        <w:r>
          <w:instrText xml:space="preserve"> PAGE   \* MERGEFORMAT </w:instrText>
        </w:r>
        <w:r>
          <w:fldChar w:fldCharType="separate"/>
        </w:r>
        <w:r w:rsidR="0012524F">
          <w:rPr>
            <w:noProof/>
          </w:rPr>
          <w:t>5</w:t>
        </w:r>
        <w:r>
          <w:rPr>
            <w:noProof/>
          </w:rPr>
          <w:fldChar w:fldCharType="end"/>
        </w:r>
      </w:p>
    </w:sdtContent>
  </w:sdt>
  <w:p w:rsidR="00EB35A0" w:rsidRPr="0066626C" w:rsidP="0066626C" w14:paraId="0A0681BA" w14:textId="508FE108">
    <w:pPr>
      <w:pStyle w:val="Footer"/>
      <w:rPr>
        <w:rFonts w:ascii="Times New Roman" w:hAnsi="Times New Roman"/>
        <w:sz w:val="20"/>
        <w:szCs w:val="20"/>
      </w:rPr>
    </w:pPr>
    <w:r w:rsidRPr="0066626C">
      <w:rPr>
        <w:rFonts w:ascii="Times New Roman" w:hAnsi="Times New Roman"/>
        <w:sz w:val="20"/>
        <w:szCs w:val="20"/>
      </w:rPr>
      <w:t>VARAMPav_260821_groz645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rPr>
        <w:rFonts w:ascii="Times New Roman" w:hAnsi="Times New Roman"/>
        <w:sz w:val="20"/>
        <w:szCs w:val="20"/>
      </w:rPr>
      <w:id w:val="1335456918"/>
      <w:docPartObj>
        <w:docPartGallery w:val="Page Numbers (Bottom of Page)"/>
        <w:docPartUnique/>
      </w:docPartObj>
    </w:sdtPr>
    <w:sdtEndPr>
      <w:rPr>
        <w:noProof/>
      </w:rPr>
    </w:sdtEndPr>
    <w:sdtContent>
      <w:p w:rsidR="000E3C77" w:rsidRPr="0066626C" w:rsidP="0066626C" w14:paraId="247D9C6F" w14:textId="5422A5FE">
        <w:pPr>
          <w:pStyle w:val="Footer"/>
          <w:rPr>
            <w:rFonts w:ascii="Times New Roman" w:hAnsi="Times New Roman"/>
            <w:sz w:val="20"/>
            <w:szCs w:val="20"/>
          </w:rPr>
        </w:pPr>
        <w:r w:rsidRPr="0066626C">
          <w:rPr>
            <w:rFonts w:ascii="Times New Roman" w:hAnsi="Times New Roman"/>
            <w:sz w:val="20"/>
            <w:szCs w:val="20"/>
          </w:rPr>
          <w:t>VARAMPav_260821_groz645</w:t>
        </w:r>
      </w:p>
    </w:sdtContent>
  </w:sdt>
  <w:p w:rsidR="001914D2" w:rsidRPr="0066626C" w:rsidP="0066626C" w14:paraId="01E70DF1" w14:textId="77777777">
    <w:pPr>
      <w:pStyle w:val="Footer"/>
      <w:rPr>
        <w:rFonts w:ascii="Times New Roman" w:hAnsi="Times New Roman"/>
        <w:sz w:val="20"/>
        <w:szCs w:val="20"/>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82CCF" w:rsidP="00B82CCF" w14:paraId="6A2A0BB3" w14:textId="77777777">
    <w:pPr>
      <w:pStyle w:val="Header"/>
      <w:rPr>
        <w:rFonts w:ascii="Times New Roman" w:hAnsi="Times New Roman"/>
      </w:rPr>
    </w:pPr>
  </w:p>
  <w:p w:rsidR="00B82CCF" w:rsidP="00B82CCF" w14:paraId="6A0FD453" w14:textId="77777777">
    <w:pPr>
      <w:pStyle w:val="Header"/>
      <w:rPr>
        <w:rFonts w:ascii="Times New Roman" w:hAnsi="Times New Roman"/>
      </w:rPr>
    </w:pPr>
  </w:p>
  <w:p w:rsidR="00B82CCF" w:rsidP="00B82CCF" w14:paraId="7C516F7B" w14:textId="77777777">
    <w:pPr>
      <w:pStyle w:val="Header"/>
      <w:rPr>
        <w:rFonts w:ascii="Times New Roman" w:hAnsi="Times New Roman"/>
      </w:rPr>
    </w:pPr>
  </w:p>
  <w:p w:rsidR="00B82CCF" w:rsidP="00B82CCF" w14:paraId="5B2EC123" w14:textId="77777777">
    <w:pPr>
      <w:pStyle w:val="Header"/>
      <w:rPr>
        <w:rFonts w:ascii="Times New Roman" w:hAnsi="Times New Roman"/>
      </w:rPr>
    </w:pPr>
  </w:p>
  <w:p w:rsidR="00B82CCF" w:rsidP="00B82CCF" w14:paraId="2BB43482" w14:textId="77777777">
    <w:pPr>
      <w:pStyle w:val="Header"/>
      <w:rPr>
        <w:rFonts w:ascii="Times New Roman" w:hAnsi="Times New Roman"/>
      </w:rPr>
    </w:pPr>
  </w:p>
  <w:p w:rsidR="00B82CCF" w:rsidP="00B82CCF" w14:paraId="3B4F1C12" w14:textId="77777777">
    <w:pPr>
      <w:pStyle w:val="Header"/>
      <w:rPr>
        <w:rFonts w:ascii="Times New Roman" w:hAnsi="Times New Roman"/>
      </w:rPr>
    </w:pPr>
  </w:p>
  <w:p w:rsidR="00B82CCF" w:rsidP="00B82CCF" w14:paraId="64F4A4E5" w14:textId="77777777">
    <w:pPr>
      <w:pStyle w:val="Header"/>
      <w:rPr>
        <w:rFonts w:ascii="Times New Roman" w:hAnsi="Times New Roman"/>
      </w:rPr>
    </w:pPr>
  </w:p>
  <w:p w:rsidR="00B82CCF" w:rsidP="00B82CCF" w14:paraId="1866D48A" w14:textId="77777777">
    <w:pPr>
      <w:pStyle w:val="Header"/>
      <w:rPr>
        <w:rFonts w:ascii="Times New Roman" w:hAnsi="Times New Roman"/>
      </w:rPr>
    </w:pPr>
  </w:p>
  <w:p w:rsidR="00B82CCF" w:rsidP="00B82CCF" w14:paraId="3BF46276" w14:textId="77777777">
    <w:pPr>
      <w:pStyle w:val="Header"/>
      <w:rPr>
        <w:rFonts w:ascii="Times New Roman" w:hAnsi="Times New Roman"/>
      </w:rPr>
    </w:pPr>
  </w:p>
  <w:p w:rsidR="00B82CCF" w:rsidP="00B82CCF" w14:paraId="297228C7" w14:textId="77777777">
    <w:pPr>
      <w:pStyle w:val="Header"/>
      <w:rPr>
        <w:rFonts w:ascii="Times New Roman" w:hAnsi="Times New Roman"/>
      </w:rPr>
    </w:pPr>
  </w:p>
  <w:p w:rsidR="00B82CCF" w:rsidRPr="00815277" w:rsidP="00B82CCF" w14:paraId="1B9320F4" w14:textId="77777777">
    <w:pPr>
      <w:pStyle w:val="Header"/>
      <w:rPr>
        <w:rFonts w:ascii="Times New Roman" w:hAnsi="Times New Roman"/>
      </w:rPr>
    </w:pPr>
    <w:r>
      <w:rPr>
        <w:noProof/>
        <w:lang w:eastAsia="lv-LV"/>
      </w:rPr>
      <w:drawing>
        <wp:anchor distT="0" distB="0" distL="114300" distR="114300" simplePos="0" relativeHeight="251658240" behindDoc="1" locked="0" layoutInCell="1" allowOverlap="1">
          <wp:simplePos x="0" y="0"/>
          <wp:positionH relativeFrom="page">
            <wp:posOffset>1217930</wp:posOffset>
          </wp:positionH>
          <wp:positionV relativeFrom="page">
            <wp:posOffset>742950</wp:posOffset>
          </wp:positionV>
          <wp:extent cx="5671820" cy="1033145"/>
          <wp:effectExtent l="0" t="0" r="5080" b="0"/>
          <wp:wrapNone/>
          <wp:docPr id="16"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40"/>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5671820" cy="1033145"/>
                  </a:xfrm>
                  <a:prstGeom prst="rect">
                    <a:avLst/>
                  </a:prstGeom>
                  <a:noFill/>
                  <a:ln>
                    <a:noFill/>
                  </a:ln>
                </pic:spPr>
              </pic:pic>
            </a:graphicData>
          </a:graphic>
        </wp:anchor>
      </w:drawing>
    </w:r>
    <w:r>
      <w:rPr>
        <w:noProof/>
        <w:lang w:eastAsia="lv-LV"/>
      </w:rPr>
      <mc:AlternateContent>
        <mc:Choice Requires="wps">
          <w:drawing>
            <wp:anchor distT="0" distB="0" distL="114300" distR="114300" simplePos="0" relativeHeight="251661312" behindDoc="1" locked="0" layoutInCell="1" allowOverlap="1">
              <wp:simplePos x="0" y="0"/>
              <wp:positionH relativeFrom="page">
                <wp:posOffset>1171575</wp:posOffset>
              </wp:positionH>
              <wp:positionV relativeFrom="page">
                <wp:posOffset>2030730</wp:posOffset>
              </wp:positionV>
              <wp:extent cx="5838825" cy="314325"/>
              <wp:effectExtent l="0" t="0" r="9525" b="9525"/>
              <wp:wrapNone/>
              <wp:docPr id="3" name="Text Box 43"/>
              <wp:cNvGraphicFramePr/>
              <a:graphic xmlns:a="http://schemas.openxmlformats.org/drawingml/2006/main">
                <a:graphicData uri="http://schemas.microsoft.com/office/word/2010/wordprocessingShape">
                  <wps:wsp xmlns:wps="http://schemas.microsoft.com/office/word/2010/wordprocessingShape">
                    <wps:cNvSpPr txBox="1">
                      <a:spLocks noChangeArrowheads="1"/>
                    </wps:cNvSpPr>
                    <wps:spPr bwMode="auto">
                      <a:xfrm>
                        <a:off x="0" y="0"/>
                        <a:ext cx="5838825" cy="314325"/>
                      </a:xfrm>
                      <a:prstGeom prst="rect">
                        <a:avLst/>
                      </a:prstGeom>
                      <a:noFill/>
                      <a:ln>
                        <a:noFill/>
                      </a:ln>
                      <a:extLst>
                        <a:ext xmlns:a="http://schemas.openxmlformats.org/drawingml/2006/main" uri="{909E8E84-426E-40DD-AFC4-6F175D3DCCD1}">
                          <a14:hiddenFill xmlns:a14="http://schemas.microsoft.com/office/drawing/2010/main">
                            <a:solidFill>
                              <a:srgbClr val="FFFFFF"/>
                            </a:solidFill>
                          </a14:hiddenFill>
                        </a:ext>
                        <a:ext xmlns:a="http://schemas.openxmlformats.org/drawingml/2006/main" uri="{91240B29-F687-4F45-9708-019B960494DF}">
                          <a14:hiddenLine xmlns:a14="http://schemas.microsoft.com/office/drawing/2010/main" w="9525">
                            <a:solidFill>
                              <a:srgbClr val="000000"/>
                            </a:solidFill>
                            <a:miter lim="800000"/>
                            <a:headEnd/>
                            <a:tailEnd/>
                          </a14:hiddenLine>
                        </a:ext>
                      </a:extLst>
                    </wps:spPr>
                    <wps:txbx>
                      <w:txbxContent>
                        <w:p w:rsidR="00B82CCF" w:rsidP="00B82CCF" w14:textId="77777777">
                          <w:pPr>
                            <w:spacing w:after="0" w:line="194" w:lineRule="exact"/>
                            <w:ind w:left="20" w:right="-45"/>
                            <w:jc w:val="center"/>
                            <w:rPr>
                              <w:rFonts w:ascii="Times New Roman" w:eastAsia="Times New Roman" w:hAnsi="Times New Roman"/>
                              <w:sz w:val="17"/>
                              <w:szCs w:val="17"/>
                            </w:rPr>
                          </w:pPr>
                          <w:r w:rsidRPr="00222A7A">
                            <w:rPr>
                              <w:rFonts w:ascii="Times New Roman" w:eastAsia="Times New Roman" w:hAnsi="Times New Roman"/>
                              <w:color w:val="231F20"/>
                              <w:sz w:val="17"/>
                              <w:szCs w:val="17"/>
                            </w:rPr>
                            <w:t xml:space="preserve">Peldu iela 25, Rīga, LV-1494, tālr. </w:t>
                          </w:r>
                          <w:r w:rsidRPr="00E928E8" w:rsidR="00E928E8">
                            <w:rPr>
                              <w:rFonts w:ascii="Times New Roman" w:eastAsia="Times New Roman" w:hAnsi="Times New Roman"/>
                              <w:color w:val="231F20"/>
                              <w:sz w:val="17"/>
                              <w:szCs w:val="17"/>
                            </w:rPr>
                            <w:t>66016740</w:t>
                          </w:r>
                          <w:r w:rsidRPr="00222A7A">
                            <w:rPr>
                              <w:rFonts w:ascii="Times New Roman" w:eastAsia="Times New Roman" w:hAnsi="Times New Roman"/>
                              <w:color w:val="231F20"/>
                              <w:sz w:val="17"/>
                              <w:szCs w:val="17"/>
                            </w:rPr>
                            <w:t>, e-pasts pasts@varam.gov.lv, www.varam.gov.lv</w:t>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3" o:spid="_x0000_s2049" type="#_x0000_t202" style="width:459.75pt;height:24.75pt;margin-top:159.9pt;margin-left:92.25pt;mso-height-percent:0;mso-height-relative:page;mso-position-horizontal-relative:page;mso-position-vertical-relative:page;mso-width-percent:0;mso-width-relative:page;mso-wrap-distance-bottom:0;mso-wrap-distance-left:9pt;mso-wrap-distance-right:9pt;mso-wrap-distance-top:0;mso-wrap-style:square;position:absolute;visibility:visible;v-text-anchor:top;z-index:-251654144" filled="f" stroked="f">
              <v:textbox inset="0,0,0,0">
                <w:txbxContent>
                  <w:p w:rsidR="00B82CCF" w:rsidP="00B82CCF" w14:paraId="589BF5E1" w14:textId="77777777">
                    <w:pPr>
                      <w:spacing w:after="0" w:line="194" w:lineRule="exact"/>
                      <w:ind w:left="20" w:right="-45"/>
                      <w:jc w:val="center"/>
                      <w:rPr>
                        <w:rFonts w:ascii="Times New Roman" w:eastAsia="Times New Roman" w:hAnsi="Times New Roman"/>
                        <w:sz w:val="17"/>
                        <w:szCs w:val="17"/>
                      </w:rPr>
                    </w:pPr>
                    <w:r w:rsidRPr="00222A7A">
                      <w:rPr>
                        <w:rFonts w:ascii="Times New Roman" w:eastAsia="Times New Roman" w:hAnsi="Times New Roman"/>
                        <w:color w:val="231F20"/>
                        <w:sz w:val="17"/>
                        <w:szCs w:val="17"/>
                      </w:rPr>
                      <w:t xml:space="preserve">Peldu iela 25, Rīga, LV-1494, tālr. </w:t>
                    </w:r>
                    <w:r w:rsidRPr="00E928E8" w:rsidR="00E928E8">
                      <w:rPr>
                        <w:rFonts w:ascii="Times New Roman" w:eastAsia="Times New Roman" w:hAnsi="Times New Roman"/>
                        <w:color w:val="231F20"/>
                        <w:sz w:val="17"/>
                        <w:szCs w:val="17"/>
                      </w:rPr>
                      <w:t>66016740</w:t>
                    </w:r>
                    <w:r w:rsidRPr="00222A7A">
                      <w:rPr>
                        <w:rFonts w:ascii="Times New Roman" w:eastAsia="Times New Roman" w:hAnsi="Times New Roman"/>
                        <w:color w:val="231F20"/>
                        <w:sz w:val="17"/>
                        <w:szCs w:val="17"/>
                      </w:rPr>
                      <w:t>, e-pasts pasts@varam.gov.lv, www.varam.gov.lv</w:t>
                    </w:r>
                  </w:p>
                </w:txbxContent>
              </v:textbox>
            </v:shape>
          </w:pict>
        </mc:Fallback>
      </mc:AlternateContent>
    </w:r>
    <w:r>
      <w:rPr>
        <w:noProof/>
        <w:lang w:eastAsia="lv-LV"/>
      </w:rPr>
      <mc:AlternateContent>
        <mc:Choice Requires="wpg">
          <w:drawing>
            <wp:anchor distT="0" distB="0" distL="114300" distR="114300" simplePos="0" relativeHeight="251659264" behindDoc="1" locked="0" layoutInCell="1" allowOverlap="1">
              <wp:simplePos x="0" y="0"/>
              <wp:positionH relativeFrom="page">
                <wp:posOffset>1850390</wp:posOffset>
              </wp:positionH>
              <wp:positionV relativeFrom="page">
                <wp:posOffset>1903095</wp:posOffset>
              </wp:positionV>
              <wp:extent cx="4397375" cy="1270"/>
              <wp:effectExtent l="0" t="0" r="22225" b="17780"/>
              <wp:wrapNone/>
              <wp:docPr id="1" name="Group 41"/>
              <wp:cNvGraphicFramePr/>
              <a:graphic xmlns:a="http://schemas.openxmlformats.org/drawingml/2006/main">
                <a:graphicData uri="http://schemas.microsoft.com/office/word/2010/wordprocessingGroup">
                  <wpg:wgp xmlns:wpg="http://schemas.microsoft.com/office/word/2010/wordprocessingGroup">
                    <wpg:cNvGrpSpPr/>
                    <wpg:grpSpPr>
                      <a:xfrm>
                        <a:off x="0" y="0"/>
                        <a:ext cx="4397375" cy="1270"/>
                        <a:chOff x="2915" y="2998"/>
                        <a:chExt cx="6926" cy="2"/>
                      </a:xfrm>
                    </wpg:grpSpPr>
                    <wps:wsp xmlns:wps="http://schemas.microsoft.com/office/word/2010/wordprocessingShape">
                      <wps:cNvPr id="2" name="Freeform 42"/>
                      <wps:cNvSpPr/>
                      <wps:spPr bwMode="auto">
                        <a:xfrm>
                          <a:off x="2915" y="2998"/>
                          <a:ext cx="6926" cy="2"/>
                        </a:xfrm>
                        <a:custGeom>
                          <a:avLst/>
                          <a:gdLst>
                            <a:gd name="T0" fmla="+- 0 2915 2915"/>
                            <a:gd name="T1" fmla="*/ T0 w 6926"/>
                            <a:gd name="T2" fmla="+- 0 9841 2915"/>
                            <a:gd name="T3" fmla="*/ T2 w 6926"/>
                          </a:gdLst>
                          <a:cxnLst>
                            <a:cxn ang="0">
                              <a:pos x="T1" y="0"/>
                            </a:cxn>
                            <a:cxn ang="0">
                              <a:pos x="T3" y="0"/>
                            </a:cxn>
                          </a:cxnLst>
                          <a:rect l="0" t="0" r="r" b="b"/>
                          <a:pathLst>
                            <a:path fill="norm" w="6926" stroke="1">
                              <a:moveTo>
                                <a:pt x="0" y="0"/>
                              </a:moveTo>
                              <a:lnTo>
                                <a:pt x="6926" y="0"/>
                              </a:lnTo>
                            </a:path>
                          </a:pathLst>
                        </a:custGeom>
                        <a:noFill/>
                        <a:ln w="3175">
                          <a:solidFill>
                            <a:srgbClr val="231F20"/>
                          </a:solidFill>
                          <a:round/>
                          <a:headEnd/>
                          <a:tailEnd/>
                        </a:ln>
                        <a:extLst>
                          <a:ext xmlns:a="http://schemas.openxmlformats.org/drawingml/2006/main" uri="{909E8E84-426E-40DD-AFC4-6F175D3DCCD1}">
                            <a14:hiddenFill xmlns:a14="http://schemas.microsoft.com/office/drawing/2010/main">
                              <a:solidFill>
                                <a:srgbClr val="FFFFFF"/>
                              </a:solidFill>
                            </a14:hiddenFill>
                          </a:ext>
                        </a:extLst>
                      </wps:spPr>
                      <wps:bodyPr rot="0" vert="horz" wrap="square" anchor="t" anchorCtr="0" upright="1"/>
                    </wps:wsp>
                  </wpg:wgp>
                </a:graphicData>
              </a:graphic>
              <wp14:sizeRelH relativeFrom="page">
                <wp14:pctWidth>0</wp14:pctWidth>
              </wp14:sizeRelH>
              <wp14:sizeRelV relativeFrom="page">
                <wp14:pctHeight>0</wp14:pctHeight>
              </wp14:sizeRelV>
            </wp:anchor>
          </w:drawing>
        </mc:Choice>
        <mc:Fallback>
          <w:pict>
            <v:group id="Group 41" o:spid="_x0000_s2050" style="width:346.25pt;height:0.1pt;margin-top:149.85pt;margin-left:145.7pt;mso-position-horizontal-relative:page;mso-position-vertical-relative:page;position:absolute;z-index:-251656192" coordorigin="2915,2998" coordsize="6926,2">
              <v:shape id="Freeform 42" o:spid="_x0000_s2051" style="width:6926;height:2;left:2915;mso-wrap-style:square;position:absolute;top:2998;visibility:visible;v-text-anchor:top" coordsize="6926,2" path="m,l6926,e" filled="f" strokecolor="#231f20" strokeweight="0.25pt">
                <v:path arrowok="t" o:connecttype="custom" o:connectlocs="0,0;6926,0" o:connectangles="0,0"/>
              </v:shape>
            </v:group>
          </w:pict>
        </mc:Fallback>
      </mc:AlternateContent>
    </w:r>
  </w:p>
  <w:p w:rsidR="00B82CCF" w14:paraId="7663EF21"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15:restartNumberingAfterBreak="1">
    <w:nsid w:val="FFFFFF1D"/>
    <w:multiLevelType w:val="multilevel"/>
    <w:tmpl w:val="E8A2284C"/>
    <w:lvl w:ilvl="0">
      <w:start w:val="1"/>
      <w:numFmt w:val="bullet"/>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1">
    <w:nsid w:val="FFFFFF7C"/>
    <w:multiLevelType w:val="singleLevel"/>
    <w:tmpl w:val="32567EA6"/>
    <w:lvl w:ilvl="0">
      <w:start w:val="1"/>
      <w:numFmt w:val="decimal"/>
      <w:lvlText w:val="%1."/>
      <w:lvlJc w:val="left"/>
      <w:pPr>
        <w:tabs>
          <w:tab w:val="num" w:pos="1492"/>
        </w:tabs>
        <w:ind w:left="1492" w:hanging="360"/>
      </w:pPr>
    </w:lvl>
  </w:abstractNum>
  <w:abstractNum w:abstractNumId="2" w15:restartNumberingAfterBreak="1">
    <w:nsid w:val="FFFFFF7D"/>
    <w:multiLevelType w:val="singleLevel"/>
    <w:tmpl w:val="3D8C87E8"/>
    <w:lvl w:ilvl="0">
      <w:start w:val="1"/>
      <w:numFmt w:val="decimal"/>
      <w:lvlText w:val="%1."/>
      <w:lvlJc w:val="left"/>
      <w:pPr>
        <w:tabs>
          <w:tab w:val="num" w:pos="1209"/>
        </w:tabs>
        <w:ind w:left="1209" w:hanging="360"/>
      </w:pPr>
    </w:lvl>
  </w:abstractNum>
  <w:abstractNum w:abstractNumId="3" w15:restartNumberingAfterBreak="1">
    <w:nsid w:val="FFFFFF7E"/>
    <w:multiLevelType w:val="singleLevel"/>
    <w:tmpl w:val="802234AE"/>
    <w:lvl w:ilvl="0">
      <w:start w:val="1"/>
      <w:numFmt w:val="decimal"/>
      <w:lvlText w:val="%1."/>
      <w:lvlJc w:val="left"/>
      <w:pPr>
        <w:tabs>
          <w:tab w:val="num" w:pos="926"/>
        </w:tabs>
        <w:ind w:left="926" w:hanging="360"/>
      </w:pPr>
    </w:lvl>
  </w:abstractNum>
  <w:abstractNum w:abstractNumId="4" w15:restartNumberingAfterBreak="1">
    <w:nsid w:val="FFFFFF7F"/>
    <w:multiLevelType w:val="singleLevel"/>
    <w:tmpl w:val="890AD62A"/>
    <w:lvl w:ilvl="0">
      <w:start w:val="1"/>
      <w:numFmt w:val="decimal"/>
      <w:lvlText w:val="%1."/>
      <w:lvlJc w:val="left"/>
      <w:pPr>
        <w:tabs>
          <w:tab w:val="num" w:pos="643"/>
        </w:tabs>
        <w:ind w:left="643" w:hanging="360"/>
      </w:pPr>
    </w:lvl>
  </w:abstractNum>
  <w:abstractNum w:abstractNumId="5" w15:restartNumberingAfterBreak="1">
    <w:nsid w:val="FFFFFF80"/>
    <w:multiLevelType w:val="singleLevel"/>
    <w:tmpl w:val="8CFE72C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1">
    <w:nsid w:val="FFFFFF81"/>
    <w:multiLevelType w:val="singleLevel"/>
    <w:tmpl w:val="06C4ED1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1">
    <w:nsid w:val="FFFFFF82"/>
    <w:multiLevelType w:val="singleLevel"/>
    <w:tmpl w:val="381ABED2"/>
    <w:lvl w:ilvl="0">
      <w:start w:val="1"/>
      <w:numFmt w:val="bullet"/>
      <w:lvlText w:val=""/>
      <w:lvlJc w:val="left"/>
      <w:pPr>
        <w:tabs>
          <w:tab w:val="num" w:pos="926"/>
        </w:tabs>
        <w:ind w:left="926" w:hanging="360"/>
      </w:pPr>
      <w:rPr>
        <w:rFonts w:ascii="Symbol" w:hAnsi="Symbol" w:hint="default"/>
      </w:rPr>
    </w:lvl>
  </w:abstractNum>
  <w:abstractNum w:abstractNumId="8" w15:restartNumberingAfterBreak="1">
    <w:nsid w:val="FFFFFF83"/>
    <w:multiLevelType w:val="singleLevel"/>
    <w:tmpl w:val="5D60A58A"/>
    <w:lvl w:ilvl="0">
      <w:start w:val="1"/>
      <w:numFmt w:val="bullet"/>
      <w:lvlText w:val=""/>
      <w:lvlJc w:val="left"/>
      <w:pPr>
        <w:tabs>
          <w:tab w:val="num" w:pos="643"/>
        </w:tabs>
        <w:ind w:left="643" w:hanging="360"/>
      </w:pPr>
      <w:rPr>
        <w:rFonts w:ascii="Symbol" w:hAnsi="Symbol" w:hint="default"/>
      </w:rPr>
    </w:lvl>
  </w:abstractNum>
  <w:abstractNum w:abstractNumId="9" w15:restartNumberingAfterBreak="1">
    <w:nsid w:val="FFFFFF88"/>
    <w:multiLevelType w:val="singleLevel"/>
    <w:tmpl w:val="2D543EB2"/>
    <w:lvl w:ilvl="0">
      <w:start w:val="1"/>
      <w:numFmt w:val="decimal"/>
      <w:lvlText w:val="%1."/>
      <w:lvlJc w:val="left"/>
      <w:pPr>
        <w:tabs>
          <w:tab w:val="num" w:pos="360"/>
        </w:tabs>
        <w:ind w:left="360" w:hanging="360"/>
      </w:pPr>
    </w:lvl>
  </w:abstractNum>
  <w:abstractNum w:abstractNumId="10" w15:restartNumberingAfterBreak="1">
    <w:nsid w:val="FFFFFF89"/>
    <w:multiLevelType w:val="singleLevel"/>
    <w:tmpl w:val="D2CEA0AC"/>
    <w:lvl w:ilvl="0">
      <w:start w:val="1"/>
      <w:numFmt w:val="bullet"/>
      <w:lvlText w:val=""/>
      <w:lvlJc w:val="left"/>
      <w:pPr>
        <w:tabs>
          <w:tab w:val="num" w:pos="360"/>
        </w:tabs>
        <w:ind w:left="360" w:hanging="360"/>
      </w:pPr>
      <w:rPr>
        <w:rFonts w:ascii="Symbol" w:hAnsi="Symbol" w:hint="default"/>
      </w:rPr>
    </w:lvl>
  </w:abstractNum>
  <w:abstractNum w:abstractNumId="11" w15:restartNumberingAfterBreak="1">
    <w:nsid w:val="12591D88"/>
    <w:multiLevelType w:val="hybridMultilevel"/>
    <w:tmpl w:val="D68EAB7A"/>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15:restartNumberingAfterBreak="1">
    <w:nsid w:val="1DA903E0"/>
    <w:multiLevelType w:val="hybridMultilevel"/>
    <w:tmpl w:val="F5820E16"/>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3" w15:restartNumberingAfterBreak="1">
    <w:nsid w:val="3B4E5D47"/>
    <w:multiLevelType w:val="hybridMultilevel"/>
    <w:tmpl w:val="26EEF052"/>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4" w15:restartNumberingAfterBreak="1">
    <w:nsid w:val="530A67CB"/>
    <w:multiLevelType w:val="hybridMultilevel"/>
    <w:tmpl w:val="6C927748"/>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5" w15:restartNumberingAfterBreak="1">
    <w:nsid w:val="6D854AF8"/>
    <w:multiLevelType w:val="hybridMultilevel"/>
    <w:tmpl w:val="979E1264"/>
    <w:lvl w:ilvl="0">
      <w:start w:val="4"/>
      <w:numFmt w:val="bullet"/>
      <w:lvlText w:val="-"/>
      <w:lvlJc w:val="left"/>
      <w:pPr>
        <w:ind w:left="833" w:hanging="360"/>
      </w:pPr>
      <w:rPr>
        <w:rFonts w:ascii="Times New Roman" w:eastAsia="Calibri" w:hAnsi="Times New Roman" w:cs="Times New Roman" w:hint="default"/>
      </w:rPr>
    </w:lvl>
    <w:lvl w:ilvl="1" w:tentative="1">
      <w:start w:val="1"/>
      <w:numFmt w:val="bullet"/>
      <w:lvlText w:val="o"/>
      <w:lvlJc w:val="left"/>
      <w:pPr>
        <w:ind w:left="1553" w:hanging="360"/>
      </w:pPr>
      <w:rPr>
        <w:rFonts w:ascii="Courier New" w:hAnsi="Courier New" w:cs="Courier New" w:hint="default"/>
      </w:rPr>
    </w:lvl>
    <w:lvl w:ilvl="2" w:tentative="1">
      <w:start w:val="1"/>
      <w:numFmt w:val="bullet"/>
      <w:lvlText w:val=""/>
      <w:lvlJc w:val="left"/>
      <w:pPr>
        <w:ind w:left="2273" w:hanging="360"/>
      </w:pPr>
      <w:rPr>
        <w:rFonts w:ascii="Wingdings" w:hAnsi="Wingdings" w:hint="default"/>
      </w:rPr>
    </w:lvl>
    <w:lvl w:ilvl="3" w:tentative="1">
      <w:start w:val="1"/>
      <w:numFmt w:val="bullet"/>
      <w:lvlText w:val=""/>
      <w:lvlJc w:val="left"/>
      <w:pPr>
        <w:ind w:left="2993" w:hanging="360"/>
      </w:pPr>
      <w:rPr>
        <w:rFonts w:ascii="Symbol" w:hAnsi="Symbol" w:hint="default"/>
      </w:rPr>
    </w:lvl>
    <w:lvl w:ilvl="4" w:tentative="1">
      <w:start w:val="1"/>
      <w:numFmt w:val="bullet"/>
      <w:lvlText w:val="o"/>
      <w:lvlJc w:val="left"/>
      <w:pPr>
        <w:ind w:left="3713" w:hanging="360"/>
      </w:pPr>
      <w:rPr>
        <w:rFonts w:ascii="Courier New" w:hAnsi="Courier New" w:cs="Courier New" w:hint="default"/>
      </w:rPr>
    </w:lvl>
    <w:lvl w:ilvl="5" w:tentative="1">
      <w:start w:val="1"/>
      <w:numFmt w:val="bullet"/>
      <w:lvlText w:val=""/>
      <w:lvlJc w:val="left"/>
      <w:pPr>
        <w:ind w:left="4433" w:hanging="360"/>
      </w:pPr>
      <w:rPr>
        <w:rFonts w:ascii="Wingdings" w:hAnsi="Wingdings" w:hint="default"/>
      </w:rPr>
    </w:lvl>
    <w:lvl w:ilvl="6" w:tentative="1">
      <w:start w:val="1"/>
      <w:numFmt w:val="bullet"/>
      <w:lvlText w:val=""/>
      <w:lvlJc w:val="left"/>
      <w:pPr>
        <w:ind w:left="5153" w:hanging="360"/>
      </w:pPr>
      <w:rPr>
        <w:rFonts w:ascii="Symbol" w:hAnsi="Symbol" w:hint="default"/>
      </w:rPr>
    </w:lvl>
    <w:lvl w:ilvl="7" w:tentative="1">
      <w:start w:val="1"/>
      <w:numFmt w:val="bullet"/>
      <w:lvlText w:val="o"/>
      <w:lvlJc w:val="left"/>
      <w:pPr>
        <w:ind w:left="5873" w:hanging="360"/>
      </w:pPr>
      <w:rPr>
        <w:rFonts w:ascii="Courier New" w:hAnsi="Courier New" w:cs="Courier New" w:hint="default"/>
      </w:rPr>
    </w:lvl>
    <w:lvl w:ilvl="8" w:tentative="1">
      <w:start w:val="1"/>
      <w:numFmt w:val="bullet"/>
      <w:lvlText w:val=""/>
      <w:lvlJc w:val="left"/>
      <w:pPr>
        <w:ind w:left="6593" w:hanging="360"/>
      </w:pPr>
      <w:rPr>
        <w:rFonts w:ascii="Wingdings" w:hAnsi="Wingdings" w:hint="default"/>
      </w:rPr>
    </w:lvl>
  </w:abstractNum>
  <w:abstractNum w:abstractNumId="16" w15:restartNumberingAfterBreak="1">
    <w:nsid w:val="7ACB19DF"/>
    <w:multiLevelType w:val="hybridMultilevel"/>
    <w:tmpl w:val="BF0822A4"/>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 w:numId="12">
    <w:abstractNumId w:val="14"/>
  </w:num>
  <w:num w:numId="13">
    <w:abstractNumId w:val="13"/>
  </w:num>
  <w:num w:numId="14">
    <w:abstractNumId w:val="11"/>
  </w:num>
  <w:num w:numId="15">
    <w:abstractNumId w:val="12"/>
  </w:num>
  <w:num w:numId="16">
    <w:abstractNumId w:val="16"/>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8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0F2"/>
    <w:rsid w:val="00001CD8"/>
    <w:rsid w:val="000107DB"/>
    <w:rsid w:val="00022FF1"/>
    <w:rsid w:val="00031B8E"/>
    <w:rsid w:val="000650AB"/>
    <w:rsid w:val="000C202C"/>
    <w:rsid w:val="000C33DD"/>
    <w:rsid w:val="000C7AA2"/>
    <w:rsid w:val="000E3C77"/>
    <w:rsid w:val="000F0685"/>
    <w:rsid w:val="000F4510"/>
    <w:rsid w:val="0012524F"/>
    <w:rsid w:val="00126E13"/>
    <w:rsid w:val="001326A1"/>
    <w:rsid w:val="00137839"/>
    <w:rsid w:val="00141641"/>
    <w:rsid w:val="00142FC3"/>
    <w:rsid w:val="00181B82"/>
    <w:rsid w:val="00183613"/>
    <w:rsid w:val="001914D2"/>
    <w:rsid w:val="00194441"/>
    <w:rsid w:val="001A260F"/>
    <w:rsid w:val="001E4845"/>
    <w:rsid w:val="001E7097"/>
    <w:rsid w:val="001F2841"/>
    <w:rsid w:val="002030F8"/>
    <w:rsid w:val="00222A7A"/>
    <w:rsid w:val="0024412F"/>
    <w:rsid w:val="00292E0A"/>
    <w:rsid w:val="002B4EB8"/>
    <w:rsid w:val="002B5910"/>
    <w:rsid w:val="002C0B11"/>
    <w:rsid w:val="002E1474"/>
    <w:rsid w:val="002F4027"/>
    <w:rsid w:val="002F46D0"/>
    <w:rsid w:val="002F51A9"/>
    <w:rsid w:val="00304E27"/>
    <w:rsid w:val="003147D7"/>
    <w:rsid w:val="00322EC0"/>
    <w:rsid w:val="00384A74"/>
    <w:rsid w:val="00395E6C"/>
    <w:rsid w:val="003A0337"/>
    <w:rsid w:val="003C5C75"/>
    <w:rsid w:val="003E1757"/>
    <w:rsid w:val="00420EB4"/>
    <w:rsid w:val="00430562"/>
    <w:rsid w:val="0046575C"/>
    <w:rsid w:val="0048013C"/>
    <w:rsid w:val="004850BF"/>
    <w:rsid w:val="004A563B"/>
    <w:rsid w:val="004B7A42"/>
    <w:rsid w:val="004C5EC4"/>
    <w:rsid w:val="00524E10"/>
    <w:rsid w:val="00525347"/>
    <w:rsid w:val="00561779"/>
    <w:rsid w:val="00563F28"/>
    <w:rsid w:val="0056507C"/>
    <w:rsid w:val="00566DEF"/>
    <w:rsid w:val="00590B2C"/>
    <w:rsid w:val="005B6F87"/>
    <w:rsid w:val="005C56C6"/>
    <w:rsid w:val="005D2CFC"/>
    <w:rsid w:val="005D607D"/>
    <w:rsid w:val="005D682C"/>
    <w:rsid w:val="00603E5F"/>
    <w:rsid w:val="006136F8"/>
    <w:rsid w:val="00621431"/>
    <w:rsid w:val="0066626C"/>
    <w:rsid w:val="006A5B2B"/>
    <w:rsid w:val="006B1DEB"/>
    <w:rsid w:val="006C1577"/>
    <w:rsid w:val="006E056B"/>
    <w:rsid w:val="006E1219"/>
    <w:rsid w:val="006E5709"/>
    <w:rsid w:val="00705E88"/>
    <w:rsid w:val="00722171"/>
    <w:rsid w:val="0072408F"/>
    <w:rsid w:val="0073037B"/>
    <w:rsid w:val="007560AC"/>
    <w:rsid w:val="0076015C"/>
    <w:rsid w:val="00777279"/>
    <w:rsid w:val="00780221"/>
    <w:rsid w:val="007813A7"/>
    <w:rsid w:val="007905B2"/>
    <w:rsid w:val="007B6A1A"/>
    <w:rsid w:val="007E09D8"/>
    <w:rsid w:val="007E1846"/>
    <w:rsid w:val="007E59BA"/>
    <w:rsid w:val="007F7299"/>
    <w:rsid w:val="00800F3F"/>
    <w:rsid w:val="00815277"/>
    <w:rsid w:val="0082050D"/>
    <w:rsid w:val="00827166"/>
    <w:rsid w:val="00837CC2"/>
    <w:rsid w:val="00844B4C"/>
    <w:rsid w:val="00860D71"/>
    <w:rsid w:val="00884623"/>
    <w:rsid w:val="008B5B32"/>
    <w:rsid w:val="008B60E1"/>
    <w:rsid w:val="008C10CE"/>
    <w:rsid w:val="008E2ADA"/>
    <w:rsid w:val="008E3891"/>
    <w:rsid w:val="008E473A"/>
    <w:rsid w:val="008E5190"/>
    <w:rsid w:val="008F0452"/>
    <w:rsid w:val="00945F46"/>
    <w:rsid w:val="00954D5A"/>
    <w:rsid w:val="00990362"/>
    <w:rsid w:val="009A4760"/>
    <w:rsid w:val="009B55AB"/>
    <w:rsid w:val="009D7B64"/>
    <w:rsid w:val="009E1028"/>
    <w:rsid w:val="009E3376"/>
    <w:rsid w:val="009F35E8"/>
    <w:rsid w:val="00A44109"/>
    <w:rsid w:val="00AA1D03"/>
    <w:rsid w:val="00AA3199"/>
    <w:rsid w:val="00AC2293"/>
    <w:rsid w:val="00AE73EB"/>
    <w:rsid w:val="00AF4E75"/>
    <w:rsid w:val="00B0351B"/>
    <w:rsid w:val="00B0461A"/>
    <w:rsid w:val="00B1568B"/>
    <w:rsid w:val="00B1770D"/>
    <w:rsid w:val="00B23600"/>
    <w:rsid w:val="00B55C42"/>
    <w:rsid w:val="00B82CCF"/>
    <w:rsid w:val="00B863DD"/>
    <w:rsid w:val="00B91E0C"/>
    <w:rsid w:val="00BB1894"/>
    <w:rsid w:val="00C06A07"/>
    <w:rsid w:val="00C073C7"/>
    <w:rsid w:val="00C2375C"/>
    <w:rsid w:val="00C27521"/>
    <w:rsid w:val="00C30839"/>
    <w:rsid w:val="00C31D4B"/>
    <w:rsid w:val="00C34455"/>
    <w:rsid w:val="00C374C4"/>
    <w:rsid w:val="00C47E58"/>
    <w:rsid w:val="00C7002D"/>
    <w:rsid w:val="00C727E1"/>
    <w:rsid w:val="00C814BF"/>
    <w:rsid w:val="00C84A53"/>
    <w:rsid w:val="00CB1CC2"/>
    <w:rsid w:val="00CF2DF7"/>
    <w:rsid w:val="00D01760"/>
    <w:rsid w:val="00D77E95"/>
    <w:rsid w:val="00D80FE4"/>
    <w:rsid w:val="00D912B4"/>
    <w:rsid w:val="00D92A72"/>
    <w:rsid w:val="00D97929"/>
    <w:rsid w:val="00D97FF6"/>
    <w:rsid w:val="00DA7526"/>
    <w:rsid w:val="00DC7D71"/>
    <w:rsid w:val="00DE01F5"/>
    <w:rsid w:val="00DE3378"/>
    <w:rsid w:val="00DE5AD5"/>
    <w:rsid w:val="00E275ED"/>
    <w:rsid w:val="00E30959"/>
    <w:rsid w:val="00E62BD0"/>
    <w:rsid w:val="00E77513"/>
    <w:rsid w:val="00E80A25"/>
    <w:rsid w:val="00E847CF"/>
    <w:rsid w:val="00E928E8"/>
    <w:rsid w:val="00EB35A0"/>
    <w:rsid w:val="00EC63A2"/>
    <w:rsid w:val="00ED6121"/>
    <w:rsid w:val="00F23969"/>
    <w:rsid w:val="00F23C04"/>
    <w:rsid w:val="00F43EF1"/>
    <w:rsid w:val="00F7215C"/>
    <w:rsid w:val="00F72F49"/>
    <w:rsid w:val="00F75F42"/>
    <w:rsid w:val="00F81DC6"/>
    <w:rsid w:val="00F950F2"/>
    <w:rsid w:val="00FD3426"/>
    <w:rsid w:val="00FD7E46"/>
    <w:rsid w:val="00FE78FF"/>
    <w:rsid w:val="00FF2CE2"/>
  </w:rsids>
  <m:mathPr>
    <m:mathFont m:val="Cambria Math"/>
    <m:dispDef m:val="0"/>
    <m:wrapRight/>
    <m:naryLim m:val="subSup"/>
  </m:mathPr>
  <w:themeFontLang w:val="lv-LV"/>
  <w:clrSchemeMapping w:bg1="light1" w:t1="dark1" w:bg2="light2" w:t2="dark2" w:accent1="accent1" w:accent2="accent2" w:accent3="accent3" w:accent4="accent4" w:accent5="accent5" w:accent6="accent6" w:hyperlink="hyperlink" w:followedHyperlink="followedHyperlink"/>
  <w14:docId w14:val="358755A7"/>
  <w15:docId w15:val="{949AAC7D-839E-4D4C-B744-9256E52BF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102B"/>
    <w:pPr>
      <w:widowControl w:val="0"/>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15277"/>
    <w:pPr>
      <w:tabs>
        <w:tab w:val="center" w:pos="4320"/>
        <w:tab w:val="right" w:pos="8640"/>
      </w:tabs>
      <w:spacing w:after="0" w:line="240" w:lineRule="auto"/>
    </w:pPr>
  </w:style>
  <w:style w:type="character" w:customStyle="1" w:styleId="HeaderChar">
    <w:name w:val="Header Char"/>
    <w:basedOn w:val="DefaultParagraphFont"/>
    <w:link w:val="Header"/>
    <w:uiPriority w:val="99"/>
    <w:rsid w:val="00815277"/>
  </w:style>
  <w:style w:type="paragraph" w:styleId="Footer">
    <w:name w:val="footer"/>
    <w:basedOn w:val="Normal"/>
    <w:link w:val="FooterChar"/>
    <w:uiPriority w:val="99"/>
    <w:unhideWhenUsed/>
    <w:rsid w:val="00815277"/>
    <w:pPr>
      <w:tabs>
        <w:tab w:val="center" w:pos="4320"/>
        <w:tab w:val="right" w:pos="8640"/>
      </w:tabs>
      <w:spacing w:after="0" w:line="240" w:lineRule="auto"/>
    </w:pPr>
  </w:style>
  <w:style w:type="character" w:customStyle="1" w:styleId="FooterChar">
    <w:name w:val="Footer Char"/>
    <w:basedOn w:val="DefaultParagraphFont"/>
    <w:link w:val="Footer"/>
    <w:uiPriority w:val="99"/>
    <w:rsid w:val="00815277"/>
  </w:style>
  <w:style w:type="character" w:customStyle="1" w:styleId="body1">
    <w:name w:val="body1"/>
    <w:rsid w:val="00D21FA6"/>
    <w:rPr>
      <w:rFonts w:ascii="Verdana" w:hAnsi="Verdana" w:hint="default"/>
      <w:color w:val="000000"/>
      <w:sz w:val="14"/>
      <w:szCs w:val="14"/>
    </w:rPr>
  </w:style>
  <w:style w:type="character" w:styleId="Hyperlink">
    <w:name w:val="Hyperlink"/>
    <w:unhideWhenUsed/>
    <w:rsid w:val="00D21FA6"/>
    <w:rPr>
      <w:color w:val="0000FF"/>
      <w:u w:val="single"/>
    </w:rPr>
  </w:style>
  <w:style w:type="paragraph" w:styleId="PlainText">
    <w:name w:val="Plain Text"/>
    <w:basedOn w:val="Normal"/>
    <w:link w:val="PlainTextChar"/>
    <w:uiPriority w:val="99"/>
    <w:semiHidden/>
    <w:unhideWhenUsed/>
    <w:rsid w:val="00D21FA6"/>
    <w:pPr>
      <w:widowControl/>
      <w:spacing w:after="0" w:line="240" w:lineRule="auto"/>
    </w:pPr>
    <w:rPr>
      <w:szCs w:val="21"/>
    </w:rPr>
  </w:style>
  <w:style w:type="character" w:customStyle="1" w:styleId="PlainTextChar">
    <w:name w:val="Plain Text Char"/>
    <w:link w:val="PlainText"/>
    <w:uiPriority w:val="99"/>
    <w:semiHidden/>
    <w:rsid w:val="00D21FA6"/>
    <w:rPr>
      <w:rFonts w:ascii="Calibri" w:eastAsia="Calibri" w:hAnsi="Calibri" w:cs="Times New Roman"/>
      <w:szCs w:val="21"/>
      <w:lang w:val="lv-LV"/>
    </w:rPr>
  </w:style>
  <w:style w:type="paragraph" w:styleId="BalloonText">
    <w:name w:val="Balloon Text"/>
    <w:basedOn w:val="Normal"/>
    <w:link w:val="BalloonTextChar"/>
    <w:uiPriority w:val="99"/>
    <w:semiHidden/>
    <w:unhideWhenUsed/>
    <w:rsid w:val="00030349"/>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30349"/>
    <w:rPr>
      <w:rFonts w:ascii="Tahoma" w:hAnsi="Tahoma" w:cs="Tahoma"/>
      <w:sz w:val="16"/>
      <w:szCs w:val="16"/>
    </w:rPr>
  </w:style>
  <w:style w:type="paragraph" w:styleId="BodyTextIndent">
    <w:name w:val="Body Text Indent"/>
    <w:basedOn w:val="Normal"/>
    <w:link w:val="BodyTextIndentChar"/>
    <w:uiPriority w:val="99"/>
    <w:unhideWhenUsed/>
    <w:rsid w:val="00E80A25"/>
    <w:pPr>
      <w:widowControl/>
      <w:spacing w:before="120" w:after="120" w:line="240" w:lineRule="auto"/>
      <w:ind w:left="283"/>
    </w:pPr>
    <w:rPr>
      <w:rFonts w:ascii="Times New Roman" w:eastAsia="Times New Roman" w:hAnsi="Times New Roman"/>
      <w:sz w:val="20"/>
      <w:szCs w:val="20"/>
    </w:rPr>
  </w:style>
  <w:style w:type="character" w:customStyle="1" w:styleId="BodyTextIndentChar">
    <w:name w:val="Body Text Indent Char"/>
    <w:basedOn w:val="DefaultParagraphFont"/>
    <w:link w:val="BodyTextIndent"/>
    <w:uiPriority w:val="99"/>
    <w:rsid w:val="00E80A25"/>
    <w:rPr>
      <w:rFonts w:ascii="Times New Roman" w:eastAsia="Times New Roman" w:hAnsi="Times New Roman"/>
      <w:lang w:eastAsia="en-US"/>
    </w:rPr>
  </w:style>
  <w:style w:type="paragraph" w:styleId="FootnoteText">
    <w:name w:val="footnote text"/>
    <w:basedOn w:val="Normal"/>
    <w:link w:val="FootnoteTextChar"/>
    <w:uiPriority w:val="99"/>
    <w:semiHidden/>
    <w:unhideWhenUsed/>
    <w:rsid w:val="001914D2"/>
    <w:rPr>
      <w:sz w:val="20"/>
      <w:szCs w:val="20"/>
      <w:lang w:val="en-US"/>
    </w:rPr>
  </w:style>
  <w:style w:type="character" w:customStyle="1" w:styleId="FootnoteTextChar">
    <w:name w:val="Footnote Text Char"/>
    <w:basedOn w:val="DefaultParagraphFont"/>
    <w:link w:val="FootnoteText"/>
    <w:uiPriority w:val="99"/>
    <w:semiHidden/>
    <w:rsid w:val="001914D2"/>
    <w:rPr>
      <w:lang w:val="en-US" w:eastAsia="en-US"/>
    </w:rPr>
  </w:style>
  <w:style w:type="character" w:styleId="FootnoteReference">
    <w:name w:val="footnote reference"/>
    <w:uiPriority w:val="99"/>
    <w:semiHidden/>
    <w:unhideWhenUsed/>
    <w:rsid w:val="001914D2"/>
    <w:rPr>
      <w:vertAlign w:val="superscript"/>
    </w:rPr>
  </w:style>
  <w:style w:type="table" w:styleId="TableGrid">
    <w:name w:val="Table Grid"/>
    <w:basedOn w:val="TableNormal"/>
    <w:uiPriority w:val="59"/>
    <w:rsid w:val="00C31D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2,Bullet 1,Bullet Points,Colorful List - Accent 11,Dot pt,F5 List Paragraph,H&amp;P List Paragraph,Indicator Text,List Paragraph Char Char Char,List Paragraph1,List Paragraph11,List Paragraph2,No Spacing1,Normal numbered,Numbered Para 1,Strip"/>
    <w:basedOn w:val="Normal"/>
    <w:link w:val="ListParagraphChar"/>
    <w:uiPriority w:val="34"/>
    <w:qFormat/>
    <w:rsid w:val="00C31D4B"/>
    <w:pPr>
      <w:widowControl/>
      <w:ind w:left="720"/>
      <w:contextualSpacing/>
    </w:pPr>
  </w:style>
  <w:style w:type="character" w:customStyle="1" w:styleId="ListParagraphChar">
    <w:name w:val="List Paragraph Char"/>
    <w:aliases w:val="2 Char,Bullet 1 Char,Bullet Points Char,Colorful List - Accent 11 Char,Dot pt Char,F5 List Paragraph Char,H&amp;P List Paragraph Char,Indicator Text Char,List Paragraph Char Char Char Char,List Paragraph1 Char,List Paragraph11 Char"/>
    <w:link w:val="ListParagraph"/>
    <w:uiPriority w:val="34"/>
    <w:qFormat/>
    <w:rsid w:val="00C31D4B"/>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2"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mailto:liene.dorbe@varam.gov.lv" TargetMode="External"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header" Target="header1.xml" /><Relationship Id="rId9" Type="http://schemas.openxmlformats.org/officeDocument/2006/relationships/footer" Target="footer3.xml" /></Relationships>
</file>

<file path=word/_rels/header1.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FD56B4-7298-4388-98F5-F7AAE7A834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5036</Words>
  <Characters>2872</Characters>
  <Application>Microsoft Office Word</Application>
  <DocSecurity>0</DocSecurity>
  <Lines>23</Lines>
  <Paragraphs>15</Paragraphs>
  <ScaleCrop>false</ScaleCrop>
  <HeadingPairs>
    <vt:vector size="2" baseType="variant">
      <vt:variant>
        <vt:lpstr>Title</vt:lpstr>
      </vt:variant>
      <vt:variant>
        <vt:i4>1</vt:i4>
      </vt:variant>
    </vt:vector>
  </HeadingPairs>
  <TitlesOfParts>
    <vt:vector size="1" baseType="lpstr">
      <vt:lpstr>Par Ministru kabineta noteikumu projektu "Grozījumi Ministru kabineta 2015. gada 10. novembra noteikumos Nr. 645 "Darbības programmas "Izaugsme un nodarbinātība" 5.6.2. specifiskā atbalsta mērķa "Teritoriju revitalizācija, reģenerējot degradētās teritorij</vt:lpstr>
    </vt:vector>
  </TitlesOfParts>
  <Company/>
  <LinksUpToDate>false</LinksUpToDate>
  <CharactersWithSpaces>7893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 Ministru kabineta noteikumu projektu "Grozījumi Ministru kabineta 2015. gada 10. novembra noteikumos Nr. 645 "Darbības programmas "Izaugsme un nodarbinātība" 5.6.2. specifiskā atbalsta mērķa "Teritoriju revitalizācija, reģenerējot degradētās teritorijas atbilstoši pašvaldību integrētajām attīstības programmām" īstenošanas noteikumi""</dc:title>
  <dc:subject>Pavadvēstule</dc:subject>
  <dc:creator>Liene Dorbe</dc:creator>
  <dc:description>66016767,_x000D_
liene.dorbe@varam.gov.lv</dc:description>
  <cp:lastModifiedBy>Liene Dorbe</cp:lastModifiedBy>
  <cp:revision>1</cp:revision>
  <dcterms:created xsi:type="dcterms:W3CDTF">2021-08-26T10:15:00Z</dcterms:created>
  <dcterms:modified xsi:type="dcterms:W3CDTF">2021-08-26T10:38:00Z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2014-11-05T00:00:00Z</vt:filetime>
  </property>
  <property fmtid="{D5CDD505-2E9C-101B-9397-08002B2CF9AE}" pid="3" name="LastSaved">
    <vt:filetime>2014-11-05T00:00:00Z</vt:filetime>
  </property>
</Properties>
</file>