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23-TA-1693: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sabiedrības ar ierobežotu atbildību "Tiesu namu aģentūra" peļņas daļu par 2022.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punktu noteikt, ka valsts sabiedrība ar ierobežotu atbildību "Tiesu namu aģentūra" (vienotais reģistrācijas Nr. 40003334410, turpmāk - kapitālsabiedrība) maksā stratēģijā atšķirīgu prognozējamo dividendēs izmaksājamo un saņemamo peļņas daļu par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Publiskas personas kapitāla daļu un kapitālsabiedrību pārvaldības likuma 28.pantam un Ministru kabineta noteikumiem Nr. 72 “Kārtība, kādā tiek prognozēti, noteikti un veikti maksājumi par valsts kapitāla izmantošanu” pamatot ar MK noteikumu Nr. 72 9.punkta konkrētu apakšpunktu iemeslu, kāpēc plānots valsts budžetā iemaksāt mazāk kā 80% dividendes no 2022. gada peļņas, kā norādīts Sabiedrības ar ierobežotu atbildību “Tiesu namu aģentūra” vidēja termiņa darbības stratēģijā 2020. – 2022. gadam 48.lpp., kas apstiprināta sabiedrības ar ierobežotu atbildību "Tiesu namu aģentūra" dalībnieku 2020. gada 21.decembra sapulcē (prot.Nr.4).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tiesiskais pamats rīkojuma projektā, kā arī 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9.1.3. punktu noteikt, ka valsts sabiedrība ar ierobežotu atbildību "Tiesu namu aģentūra" (vienotais reģistrācijas Nr. 40003334410, turpmāk - kapitālsabiedrība) maksā atšķirīgu dividendēs izmaksājamo peļņas daļu, nosakot dividendes 21,77 procenta jeb 72 000 euro apmērā no peļņas par 2022.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informāciju par attīstības projektu “Administratīvās ēkas Invalīdu ielā 1, Rīgā, atjaunošana”, norādot, no kādiem līdzekļiem ir uzsākta projekta īstenošana, kādā izpildes stadijā tas šobrīd ir, kādiem konkrēti izdevumiem paredzēts novirzīt peļņas daļu 192 598 </w:t>
            </w:r>
            <w:r w:rsidR="00000000" w:rsidRPr="00000000" w:rsidDel="00000000">
              <w:rPr>
                <w:i w:val="1"/>
                <w:rtl w:val="0"/>
              </w:rPr>
              <w:t xml:space="preserve">euro </w:t>
            </w:r>
            <w:r w:rsidR="00000000" w:rsidRPr="00000000" w:rsidDel="00000000">
              <w:rPr>
                <w:rtl w:val="0"/>
              </w:rPr>
              <w:t xml:space="preserve">apmērā, kura netiks ieskaitīta valsts budžetā. Vienlaikus lūdzam skaidrot, kā paredzēta projekta pabeigšana, ņemot vērā, ka saskaņā ar anotācijā sniegto informāciju, kopējās projekta prognozējamās izmaksas sasniegs 19 milj.</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rada negatīvu ietekmi uz valsts budžeta ieņēmumiem, lūdzam aizpildīt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3.sadaļā norādīt valsts budžetā neiemaksājamo dividenžu daļu (bez uzņēmumu ienākuma nodokļa), jo atbilstoši Ministru kabineta 2022. gada 25. janvāra noteikumu Nr. 72. “Kārtība, kādā tiek prognozēti, noteikti un veikti maksājumi par valsts kapitāla izmantošanu” 3.punktam dividenžu maksājums tiek aprēķināts no faktiskās peļņas, neatkarīgi no stratēģijā prognozētās peļņas apmēriem, ņemot vērā, ka minimālā prognozējamā peļņas daļa, kas izmaksājama dividendēs valsts kapitālsabiedrībām, publiski privātajām kapitālsabiedrībām un publiskas personas kontrolētām kapitālsabiedrībām, kurās valsts ir dalībnieks (akcionārs), – 64 % no kapitālsabiedrības pārskata gada peļņas.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anotācijas 3.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kā kapitālsabiedrības kapitāldaļu turētājai nodrošināt, ka peļņas daļa par 2022. gadu 72 000 euro apmērā tiek iemaksāta valsts budžetā, bet atlikusī peļņas daļa 192 598 euro apmērā tiek novirzīta tieslietu sektoram būtiskajā investīciju projektā “Administratīvās ēkas Invalīdu ielā 1, Rīgā, atjaunošana”.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rīkojumā un anotācijā vārdu “atlikusī” pirms vārdiem “peļņas daļa 192 598 euro”, jo peļņa 66 149 euro apmērā tiek sadalīta un novirzīta valsts sabiedrības ar ierobežotu atbildību "Tiesu namu aģentūra"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vārds “atlikusī” pirms vārdiem “peļņas daļa 192 598 euro” rīkojumā un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kā kapitālsabiedrības kapitāldaļu turētājai nodrošināt, ka peļņas daļa par 2022. gadu 72 000 euro apmērā tiek iemaksāta valsts budžetā, bet peļņas daļa 192 598 euro apmērā tiek novirzīta tieslietu sektoram būtiskajā investīciju projektā “Administratīvās ēkas Invalīdu ielā 1, Rīgā, atjaunošana”.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23-TA-1693</w:t>
    </w:r>
    <w:r>
      <w:br/>
    </w:r>
    <w:r w:rsidR="00000000" w:rsidRPr="00000000" w:rsidDel="00000000">
      <w:rPr>
        <w:rtl w:val="0"/>
      </w:rPr>
      <w:t xml:space="preserve">08.11.2023. 12.47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23-TA-1693</w:t>
    </w:r>
    <w:r>
      <w:br/>
    </w:r>
    <w:r w:rsidR="00000000" w:rsidRPr="00000000" w:rsidDel="00000000">
      <w:rPr>
        <w:rtl w:val="0"/>
      </w:rPr>
      <w:t xml:space="preserve">08.11.2023. 12.47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Izziņa_23-TA-1693.docx</dc:title>
</cp:coreProperties>
</file>

<file path=docProps/custom.xml><?xml version="1.0" encoding="utf-8"?>
<Properties xmlns="http://schemas.openxmlformats.org/officeDocument/2006/custom-properties" xmlns:vt="http://schemas.openxmlformats.org/officeDocument/2006/docPropsVTypes"/>
</file>