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24-TA-1478: Noteikumu 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22. decembra noteikumos Nr. 1493 "Noteikumi par valsts nodrošinātās juridiskās palīdzības apjomu, samaksas apmēru, atlīdzināmajiem izdevumiem un to izmaksas kārtību"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>
              <w:left w:val="nil"/>
              <w:right w:val="nil"/>
            </w:tcBorders>
          </w:tcPr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sz w:val="28"/>
                <w:b w:val="1"/>
                <w:rtl w:val="0"/>
              </w:rPr>
            </w:pPr>
            <w:r w:rsidR="00000000" w:rsidRPr="00000000" w:rsidDel="00000000">
              <w:rPr>
                <w:sz w:val="28"/>
                <w:b w:val="1"/>
                <w:rtl w:val="0"/>
              </w:rPr>
              <w:t xml:space="preserve"/>
            </w:r>
            <w:r w:rsidR="00000000" w:rsidRPr="00000000" w:rsidDel="00000000">
              <w:rPr>
                <w:sz w:val="28"/>
                <w:b w:val="1"/>
                <w:rtl w:val="0"/>
              </w:rPr>
              <w:t xml:space="preserve">1.0 Likumi.lv (01.01.2024.)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- 05.07.2024.)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anotācijas 1.3. sadaļu “Problēmas apraksts” ar paskaidrojošu informāciju attiecībā uz atrasto risinājumu, kura ietvaros TM īstenos noteikumu projektā paredzēto normu izpildi.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Papildināta anotācijas 1.3. sadaļa ar šādu skaidrojumu: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"Atlīdzības apmēra paaugstināšana pamatota uz valsts budžeta līdzekļu pieejamību un prognozēm, kas balstītas uz pēdējo gadu vidējo statistiku, svārstībām procesu skaitā, kā rezultātā ir izveidojies valsts budžeta līdzekļu ietaupījums."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24-TA-1478</w:t>
    </w:r>
    <w:r>
      <w:br/>
    </w:r>
    <w:r w:rsidR="00000000" w:rsidRPr="00000000" w:rsidDel="00000000">
      <w:rPr>
        <w:rtl w:val="0"/>
      </w:rPr>
      <w:t xml:space="preserve">11.07.2024. 16.05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24-TA-1478</w:t>
    </w:r>
    <w:r>
      <w:br/>
    </w:r>
    <w:r w:rsidR="00000000" w:rsidRPr="00000000" w:rsidDel="00000000">
      <w:rPr>
        <w:rtl w:val="0"/>
      </w:rPr>
      <w:t xml:space="preserve">11.07.2024. 16.05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Izziņa_24-TA-1478.docx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