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apakšsadaļas "1.3. Pašreizējā situācija, problēmas un risinājumi" septītajā rindkopā precizēt nekorekti norādīto gala maksājuma par 2 ugunsdzēsības autocisternām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apakšsadaļas "1.3. Pašreizējā situācija, problēmas un risinājumi" septītajā rindkopā nekorekti norādītā gala maksājuma par 2 ugunsdzēsības autocisternām kopsumma.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iepriekšējā periodā veiktajām pārdalēm no budžeta resora "74. Gadskārtējā valsts budžeta izpildes procesā pārdalāmais finansējums" programmas 18.00.00 "Finansējums valsts drošības stiprināšanas pasākumiem"" ar valsts drošību saistītajam prioritārajam pasākumam "Speciālo ugunsdzēsības un glābšanas transportlīdzekļu iegāde" ir jau iekļauta Ministru kabineta rīkojuma projekta anotācijas apakšsadaļā "1.3. Pašreizējā situācija, problēmas un risinājumi", lūdzam svītrot dublējošos informāciju anotācijas sadaļas "3. Tiesību akta projekta ietekme uz valsts budžetu un pašvaldību budžetiem" 6. punktā, tajā atstājot informāciju tikai par Ministru kabineta 2024. gada 10. decembrī pieņemto rīkojumu Nr. 1068, ievērojot, ka šajā Ministru kabineta rīkojumā tika dots uzdevums Iekšlietu ministrijai attiecībā uz 2025. gadu. Vienlaikus lūdzam šajā rindkopā precizēt nekorekti norādīto Ministru kabineta 2024. gada 10. decembra sēdes protokola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dublējošā informācija. Precizēts nekorekti norādītais Ministru kabineta 2024. gada 10. decembra sēdes protokola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Ministru kabineta rīkojuma projekta anotācijas pielikumā norādīt korektu izdevumu ekonomiskās klasifikācijas koda 5231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pielikumā norādīts korekts izdevumu ekonomiskās klasifikācijas koda 5231 atšifrējums.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specializēto konteineru un to komplektācijā esošā aprīkojuma iegādi 2025.gadā, ir uzskatāmi par vienreizējo pasākumu likuma "Par valsts budžetu 2025. gadam un budžeta ietvaru 2025., 2026. un 2027. gadam" 5.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izdevumi, kas saistīti ar 11 specializēto konteineru un to komplektācijā esošo aprīkojumu, 2025. gadā ir uzskatāmi par vienreizējo pasākumu atbilstoši likuma “Par valsts budžetu 2025. gadam un budžeta ietvaru 2025., 2026. un 2027. gadam” 5. panta </w:t>
            </w:r>
            <w:r w:rsidR="00000000" w:rsidRPr="00000000" w:rsidDel="00000000">
              <w:rPr>
                <w:u w:val="single"/>
                <w:rtl w:val="0"/>
              </w:rPr>
              <w:t xml:space="preserve">1. punktam</w:t>
            </w:r>
            <w:r w:rsidR="00000000" w:rsidRPr="00000000" w:rsidDel="00000000">
              <w:rPr>
                <w:rtl w:val="0"/>
              </w:rPr>
              <w:t xml:space="preserve">, ņemot vērā, ka finansējums ārpus fiskālās telpas plānotajam ar valsts drošību saistītajam prioritārajam pasākumam "Speciālo ugunsdzēsības un glābšanas transportlīdzekļu iegāde" tika atbalstīts ar Ministru kabineta 2023.gada 13. janvāra sēdes protokolu Nr. 2 1. § "Informatīvais ziņojums "Par priekšlikumiem valsts budžeta prioritārajiem pasākumiem 2023. gadam un budžeta ietvaram 2023.–2025. gadam"", attiecīgi lūdzam precizēt Ministru kabineta sēdes protokollēmuma projekta 3. punktu un informāciju Ministru kabineta rīkojuma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 punkts un Ministru kabineta rīkojuma projekta anotācijas 3.sadaļas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specializēto konteineru un to komplektācijā esošā aprīkojuma iegādi 2025.gadā, ir uzskatāmi par vienreizējo pasākumu likuma "Par valsts budžetu 2025. gadam un budžeta ietvaru 2025., 2026. un 2027. gadam" 5.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25-TA-100</w:t>
    </w:r>
    <w:r>
      <w:br/>
    </w:r>
    <w:r w:rsidR="00000000" w:rsidRPr="00000000" w:rsidDel="00000000">
      <w:rPr>
        <w:rtl w:val="0"/>
      </w:rPr>
      <w:t xml:space="preserve">05.02.2025. 16.09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25-TA-100</w:t>
    </w:r>
    <w:r>
      <w:br/>
    </w:r>
    <w:r w:rsidR="00000000" w:rsidRPr="00000000" w:rsidDel="00000000">
      <w:rPr>
        <w:rtl w:val="0"/>
      </w:rPr>
      <w:t xml:space="preserve">05.02.2025. 16.09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Izziņa_25-TA-100.docx</dc:title>
</cp:coreProperties>
</file>

<file path=docProps/custom.xml><?xml version="1.0" encoding="utf-8"?>
<Properties xmlns="http://schemas.openxmlformats.org/officeDocument/2006/custom-properties" xmlns:vt="http://schemas.openxmlformats.org/officeDocument/2006/docPropsVTypes"/>
</file>