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23-TA-737: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Kontu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Kontu reģistra likumā (Latvijas Vēstnesis, 2016, 241. nr.; 2017, 242. nr.; 2020, 123. nr.; 2021, 22. nr., 121B.)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regulējumu par klienta konta slēgšanu </w:t>
            </w:r>
            <w:r w:rsidR="00000000" w:rsidRPr="00000000" w:rsidDel="00000000">
              <w:rPr>
                <w:u w:val="single"/>
                <w:rtl w:val="0"/>
              </w:rPr>
              <w:t xml:space="preserve">ar atzīmi</w:t>
            </w:r>
            <w:r w:rsidR="00000000" w:rsidRPr="00000000" w:rsidDel="00000000">
              <w:rPr>
                <w:rtl w:val="0"/>
              </w:rPr>
              <w:t xml:space="preserve">, ja konts slēgts ar atlikumu. Tas dotu iespēju kreditoriem saņemt informāciju par finanšu līdzekļiem savu prasījumu apmierināšanai. Citādi šāda informācija pašlaik ir tikai konkrētas kredītiestādes, kas kontu slēdz,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šo jautājumu jau ir aktualizējusi ilgāku laiku un vairākkārt vērsusi uzmanību saziņā arī ar kompetentajām institūcijām, tai skaitā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minētais jautājums ir aktuāls arī citā aspektā - piemērojot Noziedzīgi iegūtu līdzekļu legalizācijas un terorisma un proliferācijas finansēšanas novēršanas likuma 28.panta otro daļu un 43.panta otro daļu </w:t>
            </w:r>
            <w:r w:rsidR="00000000" w:rsidRPr="00000000" w:rsidDel="00000000">
              <w:rPr>
                <w:i w:val="1"/>
                <w:rtl w:val="0"/>
              </w:rPr>
              <w:t xml:space="preserve">(kredītiestāde izbeidz darījuma attiecības ar klientu un slēdz kontu)</w:t>
            </w:r>
            <w:r w:rsidR="00000000" w:rsidRPr="00000000" w:rsidDel="00000000">
              <w:rPr>
                <w:rtl w:val="0"/>
              </w:rPr>
              <w:t xml:space="preserve"> – slēdzot kontu paliek finanšu līdzekļi uz bankas vārda atvērtajā tehniskajā kontā, ja vien klients tos nepārskaita uz citu kontu vai tie nav iesaldēti.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nav konceptuāli iebildumi par Latvijas Finanšu nozares asociācijas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doto brīdi ir vairāki ar regulējuma praktisku ieviešanu saistītas neskaidrības, jautājums ir atsevišķi izdiskutējams starp iesaistītajām institūcijām pēc kā virzāmi attiecīgi grozījumi (piemēram, iesniedzot priekšlikumus likumprojekta izskatīšanas laikā starp lasījumiem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Uzklausot Finanšu ministrijas, Tiesu administrācijas un Latvijas Zvērinātu tiesu izpildītāju padomes viedokli, secināts, ka ir nepieciešamas detalizēti apspriest jautājumu par to, kādi sistēmas tehniskie pielāgojumi ir izstrādājami nepieciešamo datu nodošanai, kā arī kāds ir šo tehnisko pielāgojumu izstrādei nepieciešamais finansējums un finansēšanas avots. Tāpat nepieciešams precizēt vairākas tehniskas detaļas (piemēram, kādi konkrēti dati tiks pievienoti Izpildu lietu reģistram). Tikai pēc tam, kad tiks definēts nepieciešamo pielāgojumu apjoms, būs zināms, cik ilgā laikā var nodrošināt  tehnisko risinājumu Izpildu lietu reģistra saslēgšanai ar Kontu reģistru. Atkarībā no laika, kādā tehniskais risinājums var tikt ieviests, būs nosakāma tiesību normas spēkā darbības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norādījusi, ka nav panākta vienošanās par atlikuma, kāds veidosies hipotekāro kredītņēmēju aizsardzības nodevas iekasēšanas rezultātā, novirzīšanu šim mērķim, līdz ar to, ar iesaistītajām institūcijām ir turpināma diskusija par finansēšanas avotu nepieciešamo pielāgojumu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Kontu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savā darbībā, pamatojoties uz Ministru kabineta 2019. gada 17. decembra noteikumiem Nr. 652 “Kārtība, kādā Valsts kase nodrošina maksājumu pakalpojumu sniegšanu”, ievēro “Zini savu klientu” principu, veicot darījumu un klientu izpētes. Ņemot vērā, ka valsts budžeta līdzekļu apgūšanā Valsts kasē tiek atvērti konti ne tikai Valsts pārvaldes iestādēm, bet arī privāto tiesību subjektiem, pirms darījumu attiecību uzsākšanas, klientiem tiek veikta padziļināta izpēte, kuru veicot ir nozīmīgi pārliecināties  par klienta, tā patiesā labuma guvēja, kā arī par personas, kura izteikusi vēlmi uzsākt darījuma attiecības ar kredītiestādi vai maksājumu pakalpojumu sniedzēju, tās patiesā labuma guvēja atvērto kontu skaitu un kredītiestāžu un maksājumu pakalpojumu sniedzēju skaitu, pie kuriem šie konti atvērti.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6.panta pirmajā daļā vārdus "un maksājumu pakalpojumu sniedzējiem" ar vārdiem "maksājumu pakalpojumu sniedzējiem un Valsts kasei"     papildināt likuma 6. panta pirmās daļas 16.punktu, aiz vārdiem un maksājumu pakalpojumu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otro un trešo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6. panta pirmās daļas 16. punktā vārdus "kredītiestādēm un maksājumu pakalpojumu sniedzējiem" ar "kredītiestādēm, maksājumu pakalpojumu sniedzējiem un Valsts kasei".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Aizstāt 6. panta pirmās daļas 16. punktā vārdus "ar kredītiestādi vai maksājumu pakalpojumu sniedzēju" ar "ar kredītiestādi, maksājumu pakalpojumu sniedzēju vai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priekšlikumā izteiktās problēmas izklāstu.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Kontu reģistra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"konta atvēršanas un slēgšanas laiku" būtu jāaizvieto ar "konta atvēršanas un slēgšanas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vārdi "konta atvēršanas un slēgšanas laiks" aizstāti ar vārdiem "konta atvēršanas un slēgšanas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23-TA-737</w:t>
    </w:r>
    <w:r>
      <w:br/>
    </w:r>
    <w:r w:rsidR="00000000" w:rsidRPr="00000000" w:rsidDel="00000000">
      <w:rPr>
        <w:rtl w:val="0"/>
      </w:rPr>
      <w:t xml:space="preserve">16.01.2024. 14.24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23-TA-737</w:t>
    </w:r>
    <w:r>
      <w:br/>
    </w:r>
    <w:r w:rsidR="00000000" w:rsidRPr="00000000" w:rsidDel="00000000">
      <w:rPr>
        <w:rtl w:val="0"/>
      </w:rPr>
      <w:t xml:space="preserve">16.01.2024. 14.24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Izziņa_23-TA-737.docx</dc:title>
</cp:coreProperties>
</file>

<file path=docProps/custom.xml><?xml version="1.0" encoding="utf-8"?>
<Properties xmlns="http://schemas.openxmlformats.org/officeDocument/2006/custom-properties" xmlns:vt="http://schemas.openxmlformats.org/officeDocument/2006/docPropsVTypes"/>
</file>