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21-TA-611: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valsts nekustamo īpašumu daļu nodošanu Iekšlietu ministrijas valdījumā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ministrijai pārņemt valdījumā no Zemkopības ministrijas šā rīkojuma 1. punktā minēto valsts nekustamo īpašumu daļas un normatīvajos aktos noteiktajā kārtībā nostiprināt zemesgrāmatā īpašuma tiesības uz valsts vārda Iekšlietu ministrijas personā.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- 20.12.2021.)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rīkojuma projekta 2. punktu, norādot, kādai ministrijai (Iekšlietu ministrijai) pārņemt valdījumā no Zemkopības ministrijas šā rīkojuma 1. punktā minēto valsts nekustamo īpašumu daļas.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Iekšlietu ministrijai pārņemt valdījumā no Zemkopības ministrijas šā rīkojuma 1. punktā minēto valsts nekustamo īpašumu daļas un normatīvajos aktos noteiktajā kārtībā nostiprināt zemesgrāmatā īpašuma tiesības uz valsts vārda Iekšlietu ministrijas personā.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1.3.apakšadaļā "Problēmas apraksts" norādīts, lai veiktu Latvijas Republikas - Baltkrievijas Republikas valsts robežas ierīcību atbilstoši Latvijas Republikas valsts robežas likuma nosacījumiem, </w:t>
            </w:r>
            <w:r w:rsidR="00000000" w:rsidRPr="00000000" w:rsidDel="00000000">
              <w:rPr>
                <w:u w:val="single"/>
                <w:rtl w:val="0"/>
              </w:rPr>
              <w:t xml:space="preserve">nepieciešams no zemes īpašniekiem atsavināt vai pārņemt bez atlīdzības</w:t>
            </w:r>
            <w:r w:rsidR="00000000" w:rsidRPr="00000000" w:rsidDel="00000000">
              <w:rPr>
                <w:rtl w:val="0"/>
              </w:rPr>
              <w:t xml:space="preserve"> nekustamo īpašumu daļas, un sadaļā "Risinājuma apraksts" norādīts, lai veiktu Latvijas Republikas - Baltkrievijas Republikas valsts robežas ierīcību, </w:t>
            </w:r>
            <w:r w:rsidR="00000000" w:rsidRPr="00000000" w:rsidDel="00000000">
              <w:rPr>
                <w:u w:val="single"/>
                <w:rtl w:val="0"/>
              </w:rPr>
              <w:t xml:space="preserve">nepieciešams pārņemt bez atlīdzības valsts īpašumus</w:t>
            </w:r>
            <w:r w:rsidR="00000000" w:rsidRPr="00000000" w:rsidDel="00000000">
              <w:rPr>
                <w:rtl w:val="0"/>
              </w:rPr>
              <w:t xml:space="preserve">, kuri piekritīgi Zemkopības ministrijai un atrodas Latvijas Republikas valsts robežas joslā.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Publiskas personas mantas atsavināšanas likuma 1.panta 1.punktu atsavināšana ir publiskas personas mantas pārdošana, mainīšana, ieguldīšana kapitālsabiedrībā un nodošana bez atlīdzības, </w:t>
            </w:r>
            <w:r w:rsidR="00000000" w:rsidRPr="00000000" w:rsidDel="00000000">
              <w:rPr>
                <w:u w:val="single"/>
                <w:rtl w:val="0"/>
              </w:rPr>
              <w:t xml:space="preserve">kā rezultātā īpašuma tiesības no mantas atsavinātāja pāriet mantas ieguvējam</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rīkojuma projektam pievienotajiem zemesgrāmatas nodalījuma norakstiem rīkojuma projektā minētie nekustamie īpašumi ir </w:t>
            </w:r>
            <w:r w:rsidR="00000000" w:rsidRPr="00000000" w:rsidDel="00000000">
              <w:rPr>
                <w:u w:val="single"/>
                <w:rtl w:val="0"/>
              </w:rPr>
              <w:t xml:space="preserve">valsts īpašumā Zemkopības ministrijas valdījumā</w:t>
            </w:r>
            <w:r w:rsidR="00000000" w:rsidRPr="00000000" w:rsidDel="00000000">
              <w:rPr>
                <w:rtl w:val="0"/>
              </w:rPr>
              <w:t xml:space="preserve"> un saskaņā ar rīkojuma projekta 2.punktu Iekšlietu ministrijai </w:t>
            </w:r>
            <w:r w:rsidR="00000000" w:rsidRPr="00000000" w:rsidDel="00000000">
              <w:rPr>
                <w:u w:val="single"/>
                <w:rtl w:val="0"/>
              </w:rPr>
              <w:t xml:space="preserve">paredzēts pārņemt valdījumā no Zemkopība</w:t>
            </w:r>
            <w:r w:rsidR="00000000" w:rsidRPr="00000000" w:rsidDel="00000000">
              <w:rPr>
                <w:rtl w:val="0"/>
              </w:rPr>
              <w:t xml:space="preserve">s ministrijas šā rīkojuma 1.punktā minēto valsts nekustamo īpašumu daļas un normatīvajos aktos noteiktajā kārtībā </w:t>
            </w:r>
            <w:r w:rsidR="00000000" w:rsidRPr="00000000" w:rsidDel="00000000">
              <w:rPr>
                <w:u w:val="single"/>
                <w:rtl w:val="0"/>
              </w:rPr>
              <w:t xml:space="preserve">nostiprināt zemesgrāmatā īpašuma tiesības uz valsts vārda Iekšlietu ministrijas personā</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ar rīkojuma projektu nav paredzēts atsavināt valsts nekustamos īpašumus, tai skaitā nav paredzēta valsts nekustamo īpašumu nodošana bez atlīdzības (nekustamie īpašumi tiks saglabāti valsts īpašumā un mainīsies tikai to valdītājs).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no anotācijas 1.3.apakšsadaļas svītrot informāciju, kas neattiecas uz rīkojuma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1.3.apakšsadaļa "Problēmu apraksts": "Lai veiktu Latvijas Republikas - Baltkrievijas Republikas valsts robežas ierīcību atbilstoši Latvijas Republikas valsts robežas likuma nosacījumiem, nepieciešams no Zemkopības ministrijas pārņemt un nodot Iekšlietu ministrijas valdījumā valstij piederīgās zemes, kas atrodas pie valsts ārējās sauszemes robežas."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Ierobežotas pieejamības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- 20.12.2021.)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punkta sadaļā "Pašreizējā situācija" ir norādīts: "Izanalizējot zemes vienību piekritību posmos, kur izbūvējama robežas apsardzībai nepieciešamā infrastruktūra, tika konstatēts, ka zemes vienības gar valsts ārējo robežu 12 metru  platumā nav piekritīgas valstij Iekšlietu ministrijas personā. Līdz ar ko valsts ārējās robežas apsardzībai nepieciešamā infrastruktūra būtu jābūvē uz citai ministrijai piekritīgas valsts zemes." Anotācijas 1.3. punkta sadaļā "Risinājuma apraksts" norādīts: "Lai veiktu Latvijas Republikas - Baltkrievijas Republikas valsts robežas ierīcību, nepieciešams pārņemt bez atlīdzības valsts īpašumus, kuri piekritīgi Zemkopības ministrijai un atrodas Latvijas Republikas valsts robežas joslā."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Iepazīstoties ar paskaidrojošajiem dokumentiem, secināms, ka rīkojuma projektā norādītais nekustamais īpašums "Skripku mežs" un nekustamais īpašums "Melderi" pieder Latvijas valstij Zemkopības ministrijas personā, proti, zemesgrāmatā ir nostiprinātas Latvijas valsts īpašuma tiesības uz rīkojuma projektā norādītajiem nekustamajiem īpašumiem.Tātad konkrētie nekustamie īpašumi nevis piekrīt, bet pieder Latvijas valstij Zemkopības ministrijas personā.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lūdzam precizēt anotācijas 1.3. punktu, ievērojot pareizo terminoloģiju.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1.3.apakšsadaļa "Problēmu apraksts": "Lai veiktu Latvijas Republikas - Baltkrievijas Republikas valsts robežas ierīcību atbilstoši Latvijas Republikas valsts robežas likuma nosacījumiem, nepieciešams no Zemkopības ministrijas pārņemt un nodot Iekšlietu ministrijas valdījumā valstij piederīgās zemes, kas atrodas pie valsts ārējās sauszemes robežas."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Ierobežotas pieejamības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- 20.12.2021.)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pievērst uzmanību anotācijas 1.3. punkta sadaļas "Problēmas apraksts" otrajai rindkopai, kurā norādīts, ka "nepieciešams no zemes īpašniekiem atsavināt vai pārņemt bez atlīdzības nekustamo īpašumu daļas".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Minētā rindkopa rada neizpratni, jo nekustamo īpašumu īpašnieks paliek nemainīgs - Latvijas valsts, un tas netiek atsavināts, bet gan Zemkopības ministrija nodod  šos nekustamos īpašumus Iekšlietu ministrijas valdījumā.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lūdzam skaidrot šo rindkopu un nepieciešamības gadījumā to dzēst, precizēt vai papildināt ar skaidrojumu (skat. arī Tieslietu ministrijas atzinuma 2. iebildumu).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 apakšsadaļas "Problēmas apraksts", svītrot tekstu:  "nepieciešams no zemes īpašniekiem atsavināt vai pārņemt bez atlīdzības nekustamo īpašumu daļas".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Ierobežotas pieejamības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1.3.apakšsadaļā "Risinājuma apraksts" norādīts, lai veiktu Latvijas Republikas - Baltkrievijas Republikas valsts robežas ierīcību, nepieciešams </w:t>
            </w:r>
            <w:r w:rsidR="00000000" w:rsidRPr="00000000" w:rsidDel="00000000">
              <w:rPr>
                <w:u w:val="single"/>
                <w:rtl w:val="0"/>
              </w:rPr>
              <w:t xml:space="preserve">pārņemt bez atlīdzības valsts īpašumus</w:t>
            </w:r>
            <w:r w:rsidR="00000000" w:rsidRPr="00000000" w:rsidDel="00000000">
              <w:rPr>
                <w:rtl w:val="0"/>
              </w:rPr>
              <w:t xml:space="preserve">, kuri piekritīgi Zemkopības ministrijai un atrodas Latvijas Republikas valsts robežas joslā.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ar rīkojuma projektu nav paredzēts atsavināt valsts nekustamos īpašumus, tai skaitā nav paredzēta valsts nekustamo īpašumu nodošana/pārņemšana bez atlīdzības (nekustamie īpašumi tiks saglabāti valsts īpašumā un mainīsies tikai to valdītājs).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atkārtoti lūdzam precizēt anotācijā norādīto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veiktu Latvijas Republikas - Baltkrievijas Republikas valsts robežas ierīcību, nepieciešams no Zemkopības ministrijas pārņemt Iekšlietu ministrijas valdījumā valsts īpašumus, kuri atrodas Latvijas Republikas valsts robežas joslā.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veiktu Latvijas Republikas - Baltkrievijas Republikas valsts robežas ierīcību, nepieciešams no Zemkopības ministrijas pārņemt Iekšlietu ministrijas valdījumā valsts īpašumus, kuri atrodas Latvijas Republikas valsts robežas joslā.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1.3.apakšsadaļā "Problēmas apraksts" norādīts, ka, lai veiktu Latvijas Republikas - Baltkrievijas Republikas valsts robežas ierīcību atbilstoši Latvijas Republikas valsts robežas likuma nosacījumiem, nepieciešams no Zemkopības ministrijas pārņemt un nodot Iekšlietu ministrijas valdījumā </w:t>
            </w:r>
            <w:r w:rsidR="00000000" w:rsidRPr="00000000" w:rsidDel="00000000">
              <w:rPr>
                <w:u w:val="single"/>
                <w:rtl w:val="0"/>
              </w:rPr>
              <w:t xml:space="preserve">valstij piekritīgās zemes</w:t>
            </w:r>
            <w:r w:rsidR="00000000" w:rsidRPr="00000000" w:rsidDel="00000000">
              <w:rPr>
                <w:rtl w:val="0"/>
              </w:rPr>
              <w:t xml:space="preserve">, kas atrodas pie valsts ārējās sauszemes robežas.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rīkojuma projektam pievienotajiem paskaidrojošajiem dokumentiem, rīkojuma projektā minēto nekustamo īpašumu īpašumtiesības ir nostiprinātas zemesgrāmatā valstij Zemkopības ministrijas personā. Tādējādi nekustamie īpašumi ir valstij piederoši, nevis piekrītoši.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precizēt anotācijā norādīto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veiktu Latvijas Republikas - Baltkrievijas Republikas valsts robežas ierīcību atbilstoši Latvijas Republikas valsts robežas likuma nosacījumiem, nepieciešams no Zemkopības ministrijas pārņemt un nodot Iekšlietu ministrijas valdījumā valstij piederošās zemes, kas atrodas pie valsts ārējās sauszemes robežas.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veiktu Latvijas Republikas - Baltkrievijas Republikas valsts robežas ierīcību atbilstoši Latvijas Republikas valsts robežas likuma nosacījumiem, nepieciešams no Zemkopības ministrijas pārņemt un nodot Iekšlietu ministrijas valdījumā valstij piederošās zemes, kas atrodas pie valsts ārējās sauszemes robežas.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punkta sadaļā "Pašreizējā situācija" ir norādīts: “Izanalizējot zemes vienību piekritību posmos, kur izbūvējama robežas apsardzībai nepieciešamā infrastruktūra, tika konstatēts, ka zemes vienības gar valsts ārējo robežu 12 metru  platumā nav piekritīgas valstij Iekšlietu ministrijas personā. Līdz ar ko valsts ārējās robežas apsardzībai nepieciešamā infrastruktūra būtu jābūvē uz citai ministrijai piekritīgas valsts zemes.”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no paskaidrojošajiem dokumentiem secināms, ka rīkojuma projektā norādītais nekustamais īpašums "Skripku mežs" un nekustamais īpašums "Melderi" pieder Latvijas valstij Zemkopības ministrijas personā, proti, zemesgrāmatā ir nostiprinātas Latvijas valsts īpašuma tiesības uz rīkojuma projektā norādītajiem nekustamajiem īpašumiem. Tātad konkrētie nekustamie īpašumi nevis piekrīt, bet pieder Latvijas valstij Zemkopības ministrijas personā. Nekustamie īpašumi tiks saglabāti valsts īpašumā un mainīsies tikai to valdītājs.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lūdzam precizēt anotācijas 1.3. punktu, ievērojot pareizo terminoloģiju.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Izanalizējot zemes vienību piederību posmos, kur izbūvējamā robežas apsardzībai nepieciešamā infrastruktūra, tika konstatēts, ka zemes vienības gar valsts ārējo robežu 12 metru platumā pieder valstij Zemkopības ministrijas personā. Līdz ar to valsts ārējās robežas apsardzībai nepieciešamā infrastruktūra būtu jābūvē uz citas ministrijas valdījumā esošas valsts zemes.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Izanalizējot zemes vienību piederību posmos, kur izbūvējamā robežas apsardzībai nepieciešamā infrastruktūra, tika konstatēts, ka zemes vienības gar valsts ārējo robežu 12 metru platumā pieder valstij Zemkopības ministrijas personā. Līdz ar to valsts ārējās robežas apsardzībai nepieciešamā infrastruktūra būtu jābūvē uz citas ministrijas valdījumā esošas valsts zemes.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punkta sadaļā “Problēmas apraksts” ir norādīts: “Lai veiktu Latvijas Republikas - Baltkrievijas Republikas valsts robežas ierīcību atbilstoši Latvijas Republikas valsts robežas likuma nosacījumiem, nepieciešams no Zemkopības ministrijas pārņemt un nodot Iekšlietu ministrijas valdījumā valstij piekritīgās zemes, kas atrodas pie valsts ārējās sauszemes robežas.”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izriet no tiesību akta lietai pievienotajiem paskaidrojošajiem dokumentiem, rīkojuma projektā norādītais nekustamais īpašums "Skripku mežs" un nekustamais īpašums "Melderi" pieder Latvijas valstij Zemkopības ministrijas personā, proti, zemesgrāmatā ir nostiprinātas Latvijas valsts īpašuma tiesības uz rīkojuma projektā norādītajiem nekustamajiem īpašumiem. Tātad konkrētie nekustamie īpašumi nevis piekrīt, bet pieder Latvijas valstij Zemkopības ministrijas personā. Līdz ar to lūdzam labot anotācijā norādīto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veiktu Latvijas Republikas - Baltkrievijas Republikas valsts robežas ierīcību atbilstoši Latvijas Republikas valsts robežas likuma nosacījumiem, nepieciešams no Zemkopības ministrijas pārņemt un nodot Iekšlietu ministrijas valdījumā valstij piederošās zemes, kas atrodas pie valsts ārējās sauszemes robežas.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veiktu Latvijas Republikas - Baltkrievijas Republikas valsts robežas ierīcību atbilstoši Latvijas Republikas valsts robežas likuma nosacījumiem, nepieciešams no Zemkopības ministrijas pārņemt un nodot Iekšlietu ministrijas valdījumā valstij piederošās zemes, kas atrodas pie valsts ārējās sauszemes robežas.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punkta sadaļā “Risinājuma apraksts” ir norādīts: “Lai veiktu Latvijas Republikas - Baltkrievijas Republikas valsts robežas ierīcību, nepieciešams pārņemt bez atlīdzības valsts īpašumus, kuri piekritīgi Zemkopības ministrijai un atrodas Latvijas Republikas valsts robežas joslā.”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no paskaidrojošajiem dokumentiem izriet, ka rīkojuma projektā norādītais nekustamais īpašums "Skripku mežs" un nekustamais īpašums "Melderi" pieder Latvijas valstij Zemkopības ministrijas personā, proti, zemesgrāmatā ir nostiprinātas Latvijas valsts īpašuma tiesības uz rīkojuma projektā norādītajiem nekustamajiem īpašumiem. Tātad konkrētie nekustamie īpašumi nevis piekrīt, bet pieder Latvijas valstij Zemkopības ministrijas personā. Nekustamie īpašumi tiks saglabāti valsts īpašumā un mainīsies tikai to valdītājs.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lūdzam precizēt anotācijas 1.3. punktu, ievērojot pareizo terminoloģiju.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veiktu Latvijas Republikas - Baltkrievijas Republikas valsts robežas ierīcību, nepieciešams no Zemkopības ministrijas pārņemt Iekšlietu ministrijas valdījumā valsts īpašumus, kuri atrodas Latvijas Republikas valsts robežas joslā.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veiktu Latvijas Republikas - Baltkrievijas Republikas valsts robežas ierīcību, nepieciešams no Zemkopības ministrijas pārņemt Iekšlietu ministrijas valdījumā valsts īpašumus, kuri atrodas Latvijas Republikas valsts robežas joslā.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ministrijai pārņemt valdījumā no Zemkopības ministrijas šā rīkojuma 1. punktā minēto valsts nekustamo īpašumu daļas un normatīvajos aktos noteiktajā kārtībā nostiprināt zemesgrāmatā īpašuma tiesības uz valsts vārda Iekšlietu ministrijas personā.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rīkojuma projekta 2.punktu paredzot </w:t>
            </w:r>
            <w:r w:rsidR="00000000" w:rsidRPr="00000000" w:rsidDel="00000000">
              <w:rPr>
                <w:u w:val="single"/>
                <w:rtl w:val="0"/>
              </w:rPr>
              <w:t xml:space="preserve">Iekšlietu </w:t>
            </w:r>
            <w:r w:rsidR="00000000" w:rsidRPr="00000000" w:rsidDel="00000000">
              <w:rPr>
                <w:rtl w:val="0"/>
              </w:rPr>
              <w:t xml:space="preserve">ministrijai pārņemt nekustamo īpašumu valdījumā no Zemkopības ministrijas.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Iekšlietu ministrijai pārņemt valdījumā no Zemkopības ministrijas šā rīkojuma 1. punktā minēto valsts nekustamo īpašumu daļas un normatīvajos aktos noteiktajā kārtībā nostiprināt zemesgrāmatā īpašuma tiesības uz valsts vārda Iekšlietu ministrijas personā.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"2.Iekšlietu ministrijai pārņemt valdījumā no Zemkopības ministrijas šā rīkojuma 1. punktā minēto valsts nekustamo īpašumu daļas un normatīvajos aktos noteiktajā kārtībā nostiprināt zemesgrāmatā īpašuma tiesības uz valsts vārda Iekšlietu ministrijas personā."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Iekšlietu ministrijai pārņemt valdījumā no Zemkopības ministrijas šā rīkojuma 1. punktā minēto valsts nekustamo īpašumu daļas un normatīvajos aktos noteiktajā kārtībā nostiprināt zemesgrāmatā īpašuma tiesības uz valsts vārda Iekšlietu ministrijas personā.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ministrijai pārņemt valdījumā no Zemkopības ministrijas šā rīkojuma 1. punktā minēto valsts nekustamo īpašumu daļas un normatīvajos aktos noteiktajā kārtībā nostiprināt zemesgrāmatā īpašuma tiesības uz valsts vārda Iekšlietu ministrijas personā.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projekta 2.punkts paredz Iekšlietu ministrijai pārņemt valdījumā no Zemkopības ministrijas šā rīkojuma 1.punktā minēto valsts nekustamo īpašumu daļas un normatīvajos aktos noteiktajā kārtībā </w:t>
            </w:r>
            <w:r w:rsidR="00000000" w:rsidRPr="00000000" w:rsidDel="00000000">
              <w:rPr>
                <w:u w:val="single"/>
                <w:rtl w:val="0"/>
              </w:rPr>
              <w:t xml:space="preserve">nostiprināt </w:t>
            </w:r>
            <w:r w:rsidR="00000000" w:rsidRPr="00000000" w:rsidDel="00000000">
              <w:rPr>
                <w:rtl w:val="0"/>
              </w:rPr>
              <w:t xml:space="preserve">zemesgrāmatā īpašuma tiesības uz valsts vārda Iekšlietu ministrijas personā.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rīkojuma projektam pievienotajiem paskaidrojošajiem dokumentiem nekustamā īpašuma "Skripku mežs" (nekustamā īpašuma kadastra Nr.44840070172) – Salienas pagastā, Augšdaugavas novadā, sastāvā esošā zemes vienība (zemes vienības kadastra apzīmējums 4484 003 0380) 0,47 ha platībā un nekustamā īpašuma "Melderi" (nekustamā īpašuma kadastra Nr.60800030061) - Ķepovas pagastā, Krāslavas novadā, sastāvā esošā zemes vienība (zemes vienības kadastra apzīmējums 6080 003 0136) 0,07 ha platībā nav ierakstītas zemesgrāmatā kā atsevišķi nekustamie īpašumi.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un to, ka Zemesgrāmatu likuma 1.pants nosaka, ka zemesgrāmatās </w:t>
            </w:r>
            <w:r w:rsidR="00000000" w:rsidRPr="00000000" w:rsidDel="00000000">
              <w:rPr>
                <w:u w:val="single"/>
                <w:rtl w:val="0"/>
              </w:rPr>
              <w:t xml:space="preserve">ieraksta nekustamus īpašumus un nostiprina ar tiem saistītās tiesības</w:t>
            </w:r>
            <w:r w:rsidR="00000000" w:rsidRPr="00000000" w:rsidDel="00000000">
              <w:rPr>
                <w:rtl w:val="0"/>
              </w:rPr>
              <w:t xml:space="preserve">, lūdzam izvērtēt, vai nav precizējams rīkojuma projekta 2.punkts, kā arī attiecīgi anotācijas 1.3.apakšsadaļā (Risinājuma apraksts) un 3.sadaļas 6.punktā norādītais attiecībā uz īpašuma tiesību </w:t>
            </w:r>
            <w:r w:rsidR="00000000" w:rsidRPr="00000000" w:rsidDel="00000000">
              <w:rPr>
                <w:u w:val="single"/>
                <w:rtl w:val="0"/>
              </w:rPr>
              <w:t xml:space="preserve">nostiprināšanu</w:t>
            </w:r>
            <w:r w:rsidR="00000000" w:rsidRPr="00000000" w:rsidDel="00000000">
              <w:rPr>
                <w:rtl w:val="0"/>
              </w:rPr>
              <w:t xml:space="preserve"> zemesgrāmatā.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1.3.apakšsadaļa "Risinājuma apraksts": "Pēc nekustamo īpašumu daļu pārņemšanas Iekšlietu ministrija normatīvajos aktos noteiktajā kārtībā nostiprinās zemesgrāmatā īpašuma tiesības uz valsts vārda Iekšlietu ministrijas personā, neveidojot jaunu nekustamo īpašumu."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Iekšlietu ministrijai pārņemt valdījumā no Zemkopības ministrijas šā rīkojuma 1. punktā minēto valsts nekustamo īpašumu daļas un normatīvajos aktos noteiktajā kārtībā nostiprināt zemesgrāmatā īpašuma tiesības uz valsts vārda Iekšlietu ministrijas personā.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paskaidrojošajiem materiāliem pievienota nekustamā īpašuma “Melderi”, Ķepovas pagastā, Krāslavas novadā (kad.Nr.6080 003 0061) zemesgrāmatas izdruka, kurā parādās iepriekšējo nekustamā īpašuma īpašnieku  fizisku personu dati, lūdzam izvērtēt nepieciešamību anotācijā norādīt personas datu apstrādes, tostarp personas datu nodošanas, tiesisko mērķi, ievērojot Eiropas Parlamenta un Padomes 2016.gada 27.aprīļa Regulā (ES) 2016/679 par fizisku personu aizsardzību attiecībā uz personas datu apstrādi un šādu datu brīvu apriti un ar ko atceļ Direktīvu 95/46/EK (Vispārīgā datu aizsardzības regula) ietverto regulējumu.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1.3.punkts šādā redakcijā: "Rīkojuma projekta izstrādē ir izmantoti dokumenti, kas satur fiziskās personas datus. Datu apstrāde ir nepieciešama, lai nodrošinātu nekustamā īpašuma daļu valdītāja maiņu, tiesisko pamatu, tā atbilstību normatīvajiem aktiem un dokumentiem, tādējādi nodrošinot, ka tiek aizsargātas visu iesaistīto pušu tiesības."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Ierobežotas pieejamības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1.3.apakšsadaļā (Problēmas apraksts) ir norādīts, ka atbilstoši Ministru kabineta 2012.gada 14.augusta noteikumu Nr.550 "Noteikumi par Latvijas Republikas valsts robežas joslu, pierobežas joslu un pierobežu, kā arī pierobežas, pierobežas joslas un valsts robežas joslas norādījuma zīmju un informatīvo norāžu paraugiem un to uzstādīšanas kārtību" (turpmāk – Noteikumi Nr.550) 2.1.apakšpunktam Latvijas Republikas valsts </w:t>
            </w:r>
            <w:r w:rsidR="00000000" w:rsidRPr="00000000" w:rsidDel="00000000">
              <w:rPr>
                <w:u w:val="single"/>
                <w:rtl w:val="0"/>
              </w:rPr>
              <w:t xml:space="preserve">robežas platums</w:t>
            </w:r>
            <w:r w:rsidR="00000000" w:rsidRPr="00000000" w:rsidDel="00000000">
              <w:rPr>
                <w:rtl w:val="0"/>
              </w:rPr>
              <w:t xml:space="preserve"> ar Baltkrievijas Republiku ir 12 metri.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saskaņā ar Noteikumu Nr.550 2.1.apakšpunktu Latvijas Republikas valsts</w:t>
            </w:r>
            <w:r w:rsidR="00000000" w:rsidRPr="00000000" w:rsidDel="00000000">
              <w:rPr>
                <w:u w:val="single"/>
                <w:rtl w:val="0"/>
              </w:rPr>
              <w:t xml:space="preserve"> robežas joslas platums</w:t>
            </w:r>
            <w:r w:rsidR="00000000" w:rsidRPr="00000000" w:rsidDel="00000000">
              <w:rPr>
                <w:rtl w:val="0"/>
              </w:rPr>
              <w:t xml:space="preserve"> ar Baltkrievijas Republiku ir 12 metri.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1.3.apakšsadaļā (Problēmas apraksts) norādīto.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Noteikumu Nr.550 2.1.apakšpunktam Latvijas Republikas valsts robežas joslas platums ar Baltkrievijas Republiku ir 12 metri.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 apakšsadaļa “Problēmas apraksts”: “Atbilstoši Noteikumu Nr.550 2.1.apakšpunktam Latvijas Republikas valsts robežas joslas platums ar Baltkrievijas Republiku ir 12 metri."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Ierobežotas pieejamības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- 20.12.2021.)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rīkojuma projekta izstrādes pamatojums būtu papildināms ar likuma "Par valsts un pašvaldību zemes īpašuma tiesībām un to nostiprināšanu zemesgrāmatās" 8. panta sesto daļu, kas nosaka, ka Valstij piederošā vai piekrītošā zeme, kas nav minēta šajā pantā, zemesgrāmatā ierakstāma uz valsts vārda Finanšu ministrijas vai citas ministrijas personā, ja to noteicis Ministru kabinets.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1.1.apakšsadaļa “Apraksts” ar tekstu: “Likuma “Par valsts un pašvaldību zemes īpašuma tiesībām un to nostiprināšanu zemesgrāmatās” 8.panta sestā daļa.”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Ierobežotas pieejamības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- 20.12.2021.)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novērst drukas kļūdu anotācijas 1.3. punkta sadaļas "Pašreizējā situācija" pēdējā teikumā, labojot vārdu "eso\s\as" uz "esošas".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1.3.apakšsadaļa “Pašreizējā situācija”, aizstājot burtus un simbolus “eso\s\as” ar vārdu “esošas”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Ierobežotas pieejamības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- 14.01.2022.)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sadaļā "Risinājuma apraksts" norādīts, ka pēc nekustamo īpašumu daļu pārņemšanas Iekšlietu ministrija normatīvajos aktos noteiktajā kārtībā nostiprinās zemesgrāmatā īpašuma tiesības uz valsts vārda Iekšlietu ministrijas personā, neveidojot jaunu nekustamo īpašumu.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tiesiskās skaidrības nodrošināšanai skaidrot, kādēļ netiek paredzēts rīkojuma projektā minētajām zemes vienībām veidot jaunus nekustamos īpašumus, lai tos reģistrētu uz valsts vārda Iekšlietu ministrijas personā, un tā kā nekustamajiem īpašumiem nav noteiktas domājamās daļas, norādīt tiesību normu, uz kuras pamata ir iespējama anotācijā norādītā rīcība.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veidojot jaunu nekustamo īpašumu izmaksas ir uz pusi lielākas nekā mainot nekustamā īpašuma sastāvu, Iekšlietu ministrija pārņemtās zemes vienības pievienos jau esošam nekustamajam īpašumam, kura sastāvā ir zemes vienības, kuras atrodas valsts robežas joslā.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21-TA-611</w:t>
    </w:r>
    <w:r>
      <w:br/>
    </w:r>
    <w:r w:rsidR="00000000" w:rsidRPr="00000000" w:rsidDel="00000000">
      <w:rPr>
        <w:rtl w:val="0"/>
      </w:rPr>
      <w:t xml:space="preserve">01.02.2022. 12.50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21-TA-611</w:t>
    </w:r>
    <w:r>
      <w:br/>
    </w:r>
    <w:r w:rsidR="00000000" w:rsidRPr="00000000" w:rsidDel="00000000">
      <w:rPr>
        <w:rtl w:val="0"/>
      </w:rPr>
      <w:t xml:space="preserve">01.02.2022. 12.50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Izziņa_21-TA-611.docx</dc:title>
</cp:coreProperties>
</file>

<file path=docProps/custom.xml><?xml version="1.0" encoding="utf-8"?>
<Properties xmlns="http://schemas.openxmlformats.org/officeDocument/2006/custom-properties" xmlns:vt="http://schemas.openxmlformats.org/officeDocument/2006/docPropsVTypes"/>
</file>