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25-TA-2844: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“Annas Krogs” Babītes pagastā, Mārupes novadā, daļas pirkšanu valsts galvenā autoceļa A9 “Rīga–Liepāja” satiksmes drošības uzlabošanas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27.11.2025. 17:12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informāciju par patapinājuma līgumu, norādot, vai šāds līgums starp pusēm ir noslēgts un kādi ir tā būtiskie noteikumi. Pašlaik anotācijā norādīts tikai, ka jautājums tiks risināts, slēdzot pirkuma līgumu, taču nav norādīts, vai patapinājuma tiesības jau ir nodibinātas. Tāpat lūdzam precizēt </w:t>
            </w:r>
            <w:r w:rsidR="00000000" w:rsidRPr="00000000" w:rsidDel="00000000">
              <w:rPr>
                <w:b w:val="1"/>
                <w:rtl w:val="0"/>
              </w:rPr>
              <w:t xml:space="preserve">„Problēmas apraksta”</w:t>
            </w:r>
            <w:r w:rsidR="00000000" w:rsidRPr="00000000" w:rsidDel="00000000">
              <w:rPr>
                <w:rtl w:val="0"/>
              </w:rPr>
              <w:t xml:space="preserve"> sadaļā norādīto informāciju par ceļa servitūta nepārnešanu uz nekustamo īpašumu, skaidri norādot, uz kuru servitūtu apgalvojums 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Ministru kabineta 2021. gada 7. septembra noteikumu Nr. 606 “Ministru kabineta kārtības rullis” 44. punkts, saskaņā ar kuru,  lai apliecinātu projektā regulēto tiesisko attiecību likumību,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 "Pašreizējā situācija, problēmas un risinājumi". Patapinājuma līgums ir pievienots paskaidrojošiem doukumentiem (pievienots vērtējumam par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anotācijā pilnīgi atspoguļot visus nekustamā īpašuma servitūtus un to tiesiskās sekas, papildus atzīmei (Valsts vienotās datorizētās zemesgrāmatas nodalījuma Nr. 84 III daļas 1. iedaļas atzīme Nr.2.2) norādīt arī Valsts vienotās datorizētās zemesgrāmatas nodalījuma Nr. 84 III daļas 1. iedaļas ierakstu Nr.3.1, kas ir ceļa servitūta ieraksts ar lietu tiesiskām sekām.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Ministru kabineta 2021. gada 7. septembra noteikumu Nr. 606 “Ministru kabineta kārtības rullis” 44. punkts, saskaņā ar kuru,  lai apliecinātu projektā regulēto tiesisko attiecību likumību,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 "Pašreizējā situācija, problēmas un risinājumi".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arī Valsts vienotās datorizētās zemesgrāmatas nodalījuma Nr. 84 III daļā ietvertos apgrūtinājumus, jo pašlaik norādīti tikai Nekustamā īpašuma valsts kadastra informācijas sistēmas dati.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 Ministru kabineta 2021. gada 7. septembra noteikumu Nr. 606 “Ministru kabineta kārtības rullis” 44. punkts, saskaņā ar kuru,  lai apliecinātu projektā regulēto tiesisko attiecību likumību,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Saskaņā ar Zemesgrāmatu likuma 1. pantu, zemesgrāmatas ierakstiem ir publiska ticamība, līdz ar to tajos ietvertā informācija par apgrūtinājumiem ir uzskatāma par tiesiski nozīmīgu un saistošu.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 "Pašreizējā situācija, problēmas un risinājumi".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25-TA-2844</w:t>
    </w:r>
    <w:r>
      <w:br/>
    </w:r>
    <w:r w:rsidR="00000000" w:rsidRPr="00000000" w:rsidDel="00000000">
      <w:rPr>
        <w:rtl w:val="0"/>
      </w:rPr>
      <w:t xml:space="preserve">18.12.2025. 13.58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25-TA-2844</w:t>
    </w:r>
    <w:r>
      <w:br/>
    </w:r>
    <w:r w:rsidR="00000000" w:rsidRPr="00000000" w:rsidDel="00000000">
      <w:rPr>
        <w:rtl w:val="0"/>
      </w:rPr>
      <w:t xml:space="preserve">18.12.2025. 13.58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Izziņa_25-TA-2844.docx</dc:title>
</cp:coreProperties>
</file>

<file path=docProps/custom.xml><?xml version="1.0" encoding="utf-8"?>
<Properties xmlns="http://schemas.openxmlformats.org/officeDocument/2006/custom-properties" xmlns:vt="http://schemas.openxmlformats.org/officeDocument/2006/docPropsVTypes"/>
</file>