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F950F2" w:rsidTr="002F4027">
        <w:trPr>
          <w:trHeight w:val="357"/>
        </w:trPr>
        <w:tc>
          <w:tcPr>
            <w:tcW w:w="675" w:type="dxa"/>
          </w:tcPr>
          <w:p w:rsidR="00C27521" w:rsidRDefault="004C5EC4" w:rsidP="00C27521">
            <w:pPr>
              <w:spacing w:before="20"/>
              <w:ind w:right="-108"/>
            </w:pPr>
            <w:r w:rsidRPr="00C27521">
              <w:rPr>
                <w:rFonts w:ascii="Times New Roman" w:hAnsi="Times New Roman"/>
                <w:sz w:val="20"/>
              </w:rPr>
              <w:t>Rīgā</w:t>
            </w:r>
            <w:r>
              <w:rPr>
                <w:sz w:val="20"/>
              </w:rPr>
              <w:t>,</w:t>
            </w:r>
          </w:p>
        </w:tc>
        <w:tc>
          <w:tcPr>
            <w:tcW w:w="1969" w:type="dxa"/>
          </w:tcPr>
          <w:p w:rsidR="00C27521" w:rsidRPr="00E80A25" w:rsidRDefault="0036616A" w:rsidP="00C27521">
            <w:pPr>
              <w:pBdr>
                <w:bottom w:val="single" w:sz="4" w:space="1" w:color="auto"/>
              </w:pBdr>
              <w:ind w:hanging="108"/>
              <w:rPr>
                <w:rFonts w:ascii="Times New Roman" w:hAnsi="Times New Roman"/>
              </w:rPr>
            </w:pPr>
            <w:r w:rsidRPr="0036616A">
              <w:rPr>
                <w:rFonts w:ascii="Times New Roman" w:hAnsi="Times New Roman"/>
              </w:rPr>
              <w:t>11.08.2020</w:t>
            </w:r>
            <w:r>
              <w:rPr>
                <w:rFonts w:ascii="Times New Roman" w:hAnsi="Times New Roman"/>
              </w:rPr>
              <w:t>.</w:t>
            </w:r>
          </w:p>
        </w:tc>
        <w:tc>
          <w:tcPr>
            <w:tcW w:w="410" w:type="dxa"/>
          </w:tcPr>
          <w:p w:rsidR="00C27521" w:rsidRDefault="004C5EC4"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00C27521" w:rsidRPr="00C2375C" w:rsidRDefault="0036616A" w:rsidP="00304E27">
            <w:pPr>
              <w:pBdr>
                <w:bottom w:val="single" w:sz="4" w:space="1" w:color="auto"/>
              </w:pBdr>
              <w:rPr>
                <w:rFonts w:ascii="Times New Roman" w:hAnsi="Times New Roman"/>
              </w:rPr>
            </w:pPr>
            <w:r w:rsidRPr="0036616A">
              <w:rPr>
                <w:rFonts w:ascii="Times New Roman" w:hAnsi="Times New Roman"/>
              </w:rPr>
              <w:t>1-15/7240</w:t>
            </w:r>
            <w:bookmarkStart w:id="0" w:name="_GoBack"/>
            <w:bookmarkEnd w:id="0"/>
          </w:p>
        </w:tc>
      </w:tr>
      <w:tr w:rsidR="00F950F2" w:rsidTr="002F4027">
        <w:trPr>
          <w:trHeight w:val="351"/>
        </w:trPr>
        <w:tc>
          <w:tcPr>
            <w:tcW w:w="675" w:type="dxa"/>
          </w:tcPr>
          <w:p w:rsidR="00C27521" w:rsidRPr="00C27521" w:rsidRDefault="004C5EC4" w:rsidP="00C27521">
            <w:pPr>
              <w:spacing w:before="20"/>
              <w:rPr>
                <w:rFonts w:ascii="Times New Roman" w:hAnsi="Times New Roman"/>
                <w:sz w:val="20"/>
              </w:rPr>
            </w:pPr>
            <w:r w:rsidRPr="00C27521">
              <w:rPr>
                <w:rFonts w:ascii="Times New Roman" w:hAnsi="Times New Roman"/>
                <w:sz w:val="20"/>
              </w:rPr>
              <w:t>Uz</w:t>
            </w:r>
          </w:p>
        </w:tc>
        <w:tc>
          <w:tcPr>
            <w:tcW w:w="1969" w:type="dxa"/>
          </w:tcPr>
          <w:p w:rsidR="00C27521" w:rsidRPr="00C27521" w:rsidRDefault="00D027F5" w:rsidP="00C27521">
            <w:pPr>
              <w:pBdr>
                <w:bottom w:val="single" w:sz="4" w:space="1" w:color="auto"/>
              </w:pBdr>
              <w:ind w:hanging="108"/>
              <w:rPr>
                <w:rFonts w:ascii="Times New Roman" w:hAnsi="Times New Roman"/>
              </w:rPr>
            </w:pPr>
          </w:p>
        </w:tc>
        <w:tc>
          <w:tcPr>
            <w:tcW w:w="410" w:type="dxa"/>
          </w:tcPr>
          <w:p w:rsidR="00C27521" w:rsidRPr="00C27521" w:rsidRDefault="004C5EC4"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rsidR="00C27521" w:rsidRPr="00C27521" w:rsidRDefault="00D027F5" w:rsidP="00C27521">
            <w:pPr>
              <w:pBdr>
                <w:bottom w:val="single" w:sz="4" w:space="1" w:color="auto"/>
              </w:pBdr>
              <w:ind w:left="-29" w:hanging="78"/>
              <w:rPr>
                <w:rFonts w:ascii="Times New Roman" w:hAnsi="Times New Roman"/>
              </w:rPr>
            </w:pPr>
          </w:p>
        </w:tc>
      </w:tr>
    </w:tbl>
    <w:p w:rsidR="0036616A" w:rsidRDefault="0036616A" w:rsidP="0036616A">
      <w:pPr>
        <w:tabs>
          <w:tab w:val="left" w:pos="4678"/>
        </w:tabs>
        <w:ind w:right="12"/>
        <w:jc w:val="right"/>
        <w:rPr>
          <w:b/>
          <w:iCs/>
        </w:rPr>
      </w:pPr>
    </w:p>
    <w:p w:rsidR="0036616A" w:rsidRDefault="0036616A" w:rsidP="0036616A">
      <w:pPr>
        <w:ind w:right="4548"/>
        <w:jc w:val="right"/>
        <w:rPr>
          <w:b/>
          <w:iCs/>
        </w:rPr>
      </w:pPr>
    </w:p>
    <w:p w:rsidR="0036616A" w:rsidRDefault="0036616A" w:rsidP="0036616A">
      <w:pPr>
        <w:spacing w:after="0"/>
        <w:ind w:right="4548"/>
        <w:jc w:val="right"/>
        <w:rPr>
          <w:b/>
          <w:iCs/>
        </w:rPr>
      </w:pPr>
      <w:r>
        <w:rPr>
          <w:b/>
          <w:iCs/>
        </w:rPr>
        <w:t xml:space="preserve">                                                                 </w:t>
      </w:r>
    </w:p>
    <w:p w:rsidR="0036616A" w:rsidRDefault="0036616A" w:rsidP="0036616A">
      <w:pPr>
        <w:spacing w:after="0"/>
        <w:ind w:right="4548"/>
        <w:jc w:val="right"/>
        <w:rPr>
          <w:b/>
          <w:iCs/>
        </w:rPr>
      </w:pPr>
    </w:p>
    <w:p w:rsidR="0036616A" w:rsidRPr="0036616A" w:rsidRDefault="0036616A" w:rsidP="0036616A">
      <w:pPr>
        <w:spacing w:after="0"/>
        <w:ind w:right="579"/>
        <w:jc w:val="right"/>
        <w:rPr>
          <w:rFonts w:ascii="Times New Roman" w:hAnsi="Times New Roman"/>
          <w:b/>
          <w:iCs/>
          <w:sz w:val="24"/>
          <w:szCs w:val="24"/>
          <w:lang w:eastAsia="lv-LV"/>
        </w:rPr>
      </w:pPr>
      <w:r>
        <w:rPr>
          <w:b/>
          <w:iCs/>
        </w:rPr>
        <w:t xml:space="preserve">            </w:t>
      </w:r>
      <w:r w:rsidRPr="0036616A">
        <w:rPr>
          <w:rFonts w:ascii="Times New Roman" w:hAnsi="Times New Roman"/>
          <w:b/>
          <w:iCs/>
          <w:sz w:val="24"/>
          <w:szCs w:val="24"/>
        </w:rPr>
        <w:t>Finanšu ministrijai</w:t>
      </w:r>
    </w:p>
    <w:p w:rsidR="0036616A" w:rsidRPr="0036616A" w:rsidRDefault="0036616A" w:rsidP="0036616A">
      <w:pPr>
        <w:spacing w:after="0"/>
        <w:ind w:right="4548"/>
        <w:jc w:val="both"/>
        <w:rPr>
          <w:rFonts w:ascii="Times New Roman" w:hAnsi="Times New Roman"/>
          <w:i/>
          <w:iCs/>
          <w:sz w:val="24"/>
          <w:szCs w:val="24"/>
        </w:rPr>
      </w:pPr>
    </w:p>
    <w:p w:rsidR="0036616A" w:rsidRPr="0036616A" w:rsidRDefault="0036616A" w:rsidP="0036616A">
      <w:pPr>
        <w:spacing w:after="0"/>
        <w:jc w:val="both"/>
        <w:rPr>
          <w:rFonts w:ascii="Times New Roman" w:hAnsi="Times New Roman"/>
          <w:i/>
          <w:iCs/>
          <w:sz w:val="24"/>
          <w:szCs w:val="24"/>
        </w:rPr>
      </w:pPr>
      <w:r w:rsidRPr="0036616A">
        <w:rPr>
          <w:rFonts w:ascii="Times New Roman" w:hAnsi="Times New Roman"/>
          <w:i/>
          <w:iCs/>
          <w:sz w:val="24"/>
          <w:szCs w:val="24"/>
        </w:rPr>
        <w:t xml:space="preserve">Atzinums par Ministru kabineta noteikumu projektu "Grozījumi </w:t>
      </w:r>
    </w:p>
    <w:p w:rsidR="0036616A" w:rsidRPr="0036616A" w:rsidRDefault="0036616A" w:rsidP="0036616A">
      <w:pPr>
        <w:spacing w:after="0"/>
        <w:jc w:val="both"/>
        <w:rPr>
          <w:rFonts w:ascii="Times New Roman" w:hAnsi="Times New Roman"/>
          <w:i/>
          <w:iCs/>
          <w:sz w:val="24"/>
          <w:szCs w:val="24"/>
        </w:rPr>
      </w:pPr>
      <w:r w:rsidRPr="0036616A">
        <w:rPr>
          <w:rFonts w:ascii="Times New Roman" w:hAnsi="Times New Roman"/>
          <w:i/>
          <w:iCs/>
          <w:sz w:val="24"/>
          <w:szCs w:val="24"/>
        </w:rPr>
        <w:t xml:space="preserve">Ministru kabineta 2017.gada 28.marta noteikumos Nr.187 </w:t>
      </w:r>
    </w:p>
    <w:p w:rsidR="0036616A" w:rsidRPr="0036616A" w:rsidRDefault="0036616A" w:rsidP="0036616A">
      <w:pPr>
        <w:spacing w:after="0"/>
        <w:jc w:val="both"/>
        <w:rPr>
          <w:rFonts w:ascii="Times New Roman" w:hAnsi="Times New Roman"/>
          <w:i/>
          <w:iCs/>
          <w:sz w:val="24"/>
          <w:szCs w:val="24"/>
        </w:rPr>
      </w:pPr>
      <w:r w:rsidRPr="0036616A">
        <w:rPr>
          <w:rFonts w:ascii="Times New Roman" w:hAnsi="Times New Roman"/>
          <w:i/>
          <w:iCs/>
          <w:sz w:val="24"/>
          <w:szCs w:val="24"/>
        </w:rPr>
        <w:t xml:space="preserve">“Sabiedrisko pakalpojumu sniedzēju iepirkuma procedūru </w:t>
      </w:r>
    </w:p>
    <w:p w:rsidR="0036616A" w:rsidRPr="0036616A" w:rsidRDefault="0036616A" w:rsidP="0036616A">
      <w:pPr>
        <w:spacing w:after="0"/>
        <w:jc w:val="both"/>
        <w:rPr>
          <w:rFonts w:ascii="Times New Roman" w:hAnsi="Times New Roman"/>
          <w:i/>
          <w:iCs/>
          <w:sz w:val="24"/>
          <w:szCs w:val="24"/>
        </w:rPr>
      </w:pPr>
      <w:r w:rsidRPr="0036616A">
        <w:rPr>
          <w:rFonts w:ascii="Times New Roman" w:hAnsi="Times New Roman"/>
          <w:i/>
          <w:iCs/>
          <w:sz w:val="24"/>
          <w:szCs w:val="24"/>
        </w:rPr>
        <w:t xml:space="preserve">un metu konkursu norises kārtība”” un tā sākotnējās ietekmes </w:t>
      </w:r>
    </w:p>
    <w:p w:rsidR="0036616A" w:rsidRPr="0036616A" w:rsidRDefault="0036616A" w:rsidP="0036616A">
      <w:pPr>
        <w:spacing w:after="0"/>
        <w:jc w:val="both"/>
        <w:rPr>
          <w:rFonts w:ascii="Times New Roman" w:hAnsi="Times New Roman"/>
          <w:i/>
          <w:iCs/>
          <w:sz w:val="24"/>
          <w:szCs w:val="24"/>
        </w:rPr>
      </w:pPr>
      <w:r w:rsidRPr="0036616A">
        <w:rPr>
          <w:rFonts w:ascii="Times New Roman" w:hAnsi="Times New Roman"/>
          <w:i/>
          <w:iCs/>
          <w:sz w:val="24"/>
          <w:szCs w:val="24"/>
        </w:rPr>
        <w:t>novērtējuma ziņojumu (anotācija) (VSS-619)</w:t>
      </w:r>
    </w:p>
    <w:p w:rsidR="0036616A" w:rsidRPr="0036616A" w:rsidRDefault="0036616A" w:rsidP="0036616A">
      <w:pPr>
        <w:spacing w:after="0"/>
        <w:jc w:val="both"/>
        <w:rPr>
          <w:rFonts w:ascii="Times New Roman" w:hAnsi="Times New Roman"/>
          <w:i/>
          <w:iCs/>
          <w:sz w:val="24"/>
          <w:szCs w:val="24"/>
        </w:rPr>
      </w:pPr>
    </w:p>
    <w:p w:rsidR="0036616A" w:rsidRPr="0036616A" w:rsidRDefault="0036616A" w:rsidP="0036616A">
      <w:pPr>
        <w:spacing w:after="0"/>
        <w:jc w:val="both"/>
        <w:rPr>
          <w:rFonts w:ascii="Times New Roman" w:hAnsi="Times New Roman"/>
          <w:sz w:val="24"/>
          <w:szCs w:val="24"/>
        </w:rPr>
      </w:pPr>
    </w:p>
    <w:p w:rsidR="0036616A" w:rsidRPr="0036616A" w:rsidRDefault="0036616A" w:rsidP="0036616A">
      <w:pPr>
        <w:spacing w:after="0"/>
        <w:ind w:firstLine="567"/>
        <w:jc w:val="both"/>
        <w:rPr>
          <w:rFonts w:ascii="Times New Roman" w:hAnsi="Times New Roman"/>
          <w:sz w:val="24"/>
          <w:szCs w:val="24"/>
        </w:rPr>
      </w:pPr>
      <w:r w:rsidRPr="0036616A">
        <w:rPr>
          <w:rFonts w:ascii="Times New Roman" w:hAnsi="Times New Roman"/>
          <w:sz w:val="24"/>
          <w:szCs w:val="24"/>
        </w:rPr>
        <w:t xml:space="preserve">           Vides aizsardzības un reģionālās attīstības ministrija savas kompetences ietvaros izvērtēja Ministru kabineta noteikumu projektu “Grozījumi Ministru kabineta 2017.gada 28.marta noteikumos Nr.187 “Sabiedrisko pakalpojumu sniedzēju iepirkuma procedūru un metu konkursu norises kārtība”” un tā sākotnējās ietekmes novērtējuma ziņojumu (anotācija) (turpmāk – anotācija) (VSS-552), un saskaņo tā tālāku virzību bez iebildumiem.</w:t>
      </w:r>
    </w:p>
    <w:p w:rsidR="0036616A" w:rsidRPr="0036616A" w:rsidRDefault="0036616A" w:rsidP="0036616A">
      <w:pPr>
        <w:spacing w:after="0"/>
        <w:ind w:firstLine="567"/>
        <w:jc w:val="both"/>
        <w:rPr>
          <w:rFonts w:ascii="Times New Roman" w:hAnsi="Times New Roman"/>
          <w:sz w:val="24"/>
          <w:szCs w:val="24"/>
        </w:rPr>
      </w:pPr>
      <w:r w:rsidRPr="0036616A">
        <w:rPr>
          <w:rFonts w:ascii="Times New Roman" w:hAnsi="Times New Roman"/>
          <w:sz w:val="24"/>
          <w:szCs w:val="24"/>
        </w:rPr>
        <w:t xml:space="preserve">           Vienlaikus izsakām šādu priekšlikumu.</w:t>
      </w:r>
    </w:p>
    <w:p w:rsidR="0036616A" w:rsidRPr="0036616A" w:rsidRDefault="0036616A" w:rsidP="0036616A">
      <w:pPr>
        <w:pStyle w:val="tv213"/>
        <w:shd w:val="clear" w:color="auto" w:fill="FFFFFF"/>
        <w:spacing w:before="0" w:beforeAutospacing="0" w:after="0" w:afterAutospacing="0" w:line="293" w:lineRule="atLeast"/>
        <w:ind w:firstLine="567"/>
        <w:jc w:val="both"/>
        <w:rPr>
          <w:rFonts w:eastAsiaTheme="minorHAnsi"/>
        </w:rPr>
      </w:pPr>
      <w:r w:rsidRPr="0036616A">
        <w:t xml:space="preserve">           Lūdzam precizēt anotācijas IV. sadaļu atbilstoši Ministru kabineta 2009.gada 15.decembra instrukcijas Nr.</w:t>
      </w:r>
      <w:r w:rsidRPr="0036616A">
        <w:rPr>
          <w:rFonts w:eastAsiaTheme="minorHAnsi"/>
        </w:rPr>
        <w:t>19 “</w:t>
      </w:r>
      <w:r w:rsidRPr="0036616A">
        <w:t>Tiesību akta projekta sākotnējās ietekmes izvērtēšanas kārtība</w:t>
      </w:r>
      <w:r w:rsidRPr="0036616A">
        <w:rPr>
          <w:rFonts w:eastAsiaTheme="minorHAnsi"/>
        </w:rPr>
        <w:t>” (turpmāk – instrukcija) 6. punktam un pilnveidot anotācijas VII. sadaļas 2.punktu atbilstoši instrukcijas 66.punktam.</w:t>
      </w:r>
    </w:p>
    <w:p w:rsidR="0036616A" w:rsidRPr="0036616A" w:rsidRDefault="0036616A" w:rsidP="0036616A">
      <w:pPr>
        <w:spacing w:after="0"/>
        <w:jc w:val="both"/>
        <w:rPr>
          <w:rFonts w:ascii="Times New Roman" w:eastAsiaTheme="minorHAnsi" w:hAnsi="Times New Roman"/>
          <w:sz w:val="24"/>
          <w:szCs w:val="24"/>
        </w:rPr>
      </w:pPr>
    </w:p>
    <w:p w:rsidR="0036616A" w:rsidRPr="0036616A" w:rsidRDefault="0036616A" w:rsidP="0036616A">
      <w:pPr>
        <w:spacing w:after="0"/>
        <w:rPr>
          <w:rFonts w:ascii="Times New Roman" w:hAnsi="Times New Roman"/>
          <w:sz w:val="24"/>
          <w:szCs w:val="24"/>
        </w:rPr>
      </w:pPr>
    </w:p>
    <w:p w:rsidR="0036616A" w:rsidRPr="0036616A" w:rsidRDefault="0036616A" w:rsidP="0036616A">
      <w:pPr>
        <w:spacing w:after="0"/>
        <w:rPr>
          <w:rFonts w:ascii="Times New Roman" w:hAnsi="Times New Roman"/>
          <w:sz w:val="24"/>
          <w:szCs w:val="24"/>
        </w:rPr>
      </w:pPr>
      <w:r w:rsidRPr="0036616A">
        <w:rPr>
          <w:rFonts w:ascii="Times New Roman" w:hAnsi="Times New Roman"/>
          <w:sz w:val="24"/>
          <w:szCs w:val="24"/>
        </w:rPr>
        <w:t>Cieņā</w:t>
      </w:r>
    </w:p>
    <w:p w:rsidR="0036616A" w:rsidRPr="0036616A" w:rsidRDefault="0036616A" w:rsidP="0036616A">
      <w:pPr>
        <w:spacing w:after="0"/>
        <w:rPr>
          <w:rFonts w:ascii="Times New Roman" w:hAnsi="Times New Roman"/>
          <w:sz w:val="24"/>
          <w:szCs w:val="24"/>
        </w:rPr>
      </w:pPr>
      <w:r w:rsidRPr="0036616A">
        <w:rPr>
          <w:rFonts w:ascii="Times New Roman" w:hAnsi="Times New Roman"/>
          <w:sz w:val="24"/>
          <w:szCs w:val="24"/>
        </w:rPr>
        <w:t xml:space="preserve">Elita Turka </w:t>
      </w:r>
    </w:p>
    <w:p w:rsidR="0036616A" w:rsidRPr="0036616A" w:rsidRDefault="0036616A" w:rsidP="0036616A">
      <w:pPr>
        <w:spacing w:after="0"/>
        <w:rPr>
          <w:rFonts w:ascii="Times New Roman" w:hAnsi="Times New Roman"/>
          <w:sz w:val="24"/>
          <w:szCs w:val="24"/>
        </w:rPr>
      </w:pPr>
      <w:r w:rsidRPr="0036616A">
        <w:rPr>
          <w:rFonts w:ascii="Times New Roman" w:hAnsi="Times New Roman"/>
          <w:sz w:val="24"/>
          <w:szCs w:val="24"/>
        </w:rPr>
        <w:t>Valsts sekretāra vietniece</w:t>
      </w:r>
    </w:p>
    <w:p w:rsidR="0036616A" w:rsidRPr="0036616A" w:rsidRDefault="0036616A" w:rsidP="0036616A">
      <w:pPr>
        <w:spacing w:after="0"/>
        <w:rPr>
          <w:rFonts w:ascii="Times New Roman" w:hAnsi="Times New Roman"/>
          <w:sz w:val="24"/>
          <w:szCs w:val="24"/>
        </w:rPr>
      </w:pPr>
    </w:p>
    <w:p w:rsidR="0036616A" w:rsidRPr="0036616A" w:rsidRDefault="0036616A" w:rsidP="0036616A">
      <w:pPr>
        <w:spacing w:after="0"/>
        <w:rPr>
          <w:rFonts w:ascii="Times New Roman" w:hAnsi="Times New Roman"/>
        </w:rPr>
      </w:pPr>
      <w:r>
        <w:rPr>
          <w:rFonts w:ascii="Times New Roman" w:hAnsi="Times New Roman"/>
        </w:rPr>
        <w:t>S</w:t>
      </w:r>
      <w:r w:rsidRPr="0036616A">
        <w:rPr>
          <w:rFonts w:ascii="Times New Roman" w:hAnsi="Times New Roman"/>
        </w:rPr>
        <w:t>agatavotāja:</w:t>
      </w:r>
    </w:p>
    <w:p w:rsidR="0036616A" w:rsidRPr="0036616A" w:rsidRDefault="0036616A" w:rsidP="0036616A">
      <w:pPr>
        <w:spacing w:after="0"/>
        <w:rPr>
          <w:rFonts w:ascii="Times New Roman" w:hAnsi="Times New Roman"/>
        </w:rPr>
      </w:pPr>
      <w:r w:rsidRPr="0036616A">
        <w:rPr>
          <w:rFonts w:ascii="Times New Roman" w:hAnsi="Times New Roman"/>
        </w:rPr>
        <w:t>Marta Ošleja</w:t>
      </w:r>
    </w:p>
    <w:p w:rsidR="0036616A" w:rsidRPr="0036616A" w:rsidRDefault="0036616A" w:rsidP="0036616A">
      <w:pPr>
        <w:spacing w:after="0"/>
        <w:rPr>
          <w:rFonts w:ascii="Times New Roman" w:hAnsi="Times New Roman"/>
        </w:rPr>
      </w:pPr>
      <w:r w:rsidRPr="0036616A">
        <w:rPr>
          <w:rFonts w:ascii="Times New Roman" w:hAnsi="Times New Roman"/>
        </w:rPr>
        <w:t>Juridiskā departamenta</w:t>
      </w:r>
    </w:p>
    <w:p w:rsidR="0036616A" w:rsidRPr="0036616A" w:rsidRDefault="0036616A" w:rsidP="0036616A">
      <w:pPr>
        <w:spacing w:after="0"/>
        <w:rPr>
          <w:rFonts w:ascii="Times New Roman" w:hAnsi="Times New Roman"/>
        </w:rPr>
      </w:pPr>
      <w:r w:rsidRPr="0036616A">
        <w:rPr>
          <w:rFonts w:ascii="Times New Roman" w:hAnsi="Times New Roman"/>
        </w:rPr>
        <w:t>Juridiskās nodaļas juriste</w:t>
      </w:r>
    </w:p>
    <w:p w:rsidR="0036616A" w:rsidRPr="0036616A" w:rsidRDefault="0036616A" w:rsidP="0036616A">
      <w:pPr>
        <w:spacing w:after="0"/>
        <w:rPr>
          <w:rFonts w:ascii="Times New Roman" w:hAnsi="Times New Roman"/>
        </w:rPr>
      </w:pPr>
      <w:r w:rsidRPr="0036616A">
        <w:rPr>
          <w:rFonts w:ascii="Times New Roman" w:hAnsi="Times New Roman"/>
        </w:rPr>
        <w:t>67026543</w:t>
      </w:r>
    </w:p>
    <w:p w:rsidR="0036616A" w:rsidRPr="0036616A" w:rsidRDefault="0036616A" w:rsidP="0036616A">
      <w:pPr>
        <w:spacing w:after="0"/>
      </w:pPr>
    </w:p>
    <w:p w:rsidR="00E80A25" w:rsidRPr="00E80A25" w:rsidRDefault="00D027F5" w:rsidP="00E80A25">
      <w:pPr>
        <w:rPr>
          <w:rFonts w:ascii="Times New Roman" w:hAnsi="Times New Roman"/>
          <w:sz w:val="24"/>
          <w:szCs w:val="24"/>
        </w:rPr>
      </w:pPr>
    </w:p>
    <w:p w:rsidR="00E80A25" w:rsidRDefault="00D027F5" w:rsidP="00E80A25"/>
    <w:sectPr w:rsidR="00E80A25" w:rsidSect="0036616A">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142"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7F5" w:rsidRDefault="00D027F5">
      <w:pPr>
        <w:spacing w:after="0" w:line="240" w:lineRule="auto"/>
      </w:pPr>
      <w:r>
        <w:separator/>
      </w:r>
    </w:p>
  </w:endnote>
  <w:endnote w:type="continuationSeparator" w:id="0">
    <w:p w:rsidR="00D027F5" w:rsidRDefault="00D0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7F5" w:rsidRDefault="00D027F5">
      <w:pPr>
        <w:spacing w:after="0" w:line="240" w:lineRule="auto"/>
      </w:pPr>
      <w:r>
        <w:separator/>
      </w:r>
    </w:p>
  </w:footnote>
  <w:footnote w:type="continuationSeparator" w:id="0">
    <w:p w:rsidR="00D027F5" w:rsidRDefault="00D0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CFC" w:rsidRDefault="005D2C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Default="00D027F5" w:rsidP="00B82CCF">
    <w:pPr>
      <w:pStyle w:val="Header"/>
      <w:rPr>
        <w:rFonts w:ascii="Times New Roman" w:hAnsi="Times New Roman"/>
      </w:rPr>
    </w:pPr>
  </w:p>
  <w:p w:rsidR="00B82CCF" w:rsidRPr="00815277" w:rsidRDefault="004C5EC4"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4DC426F6" wp14:editId="79177C5D">
          <wp:simplePos x="0" y="0"/>
          <wp:positionH relativeFrom="page">
            <wp:posOffset>1217930</wp:posOffset>
          </wp:positionH>
          <wp:positionV relativeFrom="page">
            <wp:posOffset>742950</wp:posOffset>
          </wp:positionV>
          <wp:extent cx="5671820" cy="1033145"/>
          <wp:effectExtent l="0" t="0" r="5080" b="0"/>
          <wp:wrapNone/>
          <wp:docPr id="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150AE330" wp14:editId="5DBA7563">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2CCF" w:rsidRDefault="004C5EC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50AE330"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rsidR="00B82CCF" w:rsidRDefault="004C5EC4"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553645B5" wp14:editId="1E1D1C6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544A5273"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B82CCF" w:rsidRDefault="00D027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0F2"/>
    <w:rsid w:val="001E7097"/>
    <w:rsid w:val="0024412F"/>
    <w:rsid w:val="002F4027"/>
    <w:rsid w:val="00304E27"/>
    <w:rsid w:val="0036616A"/>
    <w:rsid w:val="00430562"/>
    <w:rsid w:val="004C5EC4"/>
    <w:rsid w:val="005D2CFC"/>
    <w:rsid w:val="006E1219"/>
    <w:rsid w:val="00705E88"/>
    <w:rsid w:val="00722171"/>
    <w:rsid w:val="0082050D"/>
    <w:rsid w:val="008E2ADA"/>
    <w:rsid w:val="00990362"/>
    <w:rsid w:val="00AA3199"/>
    <w:rsid w:val="00B0461A"/>
    <w:rsid w:val="00C06A07"/>
    <w:rsid w:val="00D027F5"/>
    <w:rsid w:val="00D92A72"/>
    <w:rsid w:val="00DA7526"/>
    <w:rsid w:val="00E928E8"/>
    <w:rsid w:val="00ED6121"/>
    <w:rsid w:val="00F7215C"/>
    <w:rsid w:val="00F950F2"/>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925F90-1E13-4E52-8F5E-D287503E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customStyle="1" w:styleId="tv213">
    <w:name w:val="tv213"/>
    <w:basedOn w:val="Normal"/>
    <w:rsid w:val="0036616A"/>
    <w:pPr>
      <w:widowControl/>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519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859</Words>
  <Characters>490</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Dace Svarēna</cp:lastModifiedBy>
  <cp:revision>7</cp:revision>
  <dcterms:created xsi:type="dcterms:W3CDTF">2019-11-05T13:58:00Z</dcterms:created>
  <dcterms:modified xsi:type="dcterms:W3CDTF">2020-08-12T06:24:00Z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