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28.11.2025. 21:57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4.1.sadaļā “Saistītie tiesību aktu projekti” norādīto no 4.2.2.5.pasākuma "Dalība starptautiskos izglītības pētījumos izglītības kvalitātes monitoringa sistēmas attīstībai un nodrošināšanai" īstenošanas noteikumi"" (25-TA-2390) pārdalāmā valsts budžeta līdzfinansējuma apmēru, aizstājot skaitli “88 880” ar skaitli “88 879”.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23.3.1.1. pedagoga atbalsts izglītojamiem grupās lasītprasmes veicināšanai 1.–3.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lūdz MK noteikumu Nr.483 grozījumos precizēt 23.3.1.1.apakšpunktu - lai paplašinātu individuālo atbalsta plānā ietveramo atbalsta pasākumu veidu (individuālas lasītprasmes nodarbības), un otrkārt, lai paplašinātu iesaistāmo atbalsta speciālistu loku. Nereti izglītības iestādes norāda, ka lasītprasmes atbalstu, īpaši mazāktautības pārstāvjiem, vajadzētu nodrošināt arī individuāli, ne tikai grupās.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Individuāla atbalsta nodrošināšana lasītprasmes veicināšanai mazākumtautību, tai skaitā romu tautības izglītojamajiem no 1. līdz 3. klasei ir būtiska, lai savlaicīgi kompensētu iespējamos valodas prasmju atšķirību radītos šķēršļus un veicinātu vienlīdzīgas izglītības iespējas; tas ļauj pielāgot mācību pieeju katra skolēna valodas prasmei un mācīšanās tempam, nodrošina pamatprasmju apguvi valsts valodā, veicina mācību sasniegumu pieaugumu turpmākajos izglītības posmos un samazina priekšlaicīgas mācību grūtības, kas var negatīvi ietekmēt integrāciju un izglītības kvalitāti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Lasītprasmes veicināšanā nepieciešama multidisciplināra pieeja, jo atbalsta efektivitāti nosaka ne tikai pedagoģiskās zināšanas, bet arī speciālistu kompetences valodas attīstības, mācīšanās traucējumu identificēšanas un atbilstošu metožu pielietošanas jomā. Vienlaikus, ņemot vērā sākumskolas pedagogu noslodzi, Kultūras ministrijas ieskatā būtu lietderīgi paplašināt atbalsta sniedzēju loku, lai atbalstu  gan individuāli, gan grupās var sniegt pedagogs, skolotājs logopēds, speciālais pedagogs, pedagoga palīgs un bibliotekārs.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MK noteikumu 23.3.1.1.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izglītojamiem </w:t>
            </w:r>
            <w:r w:rsidR="00000000" w:rsidRPr="00000000" w:rsidDel="00000000">
              <w:rPr>
                <w:b w:val="1"/>
                <w:rtl w:val="0"/>
              </w:rPr>
              <w:t xml:space="preserve">individuāli un</w:t>
            </w:r>
            <w:r w:rsidR="00000000" w:rsidRPr="00000000" w:rsidDel="00000000">
              <w:rPr>
                <w:rtl w:val="0"/>
              </w:rPr>
              <w:t xml:space="preserve"> grupās lasītprasmes veicināšanai 1.–3.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atbalsts izglītojamiem individuāli un grupās lasītprasmes veicināšanai 1.–3.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MK noteikumu Nr. 483 23.3.1.1. un 23.3.1.3. apakšpunkta redakcija un sniegts atbilstošs skaidrojums anotācijā. Atbilstoši noteikumu projektam atbalsts lasītprasmes veicināšanai tiek paredzēts individuāli vai grupās mērķa grupas izglītojamiem 1.-3. klasē, kuriem ir konstatēts sociālās atstumtības vai priekšlaicīgas mācību pārtraukšanas risks, kā arī tiek noteikts, ka minēto atbalstu lasītprasmes veicināšanai var sniegt pedagogs, sociālais pedagogs un skolotājs logopēds. Vienlaikus atbilstoši noteikumu projektam tiek precizēts, ka speciālistu (t.sk. speciālā pedagoga un skolotāja logopēda) atbalsts, kas tiek sniegts MK noteikumu Nr. 483 23.3.1.3. apakšpunkta ietvaros, neietver atbalstu lasītprasmes veicināšanai, kas tiek nodrošināts MK noteikumu Nr. 483 23.3.1.1. apakšpunkta ietvaros, tādējādi nodrošinot 4.2.3.1. pasākuma atbalstāmo darbību un to īstenošanai paredzēto izmaksu nošķiršanu.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23.3.1.1. pedagoga, speciālā pedagoga un skolotāja logopēda atbalsts lasītprasmes veicināšanai mērķa grupas izglītojamiem 1.–3. klasē, kuriem ir konstatēts sociālās atstumtības vai priekšlaicīgas mācību pārtraukšanas risks;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28.10.2025. 15:23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4.2.3.1. pasākuma "Integrēta "skola-kopiena" sadarbības programma atstumtības riska mazināšanai izglītības iestādēs" (turpmāk – 4.2.3.1. pasākums) atbalsta pieejamību lielākā apjomā mērķa grupas izglītojamiem vispārējās izglītības iestādēs un profesionālās izglītības iestādēs, negaidot Eiropas Komisijas lēmumu par grozījumiem Eiropas Savienības kohēzijas politikas programmā 2021.-2027.gadam attiecībā uz elastības finansējumu, palielināt 4.2.3.1. pasākumam pieejamo kopējo attiecināmo finansējumu, piešķirot 4.2.3.1. pasākumam elastības finansējumu 13 000 831 </w:t>
            </w:r>
            <w:r w:rsidR="00000000" w:rsidRPr="00000000" w:rsidDel="00000000">
              <w:rPr>
                <w:i w:val="1"/>
                <w:rtl w:val="0"/>
              </w:rPr>
              <w:t xml:space="preserve">euro </w:t>
            </w:r>
            <w:r w:rsidR="00000000" w:rsidRPr="00000000" w:rsidDel="00000000">
              <w:rPr>
                <w:rtl w:val="0"/>
              </w:rPr>
              <w:t xml:space="preserve">apmērā: 7 538 110 </w:t>
            </w:r>
            <w:r w:rsidR="00000000" w:rsidRPr="00000000" w:rsidDel="00000000">
              <w:rPr>
                <w:i w:val="1"/>
                <w:rtl w:val="0"/>
              </w:rPr>
              <w:t xml:space="preserve">euro </w:t>
            </w:r>
            <w:r w:rsidR="00000000" w:rsidRPr="00000000" w:rsidDel="00000000">
              <w:rPr>
                <w:rtl w:val="0"/>
              </w:rPr>
              <w:t xml:space="preserve">no 4.2.3.1. pasākumam plānotā elastības finansējuma un 5 462 721 </w:t>
            </w:r>
            <w:r w:rsidR="00000000" w:rsidRPr="00000000" w:rsidDel="00000000">
              <w:rPr>
                <w:i w:val="1"/>
                <w:rtl w:val="0"/>
              </w:rPr>
              <w:t xml:space="preserve">euro </w:t>
            </w:r>
            <w:r w:rsidR="00000000" w:rsidRPr="00000000" w:rsidDel="00000000">
              <w:rPr>
                <w:rtl w:val="0"/>
              </w:rPr>
              <w:t xml:space="preserve">no 4.2.4.2. pasākuma "Atbalsts pieaugušo individuālajās vajadzībās balstītai pieaugušo izglītībai" (turpmāk – 4.2.4.2. pasākums) elastības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2025.gada 7. oktobra sēdes protokola Nr. 41 46.§  “Rīkojuma projekts “Grozījumi Ministru kabineta 2021. gada 16. novembra rīkojumā Nr. 841 “Par Eiropas Savienības kohēzijas politikas programmu 2021.–2027. gadam””” 8.punktam sniegt izvērstu pamatojumu anotācijā MK sēdes protokollēmuma projekta 3.punktam par ātrāku elastības finansējuma izmantošanu, vienlaikus lūdzam precizēt Ministru kabineta sēdes protokollēmuma projekta 3.punkta redakciju, un anotācijas sadaļas Risinājuma apraksts 4.1. apakšpunktu, papildinot to ar elastības finansējuma sadalījumu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4.2.3.1. pasākuma "Integrēta "skola-kopiena" sadarbības programma atstumtības riska mazināšanai izglītības iestādēs" (turpmāk – 4.2.3.1. pasākums) atbalsta pieejamību lielākā apjomā mērķa grupas izglītojamiem vispārējās izglītības iestādēs un profesionālās izglītības iestādēs, atļaut Centrālajai finanšu un līgumu aģentūrai (turpmāk - CFLA) kā Eiropas Savienības fondu sadarbības iestādei palielināt 4.2.3.1. pasākuma ietvaros apstiprinātā projekta Nr.4.2.3.1/1/24/I/001 Eiropas Sociālā fonda Plus (turpmāk – ESF+) finansējumu 11 050 707 euro apmērā un valsts budžeta līdzfinansējumu 1 950 125 euro apmērā,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visu 4.2.3.1.pasākumam plānoto Eiropas Sociālā fonda Plus (turpmāk – ESF+) elastības finansējumu 6 407 394 euro apmērā, un valsts budžeta līdzfinansējumu 1 130 716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par 4.2.4.2. pasākumam "Atbalsts pieaugušo individuālajās vajadzībās balstītai pieaugušo izglītībai" (turpmāk - 4.2.4.2.pasākums) plānoto ESF+ elastības finansējumu 4 643 313 euro apmērā un valsts budžeta līdzfinansējumu 819 409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projektam pievienotā protokollēmuma projekta 3. punkts un anotācijas sadaļas  “Risinājuma apraksts” 4. punkts, atbilstoši papildinot to ar elastības finansējuma sadalījumu pa finansējuma avotiem un sniedzot izvērstu pamatojumu par elastības finansējuma ātrāku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4.2.3.1. pasākuma "Integrēta "skola-kopiena" sadarbības programma atstumtības riska mazināšanai izglītības iestādēs" (turpmāk – 4.2.3.1. pasākums) atbalsta pieejamību lielākā apjomā mērķa grupas izglītojamiem vispārējās izglītības iestādēs un profesionālās izglītības iestādēs, atļaut Centrālajai finanšu un līgumu aģentūrai (turpmāk – CFLA) kā Eiropas Savienības fondu sadarbības iestādei veikt vienošanās par projekta īstenošanu grozījumus, palielinot 4.2.3.1. pasākuma ietvaros apstiprinātā projekta Nr. 4.2.3.1/1/24/I/001 Eiropas Sociālā fonda Plus (turpmāk – ESF+) finansējumu 11 554 358 </w:t>
            </w:r>
            <w:r w:rsidR="00000000" w:rsidRPr="00000000" w:rsidDel="00000000">
              <w:rPr>
                <w:i w:val="1"/>
                <w:rtl w:val="0"/>
              </w:rPr>
              <w:t xml:space="preserve">euro </w:t>
            </w:r>
            <w:r w:rsidR="00000000" w:rsidRPr="00000000" w:rsidDel="00000000">
              <w:rPr>
                <w:rtl w:val="0"/>
              </w:rPr>
              <w:t xml:space="preserve">apmērā un valsts budžeta līdzfinansējumu 2 039 003 </w:t>
            </w:r>
            <w:r w:rsidR="00000000" w:rsidRPr="00000000" w:rsidDel="00000000">
              <w:rPr>
                <w:i w:val="1"/>
                <w:rtl w:val="0"/>
              </w:rPr>
              <w:t xml:space="preserve">euro </w:t>
            </w:r>
            <w:r w:rsidR="00000000" w:rsidRPr="00000000" w:rsidDel="00000000">
              <w:rPr>
                <w:rtl w:val="0"/>
              </w:rPr>
              <w:t xml:space="preserve">apmērā, t. sk.: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netiek saņemts pozitīvs Eiropas Komisijas lēmums par grozījumiem Eiropas Savienības kohēzijas politikas programmā 2021.-2027.gadam attiecībā uz 4.2.3.1. pasākuma un  4.2.4.2. pasākuma elastības finansējuma izmantošanu, Izglītības un zinātnes ministrijai nekavējoties sagatavot un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ierobežotos valsts budžeta līdzekļus arī turpmākajos gados, lūdzam precizēt Ministru kabineta sēdes protokollēmuma projekta 4.punkta redakciju, nosakot, ka Izglītības un zinātnes ministrijai jāsagatavo un jāiesniedz izskatīšanai Ministru kabinetā informatīvo ziņojumu ar fiskāli neitrāliem priekšlikumiem par elastības finansējuma izmantošanu, ja netiek saņemts pozitīvs Eiropas Komisijas lēmums par plānotajiem grozījumiem Eiropas Savienības kohēzijas politikas programmā 2021.-2027.gadam. Attiecīgi ir precizējama arī anotācijā iekļautā informācija, kā arī anotācija ir papildināma ar risku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projektam pievienotā protokollēmuma projekta 4. punkts, kā arī anotācijas sadaļā “Risinājuma apraksts” 4. punkts, t.sk. papildinot to ar risku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netiek saņemts pozitīvs Eiropas Komisijas lēmums par grozījumiem Eiropas Savienības kohēzijas politikas programmā 2021.-2027.gadam attiecībā uz 4.2.3.1. pasākuma un  4.2.4.2. pasākuma elastības finansējuma izmantošanu, kā arī attiecībā uz 4.2.2.5. pasākuma elastības finansējuma daļas izmantošanu, Izglītības un zinātnes ministrijai par elastības finansējuma izmantošanu sagatavot un iesniegt izskatīšanai Ministru kabinetā informatīvo ziņojumu ar fiskāli neitrāliem priekšlikumiem.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šādiem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14. punkta redakciju, kas paredz sadarbības partneru loka paplašināšanu ar privātajām izglītības iestādēm. Piemēram, lielākā daļa privāto izglītības iestāžu, kas darbojas Rīgas pilsētā, ir komercsabiedrības, kuru darbība atbilst komercdarbības pazīmēm. Ņemot vērā, ka šī projekta mērķis nav komercdarbības atbalsts, šāds paplašinājums var radīt neatbilstību projekta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vērst uzmanību, ka norādītajā piemērā privāto izglītības iestāžu iesaiste var būtiski ietekmēt Rīgas pašvaldības izglītības iestādēm piešķirtās kvotas, samazinot to izglītojamo skaitu, kuri varēs saņemt atbalstu projekta ietvaros. Rīgā darbojas gandrīz 50 privātās vispārējās izglītības iestādes, salīdzinot ar 95 pašvaldības dibinātajām vispārējās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virzīts lēmums par privāto izglītības iestāžu iesaisti projektā, aicinām izvērtēt iespēju piemērot tām samazinātu koeficientu, lai aprēķinātu proporcionāli mazāku finansējuma daļu nekā pašvaldības un valsts dibinātajām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vispārējās izglītības iestādes un privātās profesionālās izglītības iestādes ir paredzēts iesaistīt 4.2.3.1. pasākumā kā sadarbības partnerus, lai nodrošinātu izglītojamiem vienlīdzīgas iespējas saņemt 4.2.3.1. pasākuma atbalstu neatkarīgi no tā, kas ir izglītības iestādes dibinātājs (valsts, valsts augstskola, pašvaldība vai cita juridiskā vai fiziskā persona), kurā izglītojamais iegūst izglītību, tādējādi nodrošinot bērnu labāko interešu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privātās vispārējās izglītības iestādes un privātās profesionālās izglītības iestādes, tāpat kā valsts, valsts augstskolu un pašvaldību vispārējās izglītības un profesionālās izglītības iestādes, 4.2.3.1. pasākumā  iesaistīsies ar saimniecisko darbību nesaistītu darbību īstenošanai vienotas valsts izglītības sistēmas ietvaros, īstenojot vienotu valsts vispārējās pamatizglītības un vidējās izglītības standartu. Tā kā privātās vispārējās izglītības un privātās profesionālās izglītības iestādes ārpus ESF+ projekta var veikt arī tādas darbības, kas uzskatāmas par saimnieciskām darbībām, noteikumu projekts atbilstoši Finanšu ministrijas priekšlikumam (izziņā Nr. 12, 04.11.2025.) papildināts ar normu (atbilstoši MK noteikumos Nr. 483 iekļaujot jaunu – 33.7. apakšpunktu), kas paredz sadarbības partnerim, ja tas ārpus ESF+ projekta veic arī saimniecisko darbību, pienākumu nodrošināt atsevišķu ESF+ projekta ietvaros veikto darījumu ieņēmumu un izdevumu grāmatvedības uzskaiti, darbību un ar to īstenošanu saistīto finanšu plūsmu nodalīšanu, lai atbalsts, kas piešķirts 4.2.3.1. pasākuma īstenošanas MK noteikumu Nr. 483 ietvaros veiktajām nesaimnieciskām darbībām nedod labumu citām iestādes veiktajām saimnieciskām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privātās vispārējās izglītības un profesionālās izglītības iestādes 4.2.3.1. pasākumā iesaistīsies sadarbības partnera statusā, privāto izglītības iestāžu skaits konkrētas pašvaldības teritorijā nekorelē tieši ar konkrētajai pašvaldībai pieejamo finansējuma apmēru, jo katrā atbalsta veidā ESF+ projektā kvotas apmērs uz vienu izglītojamo tiek aprēķināts, balstoties uz kopējo visu sadarbības partneru mērķgrupas izglītojamo skaitu un tad sadalīts proporcionāli visiem sadarbības partneriem, balstoties uz partnera mērķgrupas izglītojamo skaitu. Spēkā esošo 4.2.3.1. pasākuma īstenošanas MK noteikumu Nr. 483 17. punktā ir noteikts, ka ESF+ projekta finansējuma saņēmējs (Valsts izglītības attīstības aģentūra) šo noteikumu 14. punktā minētos sadarbības partnerus var iesaistīt ESF+ projektā visā projekta īstenošanas laikā, pēc ESF+ projekta iesnieguma apstiprināšanas slēdzot ar katru sadarbības partneri sadarbības līgumu. Līdz ar to sadarbības partneri (ne tikai privātās vispārējās izglītības un profesionālās izglītības iestādes, kuru iesaisti 4.2.3.1. pasākumā paredz noteikumu projekts, bet  arī pašvaldības, valsts un valsts augstskolu dibinātas vispārējās izglītības un profesionālās izglītības iestādes) ESF+ projektā var iesaistīties ne tikai apstiprinātā ESF+ projekta uzsākšanas brīdī, bet arī vēlāk – ESF+ projekta īstenošanas gaitā. ESF+ projektā sadarbības partneriem pieejamais 4.2.3.1. pasākuma finansējuma apmērs darbību īstenošanai ESF+ projektā tiek noteikts atbilstoši ESF+ projekta finansējuma saņēmēja aprēķinātām kvotām, kas ir balstītas Valsts izglītības informācijas sistēmas (VIIS) datos par izglītojamo skaitu mācību gada sākumā, ņemot vērā, ka 4.2.3.1. pasākuma atbalsta gala labuma guvēji ir mērķa grupas izglītojamie, nevis iestādes. Piemēram, gadījumā, ja izglītojamais, kas mācījies privātajā izglītības iestādē, izglītību turpina valsts vai pašvaldības dibinātā izglītības iestādē, ESF+ projekta ietvaros uz katru semestri pārskatot finansējuma kvotu sadalījumu sadarbības partneriem, samazināsies privātajai izglītības iestādei pieejamā finansējuma kvota un palielināsies valsts izglītības iestādei vai pašvaldībai pieejamā kvota. Attiecīgi, lai nodrošinātu mērķa grupas izglītojamo vienlīdzīgas iespējas saņemt 4.2.3.1. pasākuma atbalstu, nav atbalstāma dažādu finansējuma aprēķina pieeju piemērošana atkarībā no izglītības iestādes dibinātāja.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šādiem sadarbības partneriem: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23.3.1.3. izglītības psihologa, sociālā pedagoga, pedagoga palīga, speciālā pedagoga, pedagoga karjeras konsultanta, bibliotekāra, skolotāja logopēda, surdotulka, ergoterapeita atbalsts pēc nepieciešamības mērķa grupas izglītojamiem,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pie atbalsta pedagogu saraksta nav iekļauts priekšmeta pedagogs. Skolēniem ar PMP risku vienas no lielākajām problēmām ir priekšmetu apguve un sekmība tajos. Mācību priekšmetu pedagogu iesaiste un papildu atbalsts ir būtisks, lai veicinātu un sekmētu skolēnu ar PMP risku palikt skolā, jo uzlabojas mācību priekšmeta satura apguve un skolēns tiek motivēts mācīties.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 483 23.3.1.3. apakšpunktā ir minēts izglītības iestāžu atbalsta personāls, ergoterapeits un surdotulks. Savukārt mācību priekšmetu pedagogu atbalsts ir paredzēts spēkā esošo MK noteikumu Nr. 483 23.3.1.2. apakšpunktā minētās atbalstāmās darbības ietvaros. Atbilstoši noteikumu projektā paredzētajiem grozījumiem MK noteikumu Nr. 483 23.3.1.2. apakšpunkts ir izteikts šādā redakcijā: "23.3.1.2. pedagoga konsultācijas mācību priekšmetos izglītojamiem 7.–9. klasē un profesionālās izglītības iestāžu un profesionālās izglītības programmas īstenojošo vispārējās izglītības iestāžu izglītojamiem 1.–2. kursā, kuriem ir konstatēts sociālās atstumtības vai priekšlaicīgas mācību pārtraukšanas risks, kā arī pedagoga konsultācijas mācību priekšmetos un atbalsta pasākumu īstenošana izglītojamiem, kuri par vispārējās pamatizglītības programmas apguvi ir saņēmuši tikai liecību un atkārtoti mācās 9. klasē vai ir uzņemti profesionālās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23.3.1.3. izglītības psihologa, sociālā pedagoga, pedagoga palīga, speciālā pedagoga, pedagoga karjeras konsultanta, bibliotekāra, skolotāja logopēda, surdotulka, ergoterapeita atbalsts pēc nepieciešamības mērķa grupas izglītojamiem,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 izņemot atbalstu lasītprasmes veicināšanai mērķa grupas izglītojamiem 1.–3. klasē, kas tiek nodrošināts šo noteikumu </w:t>
            </w:r>
            <w:r w:rsidR="00000000" w:rsidRPr="00000000" w:rsidDel="00000000">
              <w:rPr>
                <w:rtl w:val="0"/>
              </w:rPr>
              <w:t xml:space="preserve">23.3.1.1. </w:t>
            </w:r>
            <w:r w:rsidR="00000000" w:rsidRPr="00000000" w:rsidDel="00000000">
              <w:rPr>
                <w:rtl w:val="0"/>
              </w:rPr>
              <w:t xml:space="preserve">apakšpunktā</w:t>
            </w:r>
            <w:r w:rsidR="00000000" w:rsidRPr="00000000" w:rsidDel="00000000">
              <w:rPr>
                <w:rtl w:val="0"/>
              </w:rPr>
              <w:t xml:space="preserve"> minētās atbalstāmās darbības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interaktīvā rīka attīstīšana, izveidojot ar Valsts izglītības informācijas sistēmu savienotu interaktīvu atbalsta platformu sociālās atstumtības un priekšlaicīgas mācību pārtraukšanas riska novērtēšanai un vadīšanai;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apakšpunktu 23.6.1., kas nosaka, ka finansējuma saņēmējam ir pienākums projekta ieviešanas fāzē līdz 2026.gada septembrim rīkot regulāras pašvaldības koordinatoru apmācības par interaktīvā rīka funkcijām un iespējām, jo ik pa laikam notiek rīka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Interaktīvā rīkā pašvaldības koordinatoram dot lielākas piekļuves iespējas rīkoties rīkā (piemēram, ne tikai redzēt, bet arī spēt pašiem mainīt/sniegt atbalstu/labot nepareizus datus izglītības iestāžu koordinatoru un direktoru sadaļās), tas ļauj efektīvāk palīdzēt iestādēm un ieekonomēt uzdevumu izpildes laiku, kā arī netiek iesaistīti VIAA darbinieki, lai sniegtu atbalstu rīkā. Šobrīd no projekta sākumā līdz 3.novembrim nav veikta neviena sapulce no VIAA puses, kur tiek runāts un stāstīts par rīka dažādām situācijām (pieeja tikai mājas lapas instrukcijām, kur daļa jau esošu situāciju skaidrojumi nav iekļauti), VIAA IT speciālista kontaktinformācija netiek sniegta noslodzes dēļ. Šis ir vēl viens būtisks aspekts, ka, lai noskaidrotu, kā atrisināt tehnisku situāciju rīkā, notiek komunikācija ar reģionālo koordinatoru, kurš saviem spēkiem cenšas atrast atbildes uz pašvaldības jautājumiem caur saviem kanāliem.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 483 23.9. apakšpunkts jau šobrīd paredz ESF+ projekta vadības un īstenošanas nodrošināšanu, kā arī šo noteikumu 35.8. apakšpunktā ir noteikts ESF+ projekta finansējuma saņēmēja pienākums nodrošināt interaktīvās atbalsta platformas darbības uzsākšanai un nodrošināšanai nepieciešamās darbības, tāpēc noteikumu projektu nav paredzēts papildināt ar jaunu – 23.6.1. apakšpunktu. Izglītības un zinātnes ministrija ir informējusi VIAA ESF+ projektu "Skola – kopienā" par LLPA 04.11.2025. iebildumu un tā ietvaros sniegto priekšlikumu. ESF+ projekts "Skola – kopienā" ir sniedzis atbildi, ka: 1) balstoties uz 4.2.3.1. pasākuma ESF+ projekta sadarbības partneru ierosinājumiem, ESF+ projekts “Skola – kopienā” plāno īstenot reģionālos seminārus, kuros tiks iekļauti jautājumi par interaktīvā rīka lietošanu, tehnisko atbalstu un sniegtas atbildes uz neskaidrajiem jautājumiem; 2) ESF+ projekta pārstāvji sniedz individuālu atbalstu pašvaldību koordinatoriem, regulāri piedalās pašvaldību semināros, organizē gan klātienes, gan tiešsaistes sanāksmes, atbildot uz neskaidrajiem jautājumiem un palīdzot risināt tehniskas problēmas; 3) interaktīvā rīka lietošanas instrukcijas un citi atbalsta materiāli ir publicēti ESF+ projekta “Skola – kopienā” mājaslapā, un tie tiek regulāri aktualizēti.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ESF+ projekta darbinieku pienākumu sadalījums, interaktīvā rīka piekļuves tiesību piešķiršana un anulēšana, to paplašināšana vai sašaurināšana dažādiem lietotājiem ir VIAA kā ESF+ projekta "Skola – kopienā" finansējuma saņēmēja kompetence, kas t.sk. ir nodrošināma, ievērojot prasības datu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interaktīvā rīka attīstīšana, izveidojot ar Valsts izglītības informācijas sistēmu savienotu interaktīvu atbalsta platformu sociālās atstumtības un priekšlaicīgas mācību pārtraukšanas riska novērtēšanai un vadīšanai;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“Problēmas apraksts” ar skaidrojumu, kā tiks nodrošināta demarkācija ar finansēšanas modeli “Programma skolā", t.sk. norādot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sadaļas “Problēmas apraksts” 4. punkts. Skaidrojam, ka 4.2.3.1. pasākuma MK noteikumu Nr. 483 23.3. apakšpunktā minētais individualizētais atbalsts izglītojamiem tiek nodrošināts saskaņā ar katram izglītojamam izveidotu individuālu (atbalsta) plānu, ir mērķēts atbalsts (t. i., vērsts uz sociālās atstumtības un priekšlaicīgas mācību pārtraukšanas risku samazināšanu mērķa grupas izglītojamiem) un ir paredzēts papildus valsts budžeta ietvaros nodrošinātajam konsultatīvajam atbalstam, t. sk. ņemot vērā atbildīgās iestādes izstrādātās un ar vadošo iestādi saskaņotās vienkāršoto izmaksu metodikas, izglītojamiem pieļaujamo mācību slodzes apmēru un 4.2.3.1. pasākuma ESF+ projekta darbību īstenošanas vadlīnijās sadarbības partneriem (VIAA, 2025; pieejamas: https://www.skola-kopiena.lv/partners) noteiktos ierobežojumus un sniegtos ieteikumus. T.sk. attiecībā uz pedagogu un izglītības iestāžu atbalsta personāla konsultatīvo atbalstu skaidrojums iekļauts arī metodikas</w:t>
            </w:r>
            <w:r w:rsidR="00000000" w:rsidRPr="00000000" w:rsidDel="00000000">
              <w:rPr>
                <w:i w:val="1"/>
                <w:rtl w:val="0"/>
              </w:rPr>
              <w:t xml:space="preserve"> "Vienas vienības izmaksu standarta likmes aprēķina un piemērošanas metodika pedagogu atlīdzībai Eiropas Savienības kohēzijas politikas programmas 2021.–2027.gadam 4.2. prioritātes "Izglītība, prasmes un mūžizglītība” un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pasākumā "Integrēta „skola - kopiena” sadarbības programma atstumtības riska mazināšanai izglītības iestādēs""</w:t>
            </w:r>
            <w:r w:rsidR="00000000" w:rsidRPr="00000000" w:rsidDel="00000000">
              <w:rPr>
                <w:rtl w:val="0"/>
              </w:rPr>
              <w:t xml:space="preserve"> 21. zemsvītras atsaucē (pieejama: https://www.esfondi.lv/normativie-akti-un-dokumenti/2021-2027-planosanas-periods/4-2-3-1-pasakuma-integreta-skola-kopiena-sadarbibas-programma-atstumtibas-riska-mazinasanai-izglitibas-iestades-pedagogu-atlidzibas-izmaksu-metodika).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“Risinājuma apraksts” ar informāciju kā elastības finansējuma pārdale ietekmēs 4.2.4.2. pasākuma "Atbalsts pieaugušo individuālajās vajadzībās balstītai pieaugušo izglītībai" ieviešanu un plānoto rādītāju izpildi, t.sk. ņemot vērā Padomes ieteikumus par Latvijas ekonomikas, sociālo, nodarbinātības, strukturālo un budžeta politiku - novērst darbaspēka trūkumu un prasmju nepietiekamību, īpaši STEM jomā un citās specialitātēs.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punkta sadaļa "Risinājuma apraksts" un 4. punkta sadaļa "Tiesību akta projekta ietekme uz spēkā esošo tiesību normu sistēmu" papildināta ar informāciju par saistītajiem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vērtējumā elastības finansējuma izņemšana no 4.2.4.2. pasākuma neradīs nesasniegtu rādītāju risku (izvērsts skaidrojums ir sniegts saistītā noteikumu projekta 25-TA-2423 anotācijas sadaļā "Risinājuma apraksts"). Lai gan 4.2.3.1. pasākums primāri ir vērsts uz vispārējās pamata un vidējās izglītības satura apguvi, 4.2.3.1. pasākuma mērķa grupā ietilpst arī: 1) profesionālās izglītības iestāžu, kas īsteno vispārējās pamatizglītības programmas, izglītojamie no 1. līdz 9. klasei (atbilstoši noteikumu projekta rosinātajiem grozījumiem 4.2.3.1. pasākuma īstenošanas MK noteikumu Nr. 483 3. punktā), 2) profesionālās izglītības iestāžu un profesionālās izglītības programmas īstenojošo vispārējās izglītības iestāžu izglītojamie no 1. līdz 4. kursam (atbilstoši spēkā esošiem MK noteikumiem Nr. 483). 4.2.3.1. pasākuma īstenošanā var iesaistīties valsts, valsts augstskolu un pašvaldību dibinātas profesionālās izglītības iestādes un atbilstoši noteikumu projektam varēs iesaistīties arī privātās profesionālās izglītības iestādes (profesionālās izglītības iestādēm ir jābūt akreditētām un jāīsteno Latvijā licencētas izglītības programmas pamatizglītības un vidējās izglītības pakāpē). Sniedzot atbalstu sociālās atstumtības un priekšlaicīgas mācību pārtraukšanas riskam pakļautiem izglītojamiem, 4.2.3.1. pasākums veicinās arī profesionālās pamata un vidējās izglītības iegūšanu, sniedzot ieguldījumu darbaspēka trūkuma un prasmju nepietiekamības samazināšanā (t. sk. STEM jomās un citās specialitātēs)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savstarpēji saskaņotu lēmumu pieņemšanu, noteikumu projekts uz Ministru kabineta sēdi tiks virzīts pēc vai kopā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projektu (ID: 25-TA-2423) "Grozījumi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projektu (ID: 25-TA-2390) ""Grozījumi Ministru kabineta 2023. gada 4. jūlija noteikumos Nr. 374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finansējuma sadalījumu 4.2.3.1.pasākuma ietvaros intervences kodos pēc finansējuma pārdales, ņemot vēra, ka no sniegtās informācijas nav viennozīmīgi saprotams, kurš intervences kods tiek saglabāts veicot pārdali. Lūdzam papildināt arī ar informāciju par finansējuma sadalījumu šādos intervences kodos - intervences laukums, finansējuma veids, teritoriālie sasniegšanas mehānismi un dzimumu līdztiesība - , norādot intervences kodus un tam piemērojamo pasākuma fondu finansējuma apjomu dalījumā pa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04.11.2025. priekšlikumam papildināta anotācijas sadaļa “Risinājuma apraksts”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5.1.apakšpunktu atbilstoši šīs sadaļas 5.punktā norādītajām finansiālajām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5.1. apakšpunkts papildināts ar 5. punktā norādītajām finansiālajām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un pieejamais kopējais attiecināmais finansējums ir 28 952 721 </w:t>
            </w:r>
            <w:r w:rsidR="00000000" w:rsidRPr="00000000" w:rsidDel="00000000">
              <w:rPr>
                <w:i w:val="1"/>
                <w:rtl w:val="0"/>
              </w:rPr>
              <w:t xml:space="preserve">euro</w:t>
            </w:r>
            <w:r w:rsidR="00000000" w:rsidRPr="00000000" w:rsidDel="00000000">
              <w:rPr>
                <w:rtl w:val="0"/>
              </w:rPr>
              <w:t xml:space="preserve">, tai skaitā ESF+ finansējums – 24 609 813 ​​​​​​​</w:t>
            </w:r>
            <w:r w:rsidR="00000000" w:rsidRPr="00000000" w:rsidDel="00000000">
              <w:rPr>
                <w:i w:val="1"/>
                <w:rtl w:val="0"/>
              </w:rPr>
              <w:t xml:space="preserve">euro</w:t>
            </w:r>
            <w:r w:rsidR="00000000" w:rsidRPr="00000000" w:rsidDel="00000000">
              <w:rPr>
                <w:rtl w:val="0"/>
              </w:rPr>
              <w:t xml:space="preserve"> un valsts budžeta līdzfinansējums – 4 342 908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nacionālā līdzfinansējuma apjomu par 1 EUR, lai nodrošinātu atbilstību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nosacījumam dalībvalstij nodrošināt līdzfinansējuma likmi 85%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iesūtīt precizētu 4.2.3.specifiskā atbalsta mērķa rādītāju metodoloģijas aprakstu (rādītāju pasi) attiecībā uz finansējuma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un pieejamais kopējais attiecināmais finansējums ir </w:t>
            </w:r>
            <w:r w:rsidR="00000000" w:rsidRPr="00000000" w:rsidDel="00000000">
              <w:rPr>
                <w:b w:val="1"/>
                <w:rtl w:val="0"/>
              </w:rPr>
              <w:t xml:space="preserve">28 952 722</w:t>
            </w:r>
            <w:r w:rsidR="00000000" w:rsidRPr="00000000" w:rsidDel="00000000">
              <w:rPr>
                <w:rtl w:val="0"/>
              </w:rPr>
              <w:t xml:space="preserve"> euro, tai skaitā ESF+ finansējums – 24 609 813 euro un valsts budžeta līdzfinansējums – </w:t>
            </w:r>
            <w:r w:rsidR="00000000" w:rsidRPr="00000000" w:rsidDel="00000000">
              <w:rPr>
                <w:b w:val="1"/>
                <w:rtl w:val="0"/>
              </w:rPr>
              <w:t xml:space="preserve">4 342 909 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anotācijā un noteikumu projektam pievienotajā protokollēmuma projektā precizēts 4.2.3.1. pasākuma attiecināmā finansējuma apmērs (t.sk. nacionālā līdzfinansējuma daļa) un elastības finansējuma pārdales informācija. Precizējumi veikti, t.sk. ņemot vērā, ka papildinātais noteikumu projekts paredz ne tikai 4.2.4.2. pasākuma elastības finansējuma, bet arī daļas no 4.2.2.5. pasākuma elastības finansējuma novirzīšanu 4.2.3.1. pasākuma pieejamā finansējuma apmēra palielināšanai. 4.2.3. SAM rādītāju pase tiks precizēta un nosūtīta Finanšu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un pieejamais kopējais attiecināmais finansējums ir 29 545 252 </w:t>
            </w:r>
            <w:r w:rsidR="00000000" w:rsidRPr="00000000" w:rsidDel="00000000">
              <w:rPr>
                <w:i w:val="1"/>
                <w:rtl w:val="0"/>
              </w:rPr>
              <w:t xml:space="preserve">euro</w:t>
            </w:r>
            <w:r w:rsidR="00000000" w:rsidRPr="00000000" w:rsidDel="00000000">
              <w:rPr>
                <w:rtl w:val="0"/>
              </w:rPr>
              <w:t xml:space="preserve">, tai skaitā ESF+ finansējums – 25 113 464 </w:t>
            </w:r>
            <w:r w:rsidR="00000000" w:rsidRPr="00000000" w:rsidDel="00000000">
              <w:rPr>
                <w:i w:val="1"/>
                <w:rtl w:val="0"/>
              </w:rPr>
              <w:t xml:space="preserve">euro</w:t>
            </w:r>
            <w:r w:rsidR="00000000" w:rsidRPr="00000000" w:rsidDel="00000000">
              <w:rPr>
                <w:rtl w:val="0"/>
              </w:rPr>
              <w:t xml:space="preserve"> un valsts budžeta līdzfinansējums – 4 431 788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sadarbības partnerim projektu, tiek iesaistīti pašvaldības administratīvie darbinieki (algu grāmatveži, jurists, projektu vadība, plānota iepirkumu speciālistu iesaiste iniciatīvu un partnerības projektu izsludināšanai utml.), kas uzliek papildu slogu darba veikšanai pie esošajiem darba pienākumiem. Tāpat izglītības iestāžu koordinatoriem, jo īpaši iestādēs ar lielu skolēnu skaitu, dalība projektā nav obligāta un fakts, ka par darbu projekta ietvaros netiek piemērota atlīdzība, nemotivē darbinieku piedalīties projektā, jo slodze iestādē direktoru vietniekiem, pedagogiem ir liela. Lielākajai daļai iestāžu ar lielu skolēnu skaitu jau strādā pedagogi un direktoru vietnieki ar pilnu darba slodzi. Pastāv risks, ka iestāžu vadītājiem trūkst resursu, lai piesaistītu un motivētu darbiniekus dalībai projektā ilgstoši, kur neapmierinātība izteikta jau no vairākām izglītības iestādēm. Aicinām plānot sadarbības partneriem radušās administratīvās izmaksas kā attiecināmās izmaksas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partneriem 4.2.3.1. pasākumā pieejamais finansējums ir noteikts MK noteikumu Nr. 483 20. punktā un ir paredzēts šo noteikumu 23.3., 23.5. un 23.7.2. apakšpunktā minēto atbalstāmo darbību īstenošanai. Ar noteikumu projektā rosinātiem grozījumiem MK noteikumos Nr. 483 4.2.3.1. pasākumā pieejamais finansējums tiek palielināts, lai paplašinātu atbalstu izglītības iestādēs izglītības finansēšanas modeļa "Programma skolā" ieviešanai, un 4.2.3.1. pasākuma ietvaros tiek novirzīts individualizētā atbalsta apjoma palielināšanai mērķa grupas izglītojamiem, kā arī papildu mentoru sagatavošanai izglītojamo atbalstam. Atbilstoši noteikumu projektam ESF+ projekta saņēmējs (VIAA) MK noteikumu Nr. 483 23.3. apakšpunktā minētā individualizētā atbalsta nodrošināšanai, kas ir sadarbības partneru īstenota darbība, plāno finansējumu ne mazāk kā 40 procentu apmērā (iepriekš noteikto 25 procentu vietā) no 4.2.3.1. pasākumam pieejamā kopējā attiecināmā finansējuma, tādējādi par vismaz 15 procentiem palielinot sadarbības partneriem pieejamo finansējumu atbalstāmās darbības īstenošanai. Noteikumu projekts nepapildina MK noteikumus Nr. 483 ar jaunām attiecināmo izmaksu pozīcijām.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Īstenojot projektu, finansējuma saņēmējs un sadarbības partneris: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483 14. punktā veiktie grozījumi paredz paplašināt sadarbības partneru loku, iesaistot arī privātās vispārējās izglītības un profesionālās izglītības iestādes. Savukārt, MK noteikumu Nr. 483 38.punktā ir noteikts, projekta ietvaros gan finansējuma saņēmējs, gan sadarbības partneris, tai skaitā, privātās vispārējās izglītības iestāde un privātās profesionālās izglītības iestāde īstenos projektu, kas nav saistīts ar saimnieciskās darbības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privātās vispārējās izglītības kopumā var veikt arī tādas darbības, kas uzskatāmas par saimnieciskām darbībām, būtiski ir nodrošināt, ka atbalsts, kas piešķirts šo noteikumu ietvaros veiktajām nesaimnieciskām darbībām, nedod labumu citām iestādes veiktajām saimnieciskām darbībām atbilstoši </w:t>
            </w:r>
            <w:r w:rsidR="00000000" w:rsidRPr="00000000" w:rsidDel="00000000">
              <w:rPr>
                <w:i w:val="1"/>
                <w:rtl w:val="0"/>
              </w:rPr>
              <w:t xml:space="preserve">Komisijas paziņojuma par Līguma par Eiropas Savienības darbību 107. panta 1. punktā minēto valsts atbalsta jēdzienu</w:t>
            </w:r>
            <w:r w:rsidR="00000000" w:rsidRPr="00000000" w:rsidDel="00000000">
              <w:rPr>
                <w:rtl w:val="0"/>
              </w:rPr>
              <w:t xml:space="preserve"> 2.5. sadaļā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atkārtoti lūdzam papildināt noteikumu projektu ar normu, kas paredz sadarbības partnerim, ja tas ārpus šī projekta veic arī saimniecisko darbību, pienākumu nodrošināt atsevišķu projekta ietvaros veikto darījumu ieņēmumu un izdevumu grāmatvedības uzskaiti, darbību un ar to īstenošanu saistīto finanšu plūsmu nodalīšanu, piemēram, papildinot MK noteikumu Nr. 483 33. punkta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atsevišķu grāmatvedības uzskaiti par finansējuma izlietojumu projektā, nodalot projekta ietvaros veiktās darbības no citas saimnieciskās darbības, lai atbalsts, kas nav kvalificējams kā komercdarbības atbalsts, nedod labumu sadarbības partnera veiktajām citām saimnieciskām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Atbilstoši noteikumu projektam MK noteikumi Nr. 483 tiek papildināti ar jaunu – 33.7. apakšpunktu, nosakot, ka, īstenojot ESF+ projektu, finansējuma saņēmējs un sadarbības partneris "nodrošina atsevišķu grāmatvedības uzskaiti par finansējuma izlietojumu projektā, nodalot projekta ietvaros veiktās darbības no citas saimnieciskās darbības, lai atbalsts, kas nav kvalificējams kā komercdarbības atbalsts, nedod labumu sadarbības partnera veiktajām citām saimnieciskām darbībām". Papildināts anotācijas sadaļas "Risinājuma apraksts" 3. punkts, sniedzot atbilstošu skaidrojumu: "Lai gan ESF+ projektā privātās vispārējās izglītības iestādes un privātās profesionālās izglītības iestādes īstenos ar saimniecisko darbību nesaistītas darbības, ārpus šī projekta privātās vispārējās izglītības un privātās profesionālās izglītības iestādes var veikt arī saimnieciskās darbības. Tādēļ ir būtiski nodrošināt, ka atbalsts, kas piešķirts MK noteikumu Nr. 483 ietvaros nesaimnieciskai darbībai, nedod labumu citai saimnieciskai darbībai (ārpus ESF+ projekta), ko veic izglītības iestāde. Attiecīgi noteikumu projekts paredz MK noteikumus Nr. 483 papildināt ar jaunu – 33.7. apakšpunktu, nosakot, ka gadījumā, ja sadarbības partneris veic saimniecisko darbību, tiek nodrošināta atsevišķa darījumu ieņēmumu un izdevumu grāmatvedības uzskaite, kā arī darbību un ar to īstenošanu saistīto finanšu plūsmu nodalīšana".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Īstenojot projektu, finansējuma saņēmējs un sadarbības partneris: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25.07.2025. 16:00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no 1. līdz 12. klasei, kā arī profesionālās izglītības iestāžu un profesionālās izglītības programmas īstenojošo vispārējās izglītības iestāžu izglītojamie no 1. līdz 4. kursam. Mērķa grupā neietilpst profesionālās ievirzes, profesionālās pilnveides, profesionālās tālākizglītības un profesionālās augstākās izglītības programmu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grozījumos ietverto informāciju par  ESF+ projekta  mērķgrupām un sadarbības partneriem, mērķgrupā ietverot arī valsts dibināto profesionālās izglītības iestāžu, kuras īsteno vispārējās pamatizglītības programmas, izglītojamos no 1. līdz 9. klasei, attiecīgi papildinot 3.punktu par pasākuma mērķa grupām, kurā definēti sadarbības partneri.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precizējumi nepieciešami, lai projekta aktivitātes varētu attiecināt uz Mākslu izglītības kompetences centrā "Nacionālā Mākslu vidusskola" īstenotās vispārējās pamatizglītības programmas izglītojamiem no 1. līdz 9. klasei. Līdzšinējā 14.2 apakšpunkta redakcija par projekta sadarbības partneriem  noteica, ka projekta sadarbības partneri ir valsts dibinātās profesionālās izglītības iestādes, nedefinējot profesionālās vidējās izglītības iestāžu īstenotās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3. punkts (mērķa grupa) un 14.2. apakšpunkts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no 1. līdz 12. klasei, profesionālās izglītības iestāžu, kas īsteno vispārējās pamatizglītības programmas, izglītojamie no 1. līdz 9. klasei, kā arī profesionālās izglītības iestāžu un profesionālās izglītības programmas īstenojošo vispārējās izglītības iestāžu izglītojamie no 1. līdz 4. kursam. Mērķa grupas izglītojamie vispārējās izglītības un profesionālās izglītības programmas apgūst klātienes formā. Mērķa grupā neietilpst profesionālās ievirzes, profesionālās pilnveides, profesionālās tālākizglītības un profesionālās augstākās izglītības programmu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valsts, valsts augstskolu un privātām profesionālās izglītības iestādēm (tai skaitā koledžām), kas ir akreditētas un īsteno Latvijā licencētas profesionālās izglītības programmas pamatizglītības un vidējās izglītības pakāpē;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grozījumos ietverto informāciju par  ESF+ projekta  mērķgrupām un sadarbības partneriem, mērķgrupā ietverot arī valsts dibināto profesionālās izglītības iestāžu, kuras īsteno vispārējās pamatizglītības programmas, izglītojamos no 1. līdz 9. klasei, attiecīgi papildinot  14.2. apakšpunktu, kurā definēti sadarbības partneri.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precizējumi nepieciešami, lai projekta aktivitātes varētu attiecināt uz Mākslu izglītības kompetences centrā "Nacionālā Mākslu vidusskola" īstenotās vispārējās pamatizglītības programmas izglītojamiem no 1. līdz 9. klasei. Līdzšinējā 14.2 apakšpunkta redakcija par projekta sadarbības partneriem  noteica, ka projekta sadarbības partneri ir valsts dibinātās profesionālās izglītības iestādes, nedefinējot profesionālās vidējās izglītības iestāžu īstenotās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3. punkts (mērķa grupa) un 14.2. apakšpunkts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valsts, valsts augstskolu un privātām profesionālās izglītības iestādēm (tai skaitā koledžām), kas ir akreditētas un īsteno Latvijā licencētas vispārējās pamatizglītības programmas, kā arī profesionālās izglītības programmas pamatizglītības un vidējās izglītības pakāpē;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kārtību, kādā veicami norēķini ar sadarbības partneri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 atbalstāmo darbību īstenošanai un attiecināmo tiešo un netiešo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16. jūlija noteikumu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noteikumi"(turpmāk – MK noteikumi Nr. 483) grozīto noteikumu 21.punkts paredz, ka finansējuma saņēmējs nodrošina priekšfinansējumu 80 procentu apmērā no MK noteikumu Nr. 483 23.5. apakšpunktā minētā iniciatīvu projekta vai partnerības projekta summas 30 dienu laikā no datuma, kad finansējuma saņēmējs ir apstiprinājis iniciatīvu projekta vai partnerības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Publiskas personas finanšu līdzekļu un mantas izšķērdēšanas novēršanas likumu, drošas finanšu vadības principus attiecībā uz Eiropas Savienības fondu līdzekļu izlietošanu un potenciālo iespējamo risku,  gadījumā, ja sadarbības partneris tomēr nolemj neīstenot iniciatīvu projektu un partnerības projektu (turpmāk – Projekts), lūdzam MK noteikumu Nr. 483 18.4. apakšpunktā paredzēt, ka norēķinu kārtībā ir paredzēta priekšfinansējuma atmaksas kārtība, atrunājot situāciju, ja sadarbības partneris nolemj neīstenot Projektu, bet MK noteikumu Nr. 483 21.punktā noteiktais priekšfinansējums jau ir veikts. Papildus aicinām minēto arī atrunāt lēmumā par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18.4.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kārtību, kādā veicami norēķini ar sadarbības partneri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 atbalstāmo darbību īstenošanai un attiecināmo tiešo un netiešo izmaksu segšanai, tai skaitā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 priekšfinansējuma atmaksas kārtību, tostarp, ja iniciatīvu projekts un partnerības projekts netiek īstenots. Iniciatīvu projekta un partnerības projekta priekšfinansējuma atmaksas kārtību ietver arī lēmumā par iniciatīvu projekta un partnerības projekta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viennozīmīgai izpratnei papildināt anotācijas 2.1. sadaļas attiecīgās apakšsadaļas “Ietekmes apraksts” pēdējo teikumu pēc vārdiem “finansējuma saņēmēju” ar vārdiem “t.i. Aģentūru”. Lūdzam papildināt anotāciju ar informāciju, vai grozījumi būs labvēlīgāki finansējuma saņēmējam, vai tie nav uzskatāmi par būtiskiem, tas ir tādi, kas ietekmē darbības veidu, mērķus vai īstenošanas nosacījumus, tādējādi traucējot tās sākotnējo mērķu sasniegšanu, un vai finansējuma saņēmēja projekta iesniegums atbildīs tiem kritērijiem, ar kuriem tas tika apstiprināts un netiks pārvērtēts.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projektā ierosinātās izmaiņas veicinās ESF+ projekta mērķa sasniegšanu, palielinot sadarbības partneru loku un veicinot 4.2.3.1. pasākumā iesaistīto pušu sadarbību mērķa grupas izglītojamo atbalstam, tādējādi atbalstu būs iespējams saņemt plašākam mērķa grupas lokam. Papildinot sadarbības partneru loku ar privātām izglītības iestādēm, nav nepieciešams precizēt projekta iesnieguma vērtēšanas kritērijus, jo noteikumu projekts neparedz atteikšanos no sākotnēji plānoto sadarbības partneru iesaistes ESF+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izvērtēt un papildināt anotāciju ar skaidrojumu par noteikumu projekta 13. punktā izteiktajā  MK noteikumu Nr. 483 32.3. apakšpunktā, 14. punktā izteiktajā MK noteikumu Nr. 483 32.4. apakšpunktā, 17. punktā izteiktajā MK noteikumu Nr. 483 36. punktā un 18. punktā izteiktajā MK noteikumu Nr. 483 37. punktā noteiktās konsultatīvās padomes regulējuma nepieciešamību, ņemot vērā, ka konsultatīvās padomes izveides nepieciešamību neparedz Eiropas Savienības fondu normatīvais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Skaidrojam, ka ESF+ projekta īstenošanas konsultatīvās padomes izveide ir paredzēta ESF+ projekta īstenošanas atbalstam, lai veicinātu ESF+ projekta kvalitatīvu īstenošanu, tai skaitā lai saņemtu ieteikumus darbību pilnveidei (piemēram, ja nepieciešami uzlabojumi vai jārod risinājumi ESF+ projekta darbību īstenošanā), vienlaikus veicinot arī sabiedrības līdzdalību lēmumu pieņemšanā. Konsultatīvo padomi sākotnēji plānotās Uzraudzības padomes vietā ir paredzēts veidot, lai uzsvērtu padomdevēja, nevis uzraudzības funkciju. MK noteikumu Nr. 483 grozījumu projekts paredz, ka ESF+ projekta īstenošanas konsultatīvās padomes darbību noteiks ESF+ projekta finansējuma saņēmēja izstrādāts, apstiprināts un ar Izglītības un zinātnes ministriju kā nozares ministriju saskaņots nolikums. Konsultatīvās padomes ir viens no sabiedrības pārstāvju un nevalstisko organizāciju līdzdalības veidiem valsts pārvaldē (https://www.mk.gov.lv/lv/lidzdaliba; sk. 4. sadaļu "Līdzdalība lēmumu īstenošanā"). To mērķis ir efektīvāk izmantot sabiedrības līdzdalību kā resursu nozares politikas izstrādē un īstenošanā.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izvērtēt iespēju svītrot noteikumu projekta 5. punktu, t.i. nacionālos radītājus, kā arī aicinām precizēt noteikumu projekta 35.1. apakšpunktu, kas liek finansējuma saņēmējam uzkrāt datus par nacionālo rādītāju izpildi. Aicinām atbilstoši izvērtēt arī citas noteikumu projektā iekļautās prasības un pēc iespējas mazināt finansējuma saņēmējam administratīvo slogu un atteikties no prasībām, kas nav noteiktas kā obligātas saskaņā ar Eiropas Savienības un Latvijas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izvērtējusi pasākumam noteikto nacionālo rādītāju nepieciešamību. Nacionālie rādītāji un to vērtību uzkrāšana ir nepieciešama MK noteikumu 32. punktā minēto izvērtējumu veikšanai, kā arī nozares politikas veidošanā un dažādu pārskatu un informācijas pieprasījumu sagatavošanā par izglītojamiem sniegto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 ka MK noteikumu Nr. 483 14. punktā veiktie grozījumi paredz paplašināt sadarbības partneru loku, iesaistot arī privātās vispārējās izglītības un profesionālās izglītības iestādes. Tā kā iepriekš izteiktais Finanšu ministrijas priekšlikums, kas ietverts 19.12.2024. atzinuma 6.punktā nav ņemts vērā, atkārtoti lūdzam papildināt noteikumu projektu ar normu par nelikumīga komercdarbības atbalsta atgūšanu gadījumā, ja projekts, kas nav saistīts ar saimnieciskās darbības veikšanu, kļūst par projektu, kas ir saistīts ar saimnieciskās darbības veikšanu, un tam sniegtais atbalsts kvalificējams kā komercdarbības atbalsts,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projekts, kas nav saistīts ar saimnieciskās darbības veikšanu, tā ieviešanas gaitā vai projekta pārskata periodā kļūst par projektu, kas saistīts ar saimnieciskās darbības veikšanu, un sniegtais atbalsts kvalificējams kā komercdarbības atbalsts, tad piešķirtais atbalsts ir nelikumīgs komercdarbības atbalsts un atbalsta saņēmējam ir pienākums atmaksāt sadarbības iestādei saņemto nelikumīgo komercdarbības atbalstu kopā ar procentiem no līdzekļiem, kas ir brīvi no valsts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4.2.3.1. pasākuma atbalsts ir paredzēts ar saimniecisko darbību nesaistītai darbībai un ir uzskatāms par valsts izglītības sistēmas ietvaros īstenotu valsts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4.2.3.1. pasākuma ESF+ projekta īstenošanā (kā sadarbības partneri vai kā sadarbības partnera – pašvaldības – dibinātas) var iesaistīties tikai tās vispārējās izglītības un profesionālās izglītības iestādes, kas ir akreditētas un īsteno tādas Latvijā licencētas izglītības programmas pamatizglītības un vidējās izglītības pakāpē, kuru ietvaros apgūst vispārējās izglītības saturu. Attiecīgi 4.2.3.1. pasākuma atbalsts tiek piešķirts tikai tādu sadarbības partneru veikto darbību izmaksu segšanai, kas nepieciešamas, lai īstenotu vienotu valsts vispārējās pamatizglītības standartu un vispārējās vidējās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4.2.3.1. pasākuma gala labuma guvēji ir pasākumā noteiktā mērķa grupa, t.i., izglītojamie, nevis iestādes. Iesaistot 4.2.3.1. pasākumā kā sadarbības partnerus privātās vispārējās izglītības un privātās profesionālās izglītības iestādes, tiek nodrošināta vienlīdzīga atbalsta pieejamība visiem mērķa grupas izglītojamajiem neatkarīgi no izglītības iestādes, kurā mērķa grupas izglītojamais iegūst izglītību, dibinātāja;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partneriem pieejamais 4.2.3.1. pasākuma finansējuma apmērs darbību īstenošanai ESF+ projektā tiek noteikts atbilstoši ESF+ projekta finansējuma saņēmēja (Valsts izglītības attīstības aģentūras) aprēķinātām kvotām, kas ir balstītas Valsts izglītības informācijas sistēmas datos par izglītojamo skaitu mācību gada sākumā.  Pedagogu, izglītības iestāžu atbalsta personāla, izglītojamo mentora atlīdzībai, iniciatīvu projektu un partnerības projektu attiecināmajām izmaksām ir paredzēts piemērot atbildīgās iestādes izstrādātas un ar vadošo iestādi saskaņotas vienkāršoto izmaksu metodikas. Tādejādi tiek nodrošināts, ka 4.2.3.1. pasākuma finansējums tiek plānots pēc vienota principa visām iesaistītajām pašvaldībām un izglītības iestādēm (t.sk. privātajām izglītības iestādēm), līdz ar to nevienai no izglītības iestādēm netiek sniegtas ekonomiskas priekšrocības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likuma 9. panta pirmajā daļā ir noteikts, ka valsts, pašvaldību un valsts augstskolu izglītības iestādēs izglītību iegūst valsts valodā. Ievērojot, ka atbilstoši noteikumu projektam 4.2.3.1. pasākuma mērķa grupā ietilpst izglītojamie, kas vispārējās izglītības programmas un profesionālās izglītības programmas apgūst klātienes formā (t.i., tādējādi paredzot, ka lielākā daļa izglītojamo ir Latvijas iedzīvotāji, kas vispārējo izglītību un profesionālo izglītību pamata un vidējās izglītības pakāpē iegūst Latvijas izglītības sistēmas ietvaros), secināms, ka noteikumu projektā paredzētajai privāto vispārējās izglītības un privāto profesionālās izglītības iestāžu iesaistei 4.2.3.1. pasākuma īstenošanā nebūs arī ietekmes uz Eiropas Savienības iekšējo tirgu. Ņemot vērā iepriekš minēto, privātajām izglītības iestādēm 4.2.3.1. pasākuma atbalsts nesniegs ekonomiskas priekšrocības tirgū un tam nebūs ietekmes uz konkurenci vai tirdzniecību Eiropas Savienības iekšējā tirgū, līdz ar to nav konstatējama vismaz viena no Komercdarbības atbalsta kontroles likuma 5. pantā noteiktajām pazīmēm un šāds atbalsts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ir sniegts anotācijā (risinājuma apraksta 3.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 ka MK noteikumu Nr. 483 14. punktā veiktie grozījumi paredz paplašināt sadarbības partneru loku, iesaistot arī privātās vispārējās izglītības un profesionālās izglītības iestādes. Tā kā iepriekš izteiktais Finanšu ministrijas priekšlikums, kas ietverts 19.12.2024. atzinuma 6.punktā nav ņemts vērā, atkārtoti lūdzam papildināt noteikumu projektu ar normu, kas paredz sadarbības partnerim, ja tas veic arī saimniecisko darbību, pienākumu nodrošināt par atsevišķu darījumu ieņēmumu un izdevumu grāmatvedības uzskaiti, kā arī darbību un ar to īstenošanu saistīto finanšu plūsmu nodalīšanu, piemēram, papildinot MK noteikumu Nr. 483 33. punkta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atsevišķu grāmatvedības uzskaiti par finansējuma izlietojumu projektā, nodalot tā ietvaros veiktās darbības no citas saimnieciskās darbības, lai atbalsts, kas nav kvalificējams kā komercdarbības atbalsts, nedod labumu sadarbības partnera veiktajām citām saimnieciskām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4.2.3.1. pasākuma ietvaros tiek īstenots ar saimniecisko darbību nesaistīts ESF+ projekts. Plašāks skaidrojums ir sniegts izziņas 7.punktā un anotācijā (risinājuma apraksta 3. punktā). Tā kā ESF+ projekta ietvaros privātās vispārējās izglītības iestādes un privātās profesionālās izglītības iestādes īstenos ar saimniecisko darbību nesaistītas darbības, netiek arī paredzēta finanšu plūsmu nodalīšana.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uzkrāj informāciju par mērķa grupas dalībniekiem, kuri par vispārējās pamatizglītības programmas apguvi ir saņēmuši tikai liecību, atkārtoti mācās 9. klasē vai ir uzņemti profesionālās izglītības iestādē un saņem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individualizēto atbalstu,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finansējuma saņēmēja administratīvā sloga mazināšanai, izvērtēt Ministru kabineta noteikumu 33.5.apakšpunktā noteikto nepieciešamību finansējuma saņēmējam un sadarbības partnerim apkopot un katru gadu iesniegt pārskatu par projekta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4.1. un 4.2. apakšpunktos norādītajam, pasākuma ietvaros sasniedzamie uzraudzības rādītāji ir iestāde, nevis atbalstīto mērķa grupas dalībnieku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izvērtējusi nepieciešamību uzkrāt datus par mērķa grupas dalībniekiem. Skaidrojam, ka dati par mērķa grupas dalībniekiem ir nepieciešami, piemēram, MK noteikumu Nr. 483 32.1. apakšpunktā minētā izvērtējuma veikšanai, kā arī nozares politikas veidošanā, dažādu pārskatu un informācijas pieprasījumu sagatavošanā par izglītojamiem 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uzkrāšana par mērķa grupas dalībniekiem atbilstoši MK noteikumu Nr. 135 1. pielikumam tika noteikta, tai skaitā ņemot vērā tiesību akta projekta Nr. 23-TA-1075 TAP saskaņošanas ietvaros sniegto Finanšu ministrijas iebildumu (izziņā Nr. 34, 17.01.2025.), kā arī neattiecas uz visu 4.2.3.1. pasākuma mērķa grupu, bet uz mērķa grupas dalībniekiem, kuri par vispārējās pamatizglītības programmas apguvi ir saņēmuši tikai liecību, atkārtoti mācās 9. klasē vai ir uzņemti profesionālās izglītības iestādē un saņem MK noteikumu Nr. 483 23.3. apakšpunktā minēto individualizēto atbalstu. Atbalsta sniegšana izglītojamiem, kuri par vispārējās pamatizglītības programmas apguvi ir saņēmuši tikai liecību, ir nozīmīga Izglītības un zinātnes ministrijas prioritāte. Tāpēc, neraugoties uz to, ka MK noteikumu Nr. 135 1. pielikumā vairākas sadaļas (piemēram, “Statuss darba tirgū” u.c.) neatbilst 4.2.3.1. pasākuma mērķa grupas specifikai (t. i., izglītojamie), MK noteikumu Nr. 483 33.5. apakšpunktā minēto datu uzkrāšana ir saglabājama, jo tai skaitā nodrošina vienotu un strukturētu pieeju datu uzkrāšanai un drošu glabāšanu KPVIS. Datu uzkrāšana par mērķa grupas dalībniekiem atbilstoši MK noteikumu Nr. 135 1. pielikumam ir paredzēta arī 4.2.3. SAM ietvaros īstenotajā 4.2.3.4. pasākumā "Sekmēt NEET jauniešu integrēšanos izglītībā un nodarbinātībā", un 4.2.3.1. pasākuma ietvaros atbilstošā griezumā uzkrāti dati būtu papildinoši.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uzkrāj informāciju par mērķa grupas dalībniekiem, kuri par vispārējās pamatizglītības programmas apguvi ir saņēmuši tikai liecību, atkārtoti mācās 9. klasē vai ir uzņemti profesionālās izglītības iestādē un saņem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individualizēto atbalstu,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sadarbības partneri un šo noteikumu </w:t>
            </w:r>
            <w:r w:rsidR="00000000" w:rsidRPr="00000000" w:rsidDel="00000000">
              <w:rPr>
                <w:rtl w:val="0"/>
              </w:rPr>
              <w:t xml:space="preserve">18.1.1.</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apakšpunktā</w:t>
            </w:r>
            <w:r w:rsidR="00000000" w:rsidRPr="00000000" w:rsidDel="00000000">
              <w:rPr>
                <w:rtl w:val="0"/>
              </w:rPr>
              <w:t xml:space="preserve"> minētie subjekti projekta īstenošanas laikā nodrošina interešu konflikta neesamību saskaņā ar Eiropas Parlamenta un Padomes 2024. gada 23. septembra Regulas (ES, Euratom) 2024/2509 par finanšu noteikumiem, ko piemēro Savienības vispārējam budžetam (pārstrādāta redakcija), 61. panta prasībām, kā arī paraksta interešu konflikta neesamības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15. punktā izteiktajā MK noteikumu Nr. 483 34. punktā ietvertās prasības parakstīt apliecinājumu par interešu konflikta neesamību nepieciešamību,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(t.i.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ESF+ projekta ieviešanā, no MK noteikumu Nr. 483 34. punkta redakcijas ir izkļauta prasība parakstīt interešu konflikta neesamības apliecinājumu. Vienlaikus, ESF+ projekta finansējuma saņēmējs attiecībā uz ESF+ projekta sadarbības partneriem un citām ESF+ projekta īstenošanā iesaistītajām pusēm prasību parakstīt interešu konflikta neesamības apliecinājumu var uzturēt spēkā, ja tas ir nepieciešams veiksmīgai ESF+ projekta īstenošanai, kā arī, ja ESF+ projekta finansējuma saņēmējs administratīvo slogu, kas rastos, precizējot ESF+ projekta iekšējās vadības un kontroles sistēmu, citus saistītos dokumentus un informāciju, novērtē kā lielāku salīdzinājumā ar administratīvo slogu, ko rada prasības parakstīt interešu konflikta apliecinājumu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sadarbības partneri un šo noteikumu </w:t>
            </w:r>
            <w:r w:rsidR="00000000" w:rsidRPr="00000000" w:rsidDel="00000000">
              <w:rPr>
                <w:rtl w:val="0"/>
              </w:rPr>
              <w:t xml:space="preserve">18.1.1.</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apakšpunktā</w:t>
            </w:r>
            <w:r w:rsidR="00000000" w:rsidRPr="00000000" w:rsidDel="00000000">
              <w:rPr>
                <w:rtl w:val="0"/>
              </w:rPr>
              <w:t xml:space="preserve"> minētie subjekti projekta īstenošanas laikā nodrošina interešu konflikta neesamību saskaņā ar Eiropas Parlamenta un Padomes 2024. gada 23. septembra Regulas (ES, Euratom) 2024/2509 par finanšu noteikumiem, ko piemēro Savienības vispārējam budžetam (pārstrādāta redakcija), 61.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izveido projekta īstenošanas konsultatīvo padomi, kurā uzaicina piedalīties nozaru ministriju un sociālo partneru pārstāvjus, tai skaitā no Latvijas Darba devēju konfederācijas, Latvijas Pašvaldību savienības, kā arī nozares ekspertus. Projekta īstenošanas konsultatīvās padomes sastāvā novērotāju statusā var iekļaut pārstāvjus arī no citām organizācijām un institūcijām, tai skaitā no sadarbības iestādes un atbildīgās iestādes, Izglītības Kvalitātes valsts dienesta, Latvijas Nacionālā kultūras centra. Projekta īstenošanas konsultatīvās padomes darbību nosaka finansējuma saņēmēja izstrādāts, apstiprināts un ar nozares ministriju saskaņots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esošo pieredzi, lūdzam izvērtēt konsultatīvās padomes sastāvu, iekļaujot vai paredzot iespēju iekļaut tajā pedagogu profesionālās organizācijas un nozares sabiedriskās organizācijas kā pastāvīgus partnerus. Aicinām arī izvērtēt attiecīgi konsultatīvai padomei paredzētās funkcijas, nodrošinot, ka tai nav jāvērtē projekta ietvaros sasniedzamie rezultāti vai progress, bet maksimāli izmantojot tās kompetenci darbību pilnveidei un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36. punkts, nosakot, ka dalībai ESF+ projekta īstenošanas konsultatīvajā padomē tiek uzaicināti arī pārstāvji no pedagogu profesionālajām organizācijām un izglītības jomas sabiedriskajām organizācijām. MK noteikumu Nr. 483 37. punkts papildināts ar 37.5. apakšpunktu, kas paredz, ka ESF+ projekta īstenošanas konsultatīvā padome   pēc nepieciešamības izskata citus ESF+ projekta īstenošanā būtiskus jautājumus. Skaidrojam, ka ESF+ projekta konsultatīvajai padomei t. sk. ir paredzēta padomdevēja funkcija. To ir paredzēts veidot ESF+ projekta īstenošanas atbalstam, t. sk. darbību pilnveidei, ja ESF+ projekta īstenošanas gaitā  nepieciešamas izmaiņas, jārod risinājumi. Konsultatīvajā padomē tiks izskatīti ESF+ projekta ziņojumi par ESF+ projekta progresu, jo informācija par ESF+ projektā paredzēto un sasniegto ir nepieciešama, t. sk. lai ieteiktu uzlabojumus. Konsultatīvā padome tiek veidota ESF+ projektam, par kura īstenošanu ir noslēgta vienošanās ar sadarbības iestādi (Centrālo finanšu un līgumu aģentūru). Tā mērķis, uzraudzības rādītāji un atbalstāmo darbību rezultāti ir sasniedzami ESF+ projekta īstenošanas laikā un tam saistošā normatīvā regulējuma un vienošanās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izveido projekta īstenošanas konsultatīvo padomi, kurā uzaicina piedalīties nozaru ministriju un sociālo partneru pārstāvjus, tai skaitā no Latvijas Darba devēju konfederācijas, Latvijas Pašvaldību savienības, pedagogu profesionālajām organizācijām un izglītības jomas sabiedriskajām organizācijām, kā arī nozares ekspertus. Projekta īstenošanas konsultatīvās padomes sastāvā novērotāju statusā var iekļaut pārstāvjus arī no citām organizācijām un institūcijām, tai skaitā no sadarbības iestādes un atbildīgās iestādes, Izglītības kvalitātes valsts dienesta, Latvijas Nacionālā kultūras centra. Projekta īstenošanas konsultatīvās padomes darbību nosaka finansējuma saņēmēja izstrādāts, apstiprināts un ar Izglītības un zinātnes ministriju kā nozares ministriju saskaņots nolikums.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16.12.2024. 13:24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Lai veicinātu 4.2.3.1. pasākuma īstenošanā iesaistīto pušu sadarbību 4.2.3.1. pasākuma mērķa grupas izglītojamo atbalstam pašvaldību izglītības ekosistēmas ietvaros, attīstot integrētu skolas-kopienas pieeju, kā arī vienotas skolas ietvaros, noteikumu projekts paredz izdarīt grozījumus MK noteikumu Nr. 483 14. punktā, paplašinot sadarbības partneru loku un 4.2.3.1. pasākuma īstenošanā nodrošinot iespēju kā sadarbības partnerus iesaistīt arī privātās vispārējās izglītības un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nepieļautu papildu finanšu slogu pašvaldību budžetiem, lūdzam MKN projektā vai tā anotācijā iekļaut nosacījumu, ka gadījumos, ja projektā kā sadarbības partneri tiek iesaistītas arī privātās vispārējās izglītības iestādes, tās, slēdzot sadarbības līgumu ar finansējuma saņēmēju (valsts pārvaldes iestādi), uzņemas pilnu atbildību par savu līdzfinansējuma daļas segšanu (ja attiecināms). Vienlaikus pašvaldības projektā iesaistās tikai ar tās dibinātajām izglītības iestādēm, attiecīgi nodrošinot līdzfinansējuma daļu tikai pašvaldības dibinātajām izglītības iestādēm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īstenojot 4.2.3.1. pasākumu, ir plānots valsts budžeta līdzfinansējums (lūdzam skatīt MK noteikumu Nr. 483 8. punktu par pasākumam plānoto un pieejamo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7.punkta tekstu : "Jaunas aktivitātes sagatavošana un ieviešana ietvers jaunu amata vietu izveidi ESF+ projekta finansējuma saņēmējam, lai ESF+ projektā iesaistītu papildu kvalificētu īstenošanas personālu un stiprinātu ESF+ projekta finansējuma saņēmēja kapacitāti, kā arī, ņemot vērā jaunas valsts pārvaldes iestādes – jaunās aģentūras izveidi, kas ar 2025. gada 1. janvāri ir Centra funkciju, pārvaldes uzdevumu, tiesību, saistību, resursu, informācijas sistēmu, mantas, finanšu līdzekļu, lietvedības un arhīva pārņēmēja. " ar norādi vai jaunās amata vietas ir paredzētas uz projekta īstenošanas laiku (norādot attiecīgi laiku līdz kuram amata vieta būs nepieciešama vai arī norādi par to vai šīs amata vietas ir patstāvīgas (bez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amata vietas tiek veidotas uz patstāvīgu (bez termiņa ierobežojuma) laiku, lūdzam attiecīgi papildināt no kurienes tiek pārdalīti nepieciešamie amata vietu resursi, ņemot vērā spēkā esošos MK lēmumus par jaunu amata vietu neveidošanu.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darbības īstenošanai nav piešķirts un 4.2.3.1. pasākumā plānotā jaunā darbība netiks īstenota.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no 1. līdz 12. klasei, kā arī profesionālās izglītības iestāžu un profesionālās izglītības programmas īstenojošo vispārējās izglītības iestāžu izglītojamie no 1. līdz 4. kursam. Mērķa grupā neietilpst profesionālās ievirzes, profesionālās pilnveides, profesionālās tālākizglītības un profesionālās augstākās izglītības programmu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pasākuma mērķa grupu un iekļaut pirmsskolas izglītības iestāžu izglōtojamos un 3.punktu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w:t>
            </w:r>
            <w:r w:rsidR="00000000" w:rsidRPr="00000000" w:rsidDel="00000000">
              <w:rPr>
                <w:b w:val="1"/>
                <w:rtl w:val="0"/>
              </w:rPr>
              <w:t xml:space="preserve">pirmsskolas un</w:t>
            </w:r>
            <w:r w:rsidR="00000000" w:rsidRPr="00000000" w:rsidDel="00000000">
              <w:rPr>
                <w:rtl w:val="0"/>
              </w:rPr>
              <w:t xml:space="preserve">  vispārējās izglītības iestāžu izglītojamie no 1. līdz 12. klasei, kā arī profesionālās izglītības iestāžu un profesionālās izglītības programmas īstenojošo vispārējās izglītības iestāžu izglītojamie no 1. līdz 4. kursam. Mērķa grupā neietilpst profesionālās ievirzes, profesionālās pilnveides, profesionālās tālākizglītības un profesionālās augstākās izglītības programmu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mērķa grupu nav paredzēts paplašināt, iekļaujot pirmsskolas izglītības iestāžu izglītojamos, ņemot vērā, ka 4.2.3.1. pasākuma investīcija ir plānota vispārējās pamatizglītības un vidējās izglītības satura apguvei (t.sk. priekšlaicīgas mācību pārtraukšanas risku mazināšanai izglītojamiem, sākot no 1. klases).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no 1. līdz 12. klasei, profesionālās izglītības iestāžu, kas īsteno vispārējās pamatizglītības programmas, izglītojamie no 1. līdz 9. klasei, kā arī profesionālās izglītības iestāžu un profesionālās izglītības programmas īstenojošo vispārējās izglītības iestāžu izglītojamie no 1. līdz 4. kursam. Mērķa grupas izglītojamie vispārējās izglītības un profesionālās izglītības programmas apgūst klātienes formā. Mērķa grupā neietilpst profesionālās ievirzes, profesionālās pilnveides, profesionālās tālākizglītības un profesionālās augstākās izglītības programmu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vienā projektu iesniegumu atlases kārtā par visu pasākumam pieejamo finansējumu. Pasākuma ietvaros tiek īstenots stratēģiski svarīgs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projektu papildināt ar atlases kārtas kritērijiem, kādā veidā tiks sadalīts finansējums sadarbības partneriem -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4.2.3.1. pasākuma īstenošanas MK noteikumu 11. punktā ir noteikts: “Pasākumu īsteno vienā projektu iesniegumu atlases kārtā par visu pasākumam pieejamo finansējumu. [..]” Tas ir, pasākums netiek dalīts vairākās atlases kārtās. Finansējums ESF+ projekta sadarbības partneriem tiks sadalīts, ņemot vērā ESF+ projektā pieejamo finansējumu un atbilstoši 4.2.3.1. pasākuma īstenošanas MK noteikumu Nr. 483 (pieejami: https://likumi.lv/ta/id/353690) 35.5.apakšpunktā minētajai ESF+ projekta finansējuma saņēmēja izstrādātai kārtībai un kvotām sadarbības partneriem šo noteikumu 23.3., 23.5. un 23.7.2. apakšpunktā minēto atbalstāmo darbību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Detalizētāku informāciju par ESF+ projekta finansējuma sadales kārtību un katram sadarbības partnerim pieejamo finansējuma daļu sniegs ESF+ projekta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vienā projektu iesniegumu atlases kārtā par visu pasākumam pieejamo finansējumu. Pasākuma ietvaros tiek īstenots stratēģiski svarīgs projekts.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18.1.1.1. pašvaldības dibinātas vispārējās izglītības iestādes un profesionālās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18.1.1.1.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18.1.1.1. pašvaldības dibinātas </w:t>
            </w:r>
            <w:r w:rsidR="00000000" w:rsidRPr="00000000" w:rsidDel="00000000">
              <w:rPr>
                <w:b w:val="1"/>
                <w:rtl w:val="0"/>
              </w:rPr>
              <w:t xml:space="preserve">pirmsskolas, v</w:t>
            </w:r>
            <w:r w:rsidR="00000000" w:rsidRPr="00000000" w:rsidDel="00000000">
              <w:rPr>
                <w:rtl w:val="0"/>
              </w:rPr>
              <w:t xml:space="preserve">ispārējās izglītības iestādes  un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3. punktā. Attiecīgi nav paredzēts mainīt MK noteikumu 18.1.1.1. apakšpunktā minēto sadarbības līgumā iekļaujamo  informāciju attiecībā uz pirmsskolas izglītības iestādēm.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18.1.1.1. pašvaldības dibinātas vispārējās izglītības iestādes, kas ir akreditētas un īsteno Latvijā licencētas vispārējās izglītības programmas pamatizglītības un vidējās izglītības pakāpē, un profesionālās izglītības iestādes, kas ir akreditētas un īsteno Latvijā licencētas profesionālās izglītības programmas pamatizglītības un vidējās izglītības pakāpē;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 tiešās attiecināmās finansējuma saņēmēja projekta vadības un īstenošanas personāla izmaksas šo noteikumu </w:t>
            </w:r>
            <w:r w:rsidR="00000000" w:rsidRPr="00000000" w:rsidDel="00000000">
              <w:rPr>
                <w:rtl w:val="0"/>
              </w:rPr>
              <w:t xml:space="preserve">23.9.</w:t>
            </w:r>
            <w:r w:rsidR="00000000" w:rsidRPr="00000000" w:rsidDel="00000000">
              <w:rPr>
                <w:rtl w:val="0"/>
              </w:rPr>
              <w:t xml:space="preserve"> apakšpunktā</w:t>
            </w:r>
            <w:r w:rsidR="00000000" w:rsidRPr="00000000" w:rsidDel="00000000">
              <w:rPr>
                <w:rtl w:val="0"/>
              </w:rPr>
              <w:t xml:space="preserve"> minētās atbalstāmās darbības ietvaros, kas līdz atbildīgās iestādes izstrādātās un ar vadošo iestādi saskaņotās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"Integrēta "skola-kopiena" sadarbības programma atstumtības riska mazināšanai izglītības iestādēs" īstenošanas noteikumi”,  nav iekļauta norma, kas paredz pašvaldības (sadarbības partnera) projekta administrēšanas izdevumus – koordinatora, grāmatveža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izdarīt grozījumus MKN projektā, paredzot attiecināmajās izmaksās pašvaldības (sadarbības partnera) projekta administrēšanas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paredz finansējuma saņēmēja projekta vadības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projekta finansējuma saņēmējs, izvērtējot ESF+ projektā pieejamā finansējuma apmēru, var pieņemt lēmumu projekta administrēšanas izmaksas sadarbības partneriem segt no ESF+ projekta netiešajām attiecināmajām izmaksām paredzētajiem līdzekļiem. Vienlaikus skaidrojam, ka 4.2.3.1. pasākumam pieejamā finansējuma ietvaros iebildumā minēto izmaksu segšanas iespējas ir ierobežotas, t. sk. var samazināt mērķa grupas izglītojamiem pieejamo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 tiešās attiecināmās finansējuma saņēmēja projekta vadības un īstenošanas personāla izmaksas šo noteikumu </w:t>
            </w:r>
            <w:r w:rsidR="00000000" w:rsidRPr="00000000" w:rsidDel="00000000">
              <w:rPr>
                <w:rtl w:val="0"/>
              </w:rPr>
              <w:t xml:space="preserve">23.9.</w:t>
            </w:r>
            <w:r w:rsidR="00000000" w:rsidRPr="00000000" w:rsidDel="00000000">
              <w:rPr>
                <w:rtl w:val="0"/>
              </w:rPr>
              <w:t xml:space="preserve"> apakšpunktā</w:t>
            </w:r>
            <w:r w:rsidR="00000000" w:rsidRPr="00000000" w:rsidDel="00000000">
              <w:rPr>
                <w:rtl w:val="0"/>
              </w:rPr>
              <w:t xml:space="preserve"> minētās atbalstāmās darbības ietvaros.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ka tiks grozīta noslēgtā vienošanās par projekta īstenošanu, kā arī papildināt ar informāciju, vai grozījumi būs labvēlīgāki finansējuma saņēmējam un netiks veiktas būtiskas izmaiņas. Vienlaikus lūdzam papildināt anotāciju ar informāciju par ierosināto grozījumu ietekmi uz Valsts izglītības satura centra iesniegto projektu iesniegumu, kas atrodas vērtēšanas procesā, t.i. vai būs nepieciešamas izmaiņas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projektā rosinātie grozījumi 4.2.3.1.pasākuma īstenošanas MK noteikumos Nr. 483 veicinās iekļaujošas izglītības attīstību, bērna labāko interešu ievērošanu un ESF+ projekta mērķa sasniegšanu, attīstot ESF+ projektā iesaistīto pušu sadarbību pašvaldību izglītības ekosistēmas ietvaros. 4.2.3.1. pasākuma ESF+ projekta iesnieguma atlase un tās ietvaros veiktais ESF+ projekta iesnieguma vērtēšanas process ir pabeigts. 2024. gada 20. decembrī sadarbības iestāde ar Valsts izglītības satura centru ir noslēgusi vienošanos par projekta īstenošanu. Iesaistot 4.2.3.1. pasākuma īstenošanā privātās vispārējās izglītības iestādes (kas ir akreditētas un īsteno Latvijā licencētas vispārējās izglītības programmas pamatizglītības un vidējās izglītības pakāpē) un privātās profesionālās izglītības iestādes (kas ir akreditētas un īsteno Latvijā licencētas profesionālās izglītības programmas pamatizglītības un vidējās izglītības pakāpē) kā sadarbības partnerus, būs jāveic atbilstoši grozījumi CFLA noslēgtajā vienošanās par projekta īstenošanu ar ESF+ projekta finansējuma saņēmēju, kā arī sadarbības līgumā, kuru ESF+ projekta finansējuma saņēmējs slēgs ar sadarbības partneriem.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Programmas grozījumu projekta virzību un sarunas ar Eiropas Komisiju par finansējuma pārdali no Programmas 4.2.3.2 pasākuma uz 4.2.3.1 pasākumu, lūdzam papildināt Ministru kabineta protokollēmuma projektu ar punktu par atļauju sadarbības iestādei slēgt vienošanos par projekta īstenošanu tad, kad saņemts pozitīvs Eiropas Komisijas lēmums par iesniegtajiem Eiropas Savienības Kohēzijas politikas programmas 2021. – 2027. gadam grozījumiem attiecībā uz 4.2.3.1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 pasākuma pirmās projektu iesniegumu atlases kārtas finansējuma pārdale uz 4.2.3.1. pasākumu vairs netiek plānota un ar šo pārdali saistītā atbalstāmā darbība un izmaksas ir izkļautas no noteikumu projekta. Vienošanās par ESF+ projekta īstenošanu ir noslēgta 2024. gada 20. decembrī, t.sk. ņemot vērā 4.2.3.1. pasākuma īstenošanas MK noteikumu Nr. 483 17. punktā minēto nosacījumu: “17. Finansējuma saņēmējs šo noteikumu 14.punktā minētos sadarbības partnerus var iesaistīt projektā visā projekta īstenošanas laikā, pēc projekta iesnieguma apstiprināšanas slēdzot ar katru sadarbības partneri sadarbības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 atbalsta un konsultāciju izmaksas, tostarp individuāla plāna izstrādes un īstenošanas izmaksas, kā arī šo noteikumu </w:t>
            </w:r>
            <w:r w:rsidR="00000000" w:rsidRPr="00000000" w:rsidDel="00000000">
              <w:rPr>
                <w:rtl w:val="0"/>
              </w:rPr>
              <w:t xml:space="preserve">23.7.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nodarbību izmaksas saskaņā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minēto finansējuma sadales kārtību un finansējuma kvotu: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 MK noteikumu 25.4.punkta nedzēst vārdu "individualizētā", jo tas atbilst MK noteikumu 23.3.punktā definētajai atbalstāmajai darbībai, kā arī ierosinām dzēst vārdus "un konsultāciju", jo MK noteikumu 23.3.punktā minētais atbalsts ietver arī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šo noteikumu 23.3. apakšpunktā noteiktā individualizētā atbalsta izmaksas, tostarp individuāla plāna izstrādes un īstenošanas izmaksas, kā arī šo noteikumu 23.7.</w:t>
            </w:r>
            <w:r w:rsidR="00000000" w:rsidRPr="00000000" w:rsidDel="00000000">
              <w:rPr>
                <w:vertAlign w:val="superscript"/>
                <w:rtl w:val="0"/>
              </w:rPr>
              <w:t xml:space="preserve">1</w:t>
            </w:r>
            <w:r w:rsidR="00000000" w:rsidRPr="00000000" w:rsidDel="00000000">
              <w:rPr>
                <w:rtl w:val="0"/>
              </w:rPr>
              <w:t xml:space="preserve"> apakšpunktā minēto nodarbību izmaksas saskaņā ar šo noteikumu 35.5. apakšpunktā minēto finansējuma sadales kārtību un finansējuma kvotu: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īstenošanas MK noteikumu Nr. 483 25.4. apakšpunkts atjaunots sākotnējā redakcijā (netiek grozīts), ņemot vērā, ka 4.2.3.1. pasākumā plānotā jaunā atbalstāmā darbība (t. i.,</w:t>
            </w:r>
            <w:r w:rsidR="00000000" w:rsidRPr="00000000" w:rsidDel="00000000">
              <w:rPr>
                <w:i w:val="1"/>
                <w:rtl w:val="0"/>
              </w:rPr>
              <w:t xml:space="preserve"> "23.7.</w:t>
            </w:r>
            <w:r w:rsidR="00000000" w:rsidRPr="00000000" w:rsidDel="00000000">
              <w:rPr>
                <w:i w:val="1"/>
                <w:vertAlign w:val="superscript"/>
                <w:rtl w:val="0"/>
              </w:rPr>
              <w:t xml:space="preserve">1</w:t>
            </w:r>
            <w:r w:rsidR="00000000" w:rsidRPr="00000000" w:rsidDel="00000000">
              <w:rPr>
                <w:i w:val="1"/>
                <w:rtl w:val="0"/>
              </w:rPr>
              <w:t xml:space="preserve"> latviešu valodā īstenotas interešu izglītības tematiskās nodarbības šo noteikumu 3. punktā minētās mērķa grupas izglītojamiem lasītprasmes (tekstpratības) un starpkultūru komunikācijas apguvei;"</w:t>
            </w:r>
            <w:r w:rsidR="00000000" w:rsidRPr="00000000" w:rsidDel="00000000">
              <w:rPr>
                <w:rtl w:val="0"/>
              </w:rPr>
              <w:t xml:space="preserve">) netiks īstenota.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25.4.1. speciālistu – pedagoga, izglītības psihologa, sociālā pedagoga, pedagoga palīga, speciālā pedagoga, pedagoga karjeras konsultanta, bibliotekāra, skolotāja logopēda – atbalsta, konsultāciju un nodarbību izmaksas šo noteikumu </w:t>
            </w:r>
            <w:r w:rsidR="00000000" w:rsidRPr="00000000" w:rsidDel="00000000">
              <w:rPr>
                <w:rtl w:val="0"/>
              </w:rPr>
              <w:t xml:space="preserve">23.3.1.</w:t>
            </w:r>
            <w:r w:rsidR="00000000" w:rsidRPr="00000000" w:rsidDel="00000000">
              <w:rPr>
                <w:rtl w:val="0"/>
              </w:rPr>
              <w:t xml:space="preserve"> un </w:t>
            </w:r>
            <w:r w:rsidR="00000000" w:rsidRPr="00000000" w:rsidDel="00000000">
              <w:rPr>
                <w:rtl w:val="0"/>
              </w:rPr>
              <w:t xml:space="preserve">23.7.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izstrādātai un ar vadošo iestādi saskaņotai vienkāršoto izmaksu metodikai, izņemot surdotulka un ergoterapeita atbalsta, konsultāciju un nodarbību izmaksas, kas ir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25.4.1.apakšpunkts ar šiem grozījumiem tiek detalizēts un izteikts jaunā redakcijā, uzskaitot konkrētus speciālistus un uz tiem attiecināmās atbalstāmās darbības, tad attiecībā uz surdotulka un ergoterapeita atbalsta izmaksām lūdzam minēt atbalstāmās darbības, lai ir izsekojama attiecināmo izmaksu un darbību sasaiste.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īstenošanas MK noteikumu Nr. 483 25.4.1. apakšpunkts netiek grozīts, ņemot vērā, ka 4.2.3.1.pasākumā plānotā jaunā atbalstāmā darbība (t.i., </w:t>
            </w:r>
            <w:r w:rsidR="00000000" w:rsidRPr="00000000" w:rsidDel="00000000">
              <w:rPr>
                <w:i w:val="1"/>
                <w:rtl w:val="0"/>
              </w:rPr>
              <w:t xml:space="preserve">"23.7.1 latviešu valodā īstenotas interešu izglītības tematiskās nodarbības šo noteikumu 3. punktā minētās mērķa grupas izglītojamiem lasītprasmes (tekstpratības) un starpkultūru komunikācijas apguvei;"</w:t>
            </w:r>
            <w:r w:rsidR="00000000" w:rsidRPr="00000000" w:rsidDel="00000000">
              <w:rPr>
                <w:rtl w:val="0"/>
              </w:rPr>
              <w:t xml:space="preserve">) netiks īstenota.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izslēgtu nelikumīga komercdarbības atbalsta piešķiršanas risku sadarbības partnerim, lūdzam noteikumu projektu papildināt ar nosacījumu, ka projekta iesniedzējs pirms atbalsta piešķiršanas sadarbības partnerim veic izvērtējumu un pārliecinās, ka konkrētajam sadarbības partnerim sniegtais atbalsts nekvalificējas kā komercdarbības atbalsts, iekļaujot arī noteikumu projektā kritērijus, lai nodrošinātu, ka atbalsts piešķirts tikai tādu sadarbības partneru un to veikto darbību izmaksu segšanai, kas nepieciešamas, lai īstenotu valsts vispārējās izglītības standartu, valsts arodizglītības standartu vai valsts profesionālās vidējās izglītības standartu un netiktu piešķirts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ka 4.2.3.1. pasākuma ietvaros tiek īstenots ar saimniecisko darbību nesaistīts ESF+ projekts, t.sk. precizēta MK noteikumu Nr. 483 38. punkta redakcija, norādot, ka ne tikai ESF+ projekta finansējuma saņēmējs, bet arī sadarbības partneri 4.2.3.1. pasākuma ietvaros īsteno ESF+ projektu, kas nav saistīts ar saimnieciskās darbības veikšanu. 4.2.3.1. pasākuma ietvaros veiktās izmaksas, kas atbilstoši KAKL klasificējamas kā komercdarbības atbalsts, nav attiecināmas.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14.punktā veiktos grozījumus, kas paredz paplašināt sadarbības partneru loku un 4.2.3.1. pasākuma īstenošanā nodrošināt iespēju kā sadarbības partnerus iesaistīt arī privātās vispārējās izglītības un profesionālās izglītības iestādes, lūdzam papildināt noteikumu projektu ar normu, kura paredz to, ka - gadījumā, ja sadarbības partneris veic saimniecisko darbību, tiek nodrošināta atsevišķa darījumu ieņēmumu un izdevumu grāmatvedības uzskaite, kā arī darbību un ar to īstenošanu saistīto finanšu plūsmu nodalīšana.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noteikumu projektu ar normu par nelikumīga komercdarbības atbalsta atgūšanu gadījumā, ja projekts, kas nav saistīts ar saimnieciskās darbības veikšanu, kļūst par projektu, kas ir saistīts ar saimnieciskās darbības veikšanu, un tam sniegtais atbalsts kvalificējams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24-TA-3050</w:t>
    </w:r>
    <w:r>
      <w:br/>
    </w:r>
    <w:r w:rsidR="00000000" w:rsidRPr="00000000" w:rsidDel="00000000">
      <w:rPr>
        <w:rtl w:val="0"/>
      </w:rPr>
      <w:t xml:space="preserve">11.12.2025. 20.27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24-TA-3050</w:t>
    </w:r>
    <w:r>
      <w:br/>
    </w:r>
    <w:r w:rsidR="00000000" w:rsidRPr="00000000" w:rsidDel="00000000">
      <w:rPr>
        <w:rtl w:val="0"/>
      </w:rPr>
      <w:t xml:space="preserve">11.12.2025. 20.27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Izziņa_24-TA-3050.docx</dc:title>
</cp:coreProperties>
</file>

<file path=docProps/custom.xml><?xml version="1.0" encoding="utf-8"?>
<Properties xmlns="http://schemas.openxmlformats.org/officeDocument/2006/custom-properties" xmlns:vt="http://schemas.openxmlformats.org/officeDocument/2006/docPropsVTypes"/>
</file>