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medicīniskā skābekļa pieejamības nodrošināšanu un slimnīcu rezervju, kā arī valsts gultu rezervju veidošanu”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un Ministru kabineta sēdes protokollēmumā noteiktajam paredzēts atbalstīt slimnīcu rezervju un gultu rezervju veidošanu, kā arī atbalstīt, ka ārstniecības iestādes iegādātās medicīnas iekārtas un medicīniskās ierīces izmanto, nodrošinot to atjaunošanu par saviem līdzekļiem. Vienlaikus informatīvajā ziņojumā paredzēts, ka līgumos ārstniecības iestādēm paredzēt, ka iekārtas un ierīces saskaņā ar Ministru kabinetā lemto ir valsts īpašums un tiek ņemtas uzskaitē, kā arī katru gadu tiek vērtēta šo ierīču un iekārtu  izmantošana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informatīvajā ziņojumā norādītā secināms, ka medicīnas iekārtas,  medicīniskās ierīces un gultas ir valsts manta, vēršam uzmanību, ka rīcībā ar to ir jāievēro Publiskas personas mantas atsavināšanas likums un Publiskas personas finanšu līdzekļu un mantas izšķērdēšanas novēršanas likums (turpmāk – Izšķērdēšanas novēršanas likums). Attiecīgi valsts mantas atsavināšanā ir jāpiemēro Publiskas personas mantas atsavināšanas regulējums, kas neparedz izņēmumu nodot bezatlīdzības īpašumā kapitālsabiedrībām (slimnīcām) valsts mantu, savukārt valsts mantas nodošanu bezatlīdzības lietošanā regulē Izšķērdēšanas novēršanas likuma regulējums. Saskaņā ar Izšķērdēšanas novēršanas likuma 5.panta pirmo daļu publiskas personas mantu aizliegts nodot privātpersonai vai kapitālsabiedrībai bezatlīdzības lietošanā, izņemot šī panta otrajā daļā noteiktos gadījumus, t.sk. gadījumā, ja publiska persona savu mantu nodod privātpersonai vai kapitālsabiedrībai tai deleģēto valsts pārvaldes uzdevumu pildīšanai, arī publiskas personas pakalpojumu sniegšanai vai arī citos normatīvajos aktos ir atļauts publiskas personas mantu nodot bezatlīdzības lietošanā. Ja publiskas personas mantu nodod bezatlīdzības lietošanā, par to pieņem lēmumu, tajā ietverot Izšķērdēšanas novēršanas likuma 5.panta trešajā 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u w:val="single"/>
                <w:rtl w:val="0"/>
              </w:rPr>
              <w:t xml:space="preserve">lūdzam papildināt informatīvo ziņojumu ar skaidrojumu par to, kādā kārtībā plānots valsts kustamo mantu nodot kapitālsabiedrībām (slimnīcām). Tāpat lūdzam skaidrot, vai procesa nodrošināšanai plānots veikt grozījumus normatīvajos aktos un atbilstoši papildināt MK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medicīnas iekārtas, gultas un medicīnas ierīces ir valsts manta, nav saprotams informatīvajā ziņojumā un tam pievienotajā Ministru kabineta sēdes protokollēmumā noteiktais, ka iegādātās medicīnas iekārtas un medicīniskās ierīces slimnīcas lieto, </w:t>
            </w:r>
            <w:r w:rsidR="00000000" w:rsidRPr="00000000" w:rsidDel="00000000">
              <w:rPr>
                <w:u w:val="single"/>
                <w:rtl w:val="0"/>
              </w:rPr>
              <w:t xml:space="preserve">nodrošinot to atjaunošanu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medicīnas iekārtu, gultu un medicīnas ierīču atjaunošana, t.sk. vai tas paredz arī mantas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Publiskas personas mantas atsavināšanas likuma 4.panta pirmās daļas izriet, ka valsts mantas atsavināšanu var ierosināt, ja tā nav nepieciešama attiecīgajai iestādei vai citām valsts iestādēm to funkciju nodrošināšanai, un ir nepieciešams noskaidrot  valsts iestāžu vajadzības pēc šādas mantas. Savukārt gadījumā, ja manta nodota bezatlīdzības lietošanā, tā pēc noteikta termiņa vai arī gadījumā, ja vairs nav nepieciešama, ir nododama atpakaļ valstij.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(papildus informācija iekļauta)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vai tajā norādītais papildu nepieciešamā finansējuma apmērs skābekļa sistēmas pilnveidošanas darbu veikšanai  nepārklājas ar iepriekš VM sagatavotajiem un MK izskatītajiem normatīvajiem aktiem un informatīvajiem ziņojumiem.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II sadaļā “Faktiskā informācija” (3.lpp.) norādītajam veselības nozarē kopējais pieejamais gultu skaits ir 8 694 un informāciju skatīt 3.attēlā. Savukārt 3.attēlā kopējais gultu skaits norādīts 8 810. Ņemot vērā, ka veidojas pretruna, lūdzam salāgot informāciju. Vienlaikus lūdzam informatīvā ziņojuma projektā un informatīvā ziņojuma projekta 3.pielikumā salāgot sniegto informāciju par kopējo gultu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informatīvajā 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norādot izdevumu apmēru, kas radies laika periodā no 2021.gada janvāra līdz 2021.gada decembrim, kā arī plānoto izdevumu apmēru laika periodā no 2022.gada janvāra līdz 2022.gada martam. Vienlaikus ierosinām minēto informāciju apspoguļot arī informatīvā ziņojuma projekta pielikumā, kur detalizēti sniegta informācija par izdevumiem saistībā ar skābekļa pievades vai izveides sistēmu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kas norādīta protokollēmuma projekta 9.punktā, vienlaikus sniedzot detalizētu aprēķinu papildu nepieciešamajam valsts budžeta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pielikumu attiecībā par norādīto papildu valsts budžeta finansējumu skābekļa sistēmas pilnveidošanas darbu veikšanai, jo patreizējā redakcijā nav pieskaitīts SIA “Jelgavas pilsētas slimnīca” paredzētais finansējums 62 416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apakšpielikumus, ailē “Datums” norādot visām ārstniecības iestādēm, tai skaitā VSIA “Rīgas Austrumu klīniskā universitātes slimnīca”, periodu, par kuru paredzēts piešķirt papildu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apakšpielikumu attiecībā par sabiedrībai ar ierobežotu atbildību “Tukuma slimnīca” norādīto papildu nepieciešamo finansējumu, jo patreizējā redakcijā nav korekti aprēķināts papildu nepieciešamais valsts budžeta finansējums, attiecīgi precizējot MK sēdes protokollēmuma projektu un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apakšpielikumus attiecībā par SIA “Ludzas medicīnas centrs”, SIA “Ziemeļkurzemes reģionālā slimnīca”, VSIA “Rīgas Austrumu klīniskā universitātes slimnīca” norādīto papildu nepieciešamo finansējumu, jo patreizējā redakcijā atbilstoši ailē “Summa (bez PVN)” norādītai informācijai finansējumam nav pieskaitīts PVN, attiecīgi precizējot MK sēdes protokollēmuma projektu un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sanumurēt informatīvā ziņojuma projekta pielikumus un apakšpielikumus. Vienlaikus lūdzam informatīvā ziņojuma projektā norādīt atsauces uz visiem pielikumiem un to apakšpielikumiem.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informatīvā ziņojuma 8.lpp. citstarp ir norādīts: “Plānotie skābekļa sistēmu izbūves darbi līdz 2022.gada martam joprojām   attiecas   uz   iepriekš   minētās   krīzes   novēršanu. Medicīniskā   skābekļa   padeves nodrošināšanai   nepieciešamie   iepirkumi   tiks   veikti   atbilstoši   Ministru   kabineta   2021.gada 9.oktobra rīkojuma Nr.720 “Par ārkārtējās situācijas izsludināšanu” 9.</w:t>
            </w:r>
            <w:r w:rsidR="00000000" w:rsidRPr="00000000" w:rsidDel="00000000">
              <w:rPr>
                <w:vertAlign w:val="superscript"/>
                <w:rtl w:val="0"/>
              </w:rPr>
              <w:t xml:space="preserve">8</w:t>
            </w:r>
            <w:r w:rsidR="00000000" w:rsidRPr="00000000" w:rsidDel="00000000">
              <w:rPr>
                <w:rtl w:val="0"/>
              </w:rPr>
              <w:t xml:space="preserve">punktā noteiktajam.” Vienlaikus precizētā informatīvā ziņojuma 1.pielikumā, piemēram, 1.sadaļas “RAKUS” pozīcijā Nr.8 “8. Biķernieki: Skābekļa padeves līniju nomaiņa atbilstoši patēriņam (ārējo tīklu maģistrāle, iekšējie tīkli izbūve un renovācija)” kā līguma statuss norādīts “plānots”, nevis, piemēram, “tiek veikti darbi” (kā pozīcijā Nr.25) un to izpilde tiek paredzēta 2022.gada 3.ceturksnī.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9.oktobra rīkojuma Nr.720 “Par ārkārtējās situācijas izsludināšanu” 9.</w:t>
            </w:r>
            <w:r w:rsidR="00000000" w:rsidRPr="00000000" w:rsidDel="00000000">
              <w:rPr>
                <w:vertAlign w:val="superscript"/>
                <w:rtl w:val="0"/>
              </w:rPr>
              <w:t xml:space="preserve">8</w:t>
            </w:r>
            <w:r w:rsidR="00000000" w:rsidRPr="00000000" w:rsidDel="00000000">
              <w:rPr>
                <w:rtl w:val="0"/>
              </w:rPr>
              <w:t xml:space="preserve"> punkts </w:t>
            </w:r>
            <w:r w:rsidR="00000000" w:rsidRPr="00000000" w:rsidDel="00000000">
              <w:rPr>
                <w:u w:val="single"/>
                <w:rtl w:val="0"/>
              </w:rPr>
              <w:t xml:space="preserve">tika pieņemts jau 2021.gada 3.novembrī </w:t>
            </w:r>
            <w:r w:rsidR="00000000" w:rsidRPr="00000000" w:rsidDel="00000000">
              <w:rPr>
                <w:rtl w:val="0"/>
              </w:rPr>
              <w:t xml:space="preserve">un attiecīgi paredz Publisko iepirkumu likuma 8.panta septītās daļas 3.punkta piemērošanas iespēju (jeb sarunu procedūru bez sākotnējā paziņojuma ārkārtējās situācijas novēršanai), </w:t>
            </w:r>
            <w:r w:rsidR="00000000" w:rsidRPr="00000000" w:rsidDel="00000000">
              <w:rPr>
                <w:u w:val="single"/>
                <w:rtl w:val="0"/>
              </w:rPr>
              <w:t xml:space="preserve">lai novērstu Latvijas ārstniecības iestāžu un Neatliekamās medicīniskās palīdzības dienesta </w:t>
            </w:r>
            <w:r w:rsidR="00000000" w:rsidRPr="00000000" w:rsidDel="00000000">
              <w:rPr>
                <w:b w:val="1"/>
                <w:u w:val="single"/>
                <w:rtl w:val="0"/>
              </w:rPr>
              <w:t xml:space="preserve">krīzes situāciju</w:t>
            </w:r>
            <w:r w:rsidR="00000000" w:rsidRPr="00000000" w:rsidDel="00000000">
              <w:rPr>
                <w:u w:val="single"/>
                <w:rtl w:val="0"/>
              </w:rPr>
              <w:t xml:space="preserve"> saistībā ar medicīniskā skābekļa trūkumu</w:t>
            </w:r>
            <w:r w:rsidR="00000000" w:rsidRPr="00000000" w:rsidDel="00000000">
              <w:rPr>
                <w:rtl w:val="0"/>
              </w:rPr>
              <w:t xml:space="preserve">. Lai novērstu interpretācijas iespējas par minētā rīkojuma punkta piemērošanas iespējām, ievērojot arī Eiropas Savienības Tiesas judikatūrā paustās atziņas - </w:t>
            </w:r>
            <w:r w:rsidR="00000000" w:rsidRPr="00000000" w:rsidDel="00000000">
              <w:rPr>
                <w:i w:val="1"/>
                <w:rtl w:val="0"/>
              </w:rPr>
              <w:t xml:space="preserve"> ja tiek izmantota ārkārtēja steidzamība, iepirkumu nepieciešams veikt nekavējoties; šo izņēmumu nevar izmantot tad, ja līguma slēgšanas tiesību piešķiršana prasa ilgāku laiku nekā tad, ja tiktu izmantota pārredzama (atklāta vai slēgta) procedūra, arī paātrināta procedūra</w:t>
            </w:r>
            <w:r w:rsidR="00000000" w:rsidRPr="00000000" w:rsidDel="00000000">
              <w:rPr>
                <w:rtl w:val="0"/>
              </w:rPr>
              <w:t xml:space="preserve"> – </w:t>
            </w:r>
            <w:r w:rsidR="00000000" w:rsidRPr="00000000" w:rsidDel="00000000">
              <w:rPr>
                <w:u w:val="single"/>
                <w:rtl w:val="0"/>
              </w:rPr>
              <w:t xml:space="preserve">lūdzam precizēt informatīvo ziņojumu</w:t>
            </w:r>
            <w:r w:rsidR="00000000" w:rsidRPr="00000000" w:rsidDel="00000000">
              <w:rPr>
                <w:rtl w:val="0"/>
              </w:rPr>
              <w:t xml:space="preserve">, norādot, ka uz šādiem medicīniskā skābekļa padeves nodrošināšanas izbūves darbu </w:t>
            </w:r>
            <w:r w:rsidR="00000000" w:rsidRPr="00000000" w:rsidDel="00000000">
              <w:rPr>
                <w:u w:val="single"/>
                <w:rtl w:val="0"/>
              </w:rPr>
              <w:t xml:space="preserve">iepirkumiem, kas vēl nav veikti un tiek ilgstoši plānoti</w:t>
            </w:r>
            <w:r w:rsidR="00000000" w:rsidRPr="00000000" w:rsidDel="00000000">
              <w:rPr>
                <w:rtl w:val="0"/>
              </w:rPr>
              <w:t xml:space="preserve">, netiek attiecināts Ministru kabineta 2021.gada 9.oktobra rīkojuma Nr.720 “Par ārkārtējās situācijas izsludināšanu” 9.</w:t>
            </w:r>
            <w:r w:rsidR="00000000" w:rsidRPr="00000000" w:rsidDel="00000000">
              <w:rPr>
                <w:vertAlign w:val="superscript"/>
                <w:rtl w:val="0"/>
              </w:rPr>
              <w:t xml:space="preserve">8</w:t>
            </w:r>
            <w:r w:rsidR="00000000" w:rsidRPr="00000000" w:rsidDel="00000000">
              <w:rPr>
                <w:rtl w:val="0"/>
              </w:rPr>
              <w:t xml:space="preserve">punktā noteiktais regulējums par sarunu procedūras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par sarunu procedūras ārkārtas situācijas novēršanai piemērošanas tiesiskajiem apstākļiem (jeb kritērijiem, papildus skatīt arī IUB tīmekļvietnē publicēto skaidrojumu: https://www.iub.gov.lv/lv/skaidrojums-iepirkumu-veiksana-arkartas-apstaklu-noversanai) un faktu, ka vairākiem ar Covid-19 pandēmiju saistītiem iepirkumiem tika paredzēts piemērot sarunu procedūru ārkārtas situācijas novēršanai, lūdzam precizēt informatīvo ziņojumu kontekstā ar tā 9.lpp. citstarp norādīto - “</w:t>
            </w:r>
            <w:r w:rsidR="00000000" w:rsidRPr="00000000" w:rsidDel="00000000">
              <w:rPr>
                <w:i w:val="1"/>
                <w:rtl w:val="0"/>
              </w:rPr>
              <w:t xml:space="preserve">Līdz ar to būtiski nodrošināt, ka tiek pabeigti visi slimnīcu uzsāktie medicīnisko iekārtu iepirkumi un situācijās, kad slimnīcām kavējas  piegādes,  noteikt, ka ar Ministru kabineta rīkojumiem 2021.gadā piešķirts finansējums ar Covid-19 pandēmiju saistītām aktivitātēm, t.i., intensīvās  terapijas gultu ar aprīkojumu izveidei, medicīnisko iekārtu un papildaprīkojuma  iegādei, epidemioloģisko pasākumu īstenošanai, nodalot pacientu plūsmas  un infrastruktūras attīstībai, </w:t>
            </w:r>
            <w:r w:rsidR="00000000" w:rsidRPr="00000000" w:rsidDel="00000000">
              <w:rPr>
                <w:i w:val="1"/>
                <w:u w:val="single"/>
                <w:rtl w:val="0"/>
              </w:rPr>
              <w:t xml:space="preserve">var  realizēt 2022.gadā, turpinot attiecīgajos Ministru kabineta rīkojumos noteikto pasākumu īstenošanu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tā kā šobrīd jau ir 2022.gada janvāra otrā puse un citētais teikums attiecas uz Ministru kabineta lēmumiem, kas ir pieņemti 2021.gadā, </w:t>
            </w:r>
            <w:r w:rsidR="00000000" w:rsidRPr="00000000" w:rsidDel="00000000">
              <w:rPr>
                <w:u w:val="single"/>
                <w:rtl w:val="0"/>
              </w:rPr>
              <w:t xml:space="preserve">lūdzam informatīvajā ziņojumā precizēt</w:t>
            </w:r>
            <w:r w:rsidR="00000000" w:rsidRPr="00000000" w:rsidDel="00000000">
              <w:rPr>
                <w:rtl w:val="0"/>
              </w:rPr>
              <w:t xml:space="preserve">, ka šāda norāde par uzsākto iepirkumu pabeigšanu un realizēšanu vai nu neattiecas uz sarunu procedūrām ārkārtas apstākļu novēršanai, vai arī – ka šādu sarunu procedūru gadījumā iepirkumu process ir noslēdzies, bet tiek turpināta šādu līgumu izpilde, turklāt tikai tādā mērā, cik noteikti ir nepieciešams, lai novērstu ārkārtējo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protokollēmuma projekta 2., 7. un 8.punktā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7.punkts paredz atbalstīt informatīvajā ziņojumā iekļauto uzsākto slimnīcu rezervju un gultu rezervju veidošanu, kas balstās uz jau iegādāto iekārtu no valsts budžeta finanšu līdzekļiem un no starptautiskās palīdzības saņemto medicīniski tehnoloģisko iekārtu saraksta. Ņemot vērā minēto, lūdzam papildināt informatīvā ziņojuma projektu ar jaunu pielikumu, norādot tajā protokollēmuma projekta 7.punktā paredzēto (iegādāto iekārtu skaitu, cenu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III sadaļas “Plānotie darbības virzieni un to īstenošanas iespējas” 4.punktu “Ārstniecības personu resursi”, cipara “439,276” vietā lietojot ciparu “439 276”.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III sadaļas “Plānotie darbības virzieni un to īstenošanas iespējas” 4.punktu “Ārstniecības personu resursi” attiecībā par 1.8.apakšpunktā norādīto informāciju par papildu nepieciešamo finansējumu 439 276 euro apmērā operatīvā datu paneļa izveidei, jo no patreizējās redakcijas nav saprotams, vai operatīvais datu panelis tiek aizstāts ar informācijas sistēmu (SAIRIS), vai tiek pilnveidots esošais operatīvais datu panelis.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1_pielikums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1.pielikumu un 1.4.pielikumu, jo patreizējā redakcijā nav korekti norādīts finansējums sadalījumā pa periodiem.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1_pielikums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informatīvā ziņojuma projekta 1.14.pielikumu attiecībā par SIA “Ludzas medicīnas centrs” norādīto papildu nepieciešamo finansējumu, jo patreizējā redakcijā atbilstoši ailē “Summa (bez PVN)” norādītai informācijai finansējumam nav pieskaitīts PVN, attiecīgi precizējot MK sēdes protokollēmuma projektu un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4_pielikums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4.pielikumu, svītrojot vai sniedzot papildu skaidrojumu attiecībā par papildu nepieciešamo finansējumu 2021.gadā jau realizētajiem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norādot pasākumu īstenošanai kopējo papildu nepieciešamā finansējuma apmēru, attiecīgi precizējot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(2022.gadā 1 091 103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un tā apakšpunktus, norādot pirms papildu nepieciešamā valsts budžeta finansējuma vārdus “ne vairāk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(2022.gadā 1 091 103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norādīts, ka periods, par kuru nepieciešams piešķirt papildu valsts budžeta finansējumu ir no 2021.gada oktobra līdz 2022.gada martam. Savukārt informatīvā ziņojuma projektā un tā pielikumos – 2021.gada janvāris – 2022.gada marts. Ņemot vērā, ka veidojas pretruna, lūdzam precizēt protokollēmuma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(2022.gadā 1 091 103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projekta 2.punktā ir jau norādīts finansējuma izlietojuma mērķis, ierosinām 2.punkta apakšpunktos svītrot lietotos vārdus “skābekļa sistēmas pilnveidošanas darbu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(2022.gadā 1 091 103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2.punkta visos apakšpunktos norādīto skaitli “2022”.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(2022.gadā 1 091 103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aiz vārdiem “02.00.00 “Līdzekļi neparedzētiem gadījumiem”” norādot vārdus “atbilstoši faktiski nepieciešamajam apmēram”, attiecīgi svītrojot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ar ierobežotu atbildību "Jelgavas pilsētas slimnīca" skābekļa sistēmas pilnveidošanas darbu veikšanai (64 584 euro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2.15.apakšpunktu, pirms vārdiem “ar ierobežotu atbildību” papildinot ar vārdu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skābekļa pievades vai izveides sistēmu uzlabošanu 2021. un 2022. gadā (par periodu no 2021.gada janvāra līdz 2022.gada martam), Veselības ministrijai normatīvajos aktos noteiktā kārtībā sagatavot un iesniegt izskatīšanai Ministru kabinetā rīkojumu projektus par finanšu līdzekļu piešķiršanu no valsts budžeta programmas 02.00.00 “Līdzekļi neparedzētiem gadījumiem” ne vairāk kā 1 080 570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protokollēmuma projekta 3.punktu, aiz vārdiem “02.00.00 “Līdzekļi neparedzētiem gadījumiem”” norādot vārdus “atbilstoši faktiski nepieciešamajam apmēram”, attiecīgi svītrojot protokollēmuma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skābekļa pievades vai izveides sistēmu uzlabošanu 2021. un 2022. gadā (par periodu no 2021.gada janvāra līdz 2022.gada oktobrim), Veselības ministrijai normatīvajos aktos noteiktā kārtībā sagatavot un iesniegt izskatīšanai Ministru kabinetā rīkojumu projektus par finanšu līdzekļu piešķiršanu no valsts budžeta programmas 02.00.00 “Līdzekļi neparedzētiem gadījumiem” atbilstoši faktiski nepieciešamajam apmēram ne vairāk kā 1 085 226 euro,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skābekļa pievades vai izveides sistēmu uzlabošanu 2021. un 2022. gadā (par periodu no 2021.gada janvāra līdz 2022.gada martam), Veselības ministrijai normatīvajos aktos noteiktā kārtībā sagatavot un iesniegt izskatīšanai Ministru kabinetā rīkojumu projektus par finanšu līdzekļu piešķiršanu no valsts budžeta programmas 02.00.00 “Līdzekļi neparedzētiem gadījumiem” ne vairāk kā 1 080 570 euro,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jo patreizējā redakcijā, saskaitot finansējumu pa apakšpunktiem, veidojas 1 080 407 euro, nevis 1 080 570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skābekļa pievades vai izveides sistēmu uzlabošanu 2021. un 2022. gadā (par periodu no 2021.gada janvāra līdz 2022.gada oktobrim), Veselības ministrijai normatīvajos aktos noteiktā kārtībā sagatavot un iesniegt izskatīšanai Ministru kabinetā rīkojumu projektus par finanšu līdzekļu piešķiršanu no valsts budžeta programmas 02.00.00 “Līdzekļi neparedzētiem gadījumiem” atbilstoši faktiski nepieciešamajam apmēram ne vairāk kā 1 085 226 euro,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2021. gadā VSIA "Rīgas Austrumu klīniskā universitātes slimnīca" pamatkapitāla palielināšanu, ieguldot tajā finanšu līdzekļus 409 070 euro apmērā skābekļa sistēmas pilnveidošanas darbu veikšanai, VSIA "Paula Stradiņa klīniskā universitātes slimnīca" pamatkapitāla palielināšanu, ieguldot tajā finanšu līdzekļus 86 377 euro apmērā skābekļa sistēmas pilnveidošanas darbu veikšanai, VSIA "Traumatoloģijas un ortopēdijas slimnīca" pamatkapitāla palielināšanu, ieguldot tajā finanšu līdzekļus 7 241 euro apmērā skābekļa sistēmas pilnveidošanas darbu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4.punktu, skaitļa “2021” vietā lietojot skaitli “2022”.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2022. gadā SIA "Rīgas Austrumu klīniskā universitātes slimnīca" pamatkapitāla palielināšanu, ieguldot tajā finanšu līdzekļus 627 470 euro apmērā skābekļa sistēmas pilnveidošanas darbu veikšanai  un VSIA "Traumatoloģijas un ortopēdijas slimnīca" pamatkapitāla palielināšanu, ieguldot tajā finanšu līdzekļus 7 242 euro apmērā skābekļa sistēmas pilnveidošanas darbu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slimnīcu rezervju un gultu rezervju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projekta 6.punktam paredzēts atbalstīt slimnīcu rezervju un gultu rezervju veidošanu. Norādām, ka nav atbalstāms protokollēmuma projekta 6.punkts piedāvātā redakcijā, jo no tā nav saprotams, kādu scenāriju piedāvāts atbalstīt, kā arī informatīvā ziņojuma projektā nav sniegts novērtējums par finansiālo ietekmi minētajā punktā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Atbalstīt informatīvajā ziņojumā iekļauto uzsākto slimnīcu rezervju un gultu rezervju veidošanu, kas balstās uz jau iegādāto iekārtu no valsts budžeta finanšu līdzekļiem un no starptautiskās palīdzības saņemto medicīniski tehnoloģisko iekārtu saraksta.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Atļaut Veselības ministrijas kapitālsabiedrībām, kurām ar Ministru kabineta rīkojumiem 2021.gadā piešķirts finansējums ar Covid-19 pandēmiju saistītām aktivitātēm, t.i., intensīvās terapijas gultu ar aprīkojumu izveidei, medicīnisko iekārtu un papildaprīkojuma iegādei, epidemioloģisko pasākumu īstenošanai, nodalot pacientu plūsmas un infrastruktūras attīstībai, 2021.gadā  ieguldītos finanšu līdzekļus pamatkapitālā realizēt arī 2022.gadā, turpinot attiecīgajos Ministru kabineta rīkojumos noteikto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skaitu un to saturu, uzskatām, ka VM informatīvā ziņojuma projekts un protokollēmuma projekts ir precizējams un atkārtoti iesniedzams saskaņošanai Finanšu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ka pēc uzsākto slimnīcu rezervju un gultu rezervju veidošanas procesa noslēgšanas Veselības ministrija līdz 2022.gada 1.jūlijam iesniegs starpziņojumu par minēto rezervju izveidošanas gaitu, kā arī nepieciešamo finansējumu, ja tas tiks identificēts izvērtējuma gaitā, bet līdz 2023.gada 31. martam  - gala ziņojumu par izveidotajām slimnīcu rezervēm un gultu rezervēm, un informēs par papildus nepieciešamo finansējumu, ja tas tiks identificēts izvērtējuma gaitā.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Informatīvā ziņojuma 13. lpp. minēto īstermiņa veicamo pasākumu 1.5. (VM izstrādāt plānu strauja pacientu skaita pieauguma gadījumos, tajā iekļaujot informāciju par kārtību, kādā tiek izmantotas izveidotās rezerves) ir jānodrošina komercdarbības atbalsta kontroles normu piemērošana, nododot publiskos resursus saimnieciskās darbības veicējiem. Līdzīgi kā citos gadījumos, kad atbalsts tiek piešķirts valsts apmaksāto veselības aprūpes pakalpojumu nodrošināšanai, aicinām Veselības ministriju izstrādātajā plānā norādīt, saskaņā ar kādu komercdarbības kontroles regulējumu tiks nodrošināts sniegtā komercdarbības atbalsta saderīgums ar ES iekšējo tirgu (piemēram, tiks nodrošināts saderīgums atbilstoši Komisijas 2011. gada 20. decembra lēmumam (2012/21/ES) par LESD 106.panta 2.punkta piemērošanu valsts atbalstam attiecībā uz kompensāciju par sabiedriskajiem pakalpojumiem dažiem uzņēmumiem, kuriem uzticēts sniegt pakalpojumus ar vispārēju tautsaimniecisku nozīmi).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attiecībā uz rīkojuma projekta 2. un 4.punktā minēto līdzekļu piešķiršanu attiecīgajos atsevišķajos plānotajos MK rīkojuma projektos norādīt komercdarbības atbalsta kontroles regulējumu, ar kuru tiks nodrošināts atbalsta saderīgums.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medicīniskās iekārtas (valsts manta), tiek uzskaitītas un paredzēts, ka </w:t>
            </w:r>
            <w:r w:rsidR="00000000" w:rsidRPr="00000000" w:rsidDel="00000000">
              <w:rPr>
                <w:u w:val="single"/>
                <w:rtl w:val="0"/>
              </w:rPr>
              <w:t xml:space="preserve">par to izvietošanu lems Veselības ministrija sadarbībā ar Nacionālo veselības dienestu un slimnīcu sadarbības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valsts mantu paredzēts nodot bezatlīdzības lietošanā kapitālsabiedrībām deleģēto valsts pārvaldes uzdevumu veikšanai  uz laiku, kas ilgāks par pieciem gadiem, lēmumu par to pieņem attiecīgi Ministru kabinets vai atvasinātas publiskas personas orgāns, ja likumā vai Ministru kabineta noteikumos nav paredzēts citādi (Izšķērdēšanas novēršanas likuma 5.panta ceturtā daļa). Savukārt valsts mantas atsavināšanas gadījumā atsavināšanu var ierosināt attiecīgās iestādes vadītājs, kā arī cita institūcija (amatpersona), kuras valdījumā vai turējumā atrodas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skaidra kārtība un process, kā notiks medicīnas iekārtu, gultu un medicīnas ierīču rezervju veidošana un nodošana (par ko lūdzam papildināt informatīvo ziņojumu iepriekšējos iebildumos), lūdzam izvērtēt un papildināt informatīvo ziņojumu ar skaidrojumu par procesu, kādā plānots nodrošināt rezervju izvietošanu, t.sk. kura būs kompetentā institūcija šāda lēmuma pieņemšanai, izvērtējot normatīvā regulējuma grozījumu veikšanas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7.-8.lpp. norādīto  nepieciešamie iepirkumi medicīniskā skābekļa padeves nodrošināšanai tiks veikti atbilstoši Ministru kabineta 2021.gada 9.oktobra rīkojuma Nr.720 “Par ārkārtējās situācijas izsludināšanu” 9.8 punktā noteiktajam. Ņemot vērā, ka minētais regulējums </w:t>
            </w:r>
            <w:r w:rsidR="00000000" w:rsidRPr="00000000" w:rsidDel="00000000">
              <w:rPr>
                <w:u w:val="single"/>
                <w:rtl w:val="0"/>
              </w:rPr>
              <w:t xml:space="preserve">tika pieņemts 2021.gada 3.novembrī </w:t>
            </w:r>
            <w:r w:rsidR="00000000" w:rsidRPr="00000000" w:rsidDel="00000000">
              <w:rPr>
                <w:rtl w:val="0"/>
              </w:rPr>
              <w:t xml:space="preserve">un attiecīgi paredz Publisko iepirkumu likuma 8.panta septītās daļas 3.punkta piemērošanas iespēju (jeb sarunu procedūru bez sākotnējā paziņojuma), </w:t>
            </w:r>
            <w:r w:rsidR="00000000" w:rsidRPr="00000000" w:rsidDel="00000000">
              <w:rPr>
                <w:u w:val="single"/>
                <w:rtl w:val="0"/>
              </w:rPr>
              <w:t xml:space="preserve">lai novērstu Latvijas ārstniecības iestāžu un Neatliekamās medicīniskās palīdzības dienesta krīzes situāciju saistībā ar medicīniskā skābekļa trūkumu</w:t>
            </w:r>
            <w:r w:rsidR="00000000" w:rsidRPr="00000000" w:rsidDel="00000000">
              <w:rPr>
                <w:rtl w:val="0"/>
              </w:rPr>
              <w:t xml:space="preserve">, lūdzam precizēt informatīvo ziņojumu, norādot, </w:t>
            </w:r>
            <w:r w:rsidR="00000000" w:rsidRPr="00000000" w:rsidDel="00000000">
              <w:rPr>
                <w:u w:val="single"/>
                <w:rtl w:val="0"/>
              </w:rPr>
              <w:t xml:space="preserve">ka plānotie skābekļa sistēmu izbūves darbi līdz 2022.gada martam joprojām attiecas uz iepriekš minētās krīzes novēršanu.</w:t>
            </w:r>
            <w:r w:rsidR="00000000" w:rsidRPr="00000000" w:rsidDel="00000000">
              <w:rPr>
                <w:rtl w:val="0"/>
              </w:rPr>
              <w:t xml:space="preserve"> Gadījumā, ja nav konstatējama šāda krīzes situācija, pasūtītājam nav pamats minēto iepirkumu rīkošanai piemērot attiecīgo Ministru kabineta rīkojuma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projekta 3.sadaļas “Valsts nozīmes gultu rezerves” priekšpēdējā rindkopā konkrētu Eiropas Reģionālās attīstības fonda projektu, kura ietvaros ir paredzēta stacionāra “Gaiļezers” 9.korpusa atjaunošana. Vienlaikus lūdzam atrunāt informatīvā ziņojuma projektā Eiropas Reģionālās attīstības fonda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papildus nepieciešams finansējums, kas nepārsniedz  2 240 773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protokollēmuma projekta 2.punktu, vārdu “kas nepārsniedz” vietā lietojot vārdus “ne vairāk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skābekļa pievades vai izveides sistēmu uzlabošanu un operatīvā datu paneļa izstrādi (aizstāts ar SAIRIS sistēmas pilnveidošanu), papildus nepieciešams finansējums ne vairāk kā  2 159 214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ar ierobežotu atbildību "Saldus medicīnas centrs" ne vairāk kā 7 370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3.7.punktu, vārdu “ar ierobežotu atbildību” vietā norādot vārdus “sabiedrībai ar ierobežotu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sēdes protokollēmuma 3.7.apakšpunkta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sabiedrībai ar ierobežotu atbildību "Saldus medicīnas centrs" ne vairāk kā 7 370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ar ierobežotu atbildību "Preiļu slimnīca" ne vairāk kā 1 784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3.8.punktu, vārdu “ar ierobežotu atbildību” vietā norādot vārdus “sabiedrībai ar ierobežotu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sēdes protokollēmuma 3.8.apakšpunkta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sabiedrībai ar ierobežotu atbildību "Preiļu slimnīca" ne vairāk kā 1 784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ar finansējuma saņēmējiem noslēgto pilnvarojuma līgumu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ietverto papildinājumu, ka starp VM, NVD un ārstniecības iestādi tiek slēgti līgumi par finansējuma piešķiršanu medicīnisko iekārtu un papildaprīkojuma iegādei un iegādāto iekārtu nodošanu patapinājumā, lūdzam nodrošināt, ka arī rezerves tiks nodotas saimnieciskās darbības veicējam ievērojot komercdarbības atbalsta kontroles regulējumu. Attiecīgi, viennozīmīgai izpratnei, aicinām papildināt rīkojuma projekta 12. punktu ar atsaucēm uz tiem rīkojuma projekta punktiem, kam tiks piemērots rīkojuma projekta 12. punktā minētais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2., 3. un 7. punktā minēto līdzekļu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ar finansējuma saņēmējiem noslēgto pilnvarojuma līgumu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w:t>
    </w:r>
    <w:r>
      <w:br/>
    </w:r>
    <w:r w:rsidR="00000000" w:rsidRPr="00000000" w:rsidDel="00000000">
      <w:rPr>
        <w:rtl w:val="0"/>
      </w:rPr>
      <w:t xml:space="preserve">11.02.2022. 12.47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22-TA-49</w:t>
    </w:r>
    <w:r>
      <w:br/>
    </w:r>
    <w:r w:rsidR="00000000" w:rsidRPr="00000000" w:rsidDel="00000000">
      <w:rPr>
        <w:rtl w:val="0"/>
      </w:rPr>
      <w:t xml:space="preserve">11.02.2022. 12.47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Izziņa_22-TA-49.docx</dc:title>
</cp:coreProperties>
</file>

<file path=docProps/custom.xml><?xml version="1.0" encoding="utf-8"?>
<Properties xmlns="http://schemas.openxmlformats.org/officeDocument/2006/custom-properties" xmlns:vt="http://schemas.openxmlformats.org/officeDocument/2006/docPropsVTypes"/>
</file>