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Oficiālās statistikas programmu 2026.–2028.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17:59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izsaka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pielikuma 1. tabulas excel faila F kolonnu, izņemot X pie 2026. gada produktiem 6.20. Atzīto sporta federāciju statistika un 6.22. Sporta specialistu statistika, tādējādi norādot, ka šie produkti tiks nodrošināti sākot 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Projekta pielikuma 2. tabulas 6. sadaļas Izglītības, zinātnes un inovāciju statistika excel faila G kolonnu, izņemot X pie 2026. gada rādītājiem nr. p.k. 64., 65., 66., un 68., tādējādi norādot, ka šie rādītāji tiks publicēti sākot 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Projekta pielikuma 2. tabulas 6. sadaļas Izglītības, zinātnes un inovāciju statistika rādītāja nr. p. k. 64 D kolonnas redakciju uz “Atzīto sporta federāciju un to juridisko biedru skaits”, savukārt lūdzam precizēt E kolonnas redakciju uz “Kopā Latvijā, pa reģioniem, pa valstspilsētām un pa novadiem, pa sporta veidiem vai darbības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Projekta pielikuma 1. tabulas excel faila F kolonna, izņemot X pie 2026. gada produktiem 6.20. </w:t>
            </w:r>
            <w:r w:rsidR="00000000" w:rsidRPr="00000000" w:rsidDel="00000000">
              <w:rPr>
                <w:i w:val="1"/>
                <w:rtl w:val="0"/>
              </w:rPr>
              <w:t xml:space="preserve">Atzīto sporta federāciju statistik</w:t>
            </w:r>
            <w:r w:rsidR="00000000" w:rsidRPr="00000000" w:rsidDel="00000000">
              <w:rPr>
                <w:rtl w:val="0"/>
              </w:rPr>
              <w:t xml:space="preserve">a un 6.22. </w:t>
            </w:r>
            <w:r w:rsidR="00000000" w:rsidRPr="00000000" w:rsidDel="00000000">
              <w:rPr>
                <w:i w:val="1"/>
                <w:rtl w:val="0"/>
              </w:rPr>
              <w:t xml:space="preserve">Sporta specialistu statistika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2)Precizēta Projekta pielikuma 2. tabulas 6. sadaļas </w:t>
            </w:r>
            <w:r w:rsidR="00000000" w:rsidRPr="00000000" w:rsidDel="00000000">
              <w:rPr>
                <w:i w:val="1"/>
                <w:rtl w:val="0"/>
              </w:rPr>
              <w:t xml:space="preserve">Izglītības, zinātnes un inovāciju statistika</w:t>
            </w:r>
            <w:r w:rsidR="00000000" w:rsidRPr="00000000" w:rsidDel="00000000">
              <w:rPr>
                <w:rtl w:val="0"/>
              </w:rPr>
              <w:t xml:space="preserve"> excel faila G kolonna, izņemot X pie 2026. gada rādītājiem nr. p.k. 64., 65., 66., un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pielikuma 2. tabulas 6. sadaļas </w:t>
            </w:r>
            <w:r w:rsidR="00000000" w:rsidRPr="00000000" w:rsidDel="00000000">
              <w:rPr>
                <w:i w:val="1"/>
                <w:rtl w:val="0"/>
              </w:rPr>
              <w:t xml:space="preserve">Izglītības, zinātnes un inovāciju statistika</w:t>
            </w:r>
            <w:r w:rsidR="00000000" w:rsidRPr="00000000" w:rsidDel="00000000">
              <w:rPr>
                <w:rtl w:val="0"/>
              </w:rPr>
              <w:t xml:space="preserve"> rādītāja nr. p. k.64 D kolonnas redakcija mainīta uz “</w:t>
            </w:r>
            <w:r w:rsidR="00000000" w:rsidRPr="00000000" w:rsidDel="00000000">
              <w:rPr>
                <w:i w:val="1"/>
                <w:rtl w:val="0"/>
              </w:rPr>
              <w:t xml:space="preserve">Atzīto sporta federāciju un to juridisko biedru skaits</w:t>
            </w:r>
            <w:r w:rsidR="00000000" w:rsidRPr="00000000" w:rsidDel="00000000">
              <w:rPr>
                <w:rtl w:val="0"/>
              </w:rPr>
              <w:t xml:space="preserve">”, un E kolonnas redakcija mainīta uz “</w:t>
            </w:r>
            <w:r w:rsidR="00000000" w:rsidRPr="00000000" w:rsidDel="00000000">
              <w:rPr>
                <w:i w:val="1"/>
                <w:rtl w:val="0"/>
              </w:rPr>
              <w:t xml:space="preserve">Kopā Latvijā, pa reģioniem, pa valstspilsētām un pa novadiem, pa sporta veidiem vai darbības jomām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2026.–2028. gadam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18:36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"Noteikumi par Oficiālās statistikas programmu 2026.–2028.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https://tapportals.mk.gov.lv/legal_acts/b976d2fc-2a44-47a6-8540-d57ad07f9457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ir iepazinusies ar Tiesību aktu portālā 22.10.2025 saskaņošanai (līdz 29.10.2025) ievietoto (25-TA-1616) noteikumuprojektu " Noteikumi par Oficiālās statistikas programmu 2026.–2028. gadam"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atjaunot Ministru kabineta 2017. gada 21. novembra noteikumos Nr. 683 "Noteikumi par Oficiālās statistikas programmu 2018.–2020. gadam" sadaļā “6. Izglītības, zinātnes un inovāciju statistika” punktu ” Sporta organizāciju darbības rādītāji”, jo atbilstoši 2024. gada 9. janvārī Ministru kabineta noteikumi Nr. 27 “Sporta organizāciju finansēšanas kārtība” 3.punkam ir pieejama informācija ar sporta organizāciju (sporta federācija) reģistrēto sportistu skaitu saskaņā ar sporta federācijas sportistu reģistra datiem; informācija par to personu kopējo skaitu, kuras ir sporta federācijas biedri un regulāri nodarbojas ar attiecīgo sporta veidu; informāciju par sporta federācijas sarīkotajiem sacensībām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politikas pamatnostādnēm 2022.–2027. gadam LSFP iesniegtie dati ir pamatojums Politikas rezultātu rezultatīvajam rādītājiem, kas arī ir pamats NAP (Latvijas Nacionālais attīstības plāna 2021.- 2027. gadam) prioritātes “Kultūra un sports aktīvai un pilnvērtīgai dzīvei” izpildes konstatācijai, kas arī minēts Valsts kancelejas 2024.gada ziņojumā par NAP izpildi [1] (Rīcības virziens “Cilvēku līdzdalība kultūras un sporta aktivitātēs) – sabiedrības veselības kontekstā, būtisks rādītājs ir nodarbošanās ar sportu un fiziskajām aktivitātēm - Rīcības virzienā “Kultūras un sporta devums ilgtspējīgai sabiedrībai” Latvijā sarīkoto starptautisko sporta sacensību dalībnieku skaitam, kas ir atkarīgs nosacensību veida un tajās pārstāvēto sporta veida masveidības, norādot arī secinājumā par Eurostat datiem par sporta ietekmi uz ekonomiku.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ekspertu darba grupas sastāvā darbojās ne tikai NAP izstrādē, bet LSFP nevalstiskā organizācija (NVO) arī sekmē Valdības rīcības plāna [2] Deklarācijas sadaļas II. Latviska un iekļaujoša Latvija (015; 15.1-15.9.- Modernizēsim sporta nozari) kopsakarībā ar III. Labklājīga Latvija (0.35; 35.15. - nodrošināt atbalstu datu izplatīšanai un datos pieņemtu lēmumu sekmēšanai.Panākti datu tālākas lietojamības uzlabojumi gan valsts, gan privātajam sektoram (EM (CSP)- 30.10.2026).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to kontekstā ar Centrālās statistikas pārvaldes (CSP) apkopotajiem un pieejamajiem datiem, 2023.gadā [3) iekšzemes kopprodukts (IKP) Mākslas, izklaides un atpūtas jomas veiksmīgā darbība veidoja nozares pieaugumu pret iepriekšējo gadu par 11,7 %. Nozares attīstību veicināja pieaugums sporta nodarbībās, izklaides un atpūtas darbībās – par 12,6 %, savukārt 2024. gadā Mākslas, izklaides un atpūtas nozares pievienotā vērtība palielinājās par 5,5 %. Nozares attīstību veicināja pieaugums sporta nodarbībās, izklaides un atpūtas darbībās par 8,7 %. Sports statistikā iekļauts ar kodu R93, Sporta un fiziskās sagatavotības speciālisti ietilpst PK34 grupā darba tirgus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politikas pamatnostādnēm 2022.–2027. gadam 1. Politikas rezultāta rezultatīvajam rādītājam (1.3.) sporta nozarē nodarbināto īpatsvars (% no kopējā nodarbināto skaita) (avots: Eurostat), norādīts bāzes gadā (2019/2020. gads) norādīts 1,1; 2024.gadā – 1,2; 2027.gadā – 1,4;  taču faktiski konstatēts, ka Eiropas Savienības statistikas biroja (Eurostat) pētījumā par nodarbinātību sportā (Employment in sport[4]), kur norādīts, ka ES nodarbinātība sportā 2024. gadā turpināja pieaugt jau trešo gadu pēc kārtas, no 2021.gada Latvijā turpinās iepriekšējo gadu negatīvā tendence. Par Sportā nodarbināto personu skaits pēc izglītības līmeņa Latvijā, konstatējams ka 2019. gadā (Eurostat dati, SPP 1.3.RR) un Eurostat pieejamos datus (Employed persons in sport by educational attainment level)[5) par Sportā nodarbināto personu skaits pēc izglītības līmeņa Latvijā, 2024.gadā, pēc Eurostat datiem konstatējams, ka sportā nodarbināto skaits ir samazinājies no 10,3 tūkstošiem 2019 gadā uz 4,5 tūkstošiem 2024.gadā. Jākonstatē, ka 2019 gada statistikā 10,3 tūkstošu darbiniekus kopā bija summēti 3,8 tūkstoši darbinieki ar 5.-8. kvalifikācijas līmeni ar 6,5 tūkstošiem darbiniekiem ar 3.-4. kvalifikācijas līmeni. Konstatēts, ka no 2021. gadā statistikā tiek norādīti tikai darbinieki ar 5.-8.kvalifikācijas līmeni, un tie 2024.gadā ir tikai 4,5 tūkstoši. Samazinājums par 5,8 tūkstošiem salīdzinājumā ar 2019.gadu.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nozarē LSFP Sertificēto sporta speciālistu reģistrā uz 2024. gada beigām bija reģistrēti 5479 sporta speciālisti ar tiesībām strādāt par sporta treneri. No tiem 301 jeb 6% ir A kategorijas, 1981 jeb 36% ir B kategorijas, 2051 jeb 37% ir C kategorijas sporta speciālisti, savukārt 1146 jeb 21% ir studējošie, kuri izpildījuši Sertifikācijas noteikumu prasības, un sporta studiju absolventi ar tiesībām strādāt bez sertifikāta piecus gadus pēc diploma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tas tikai pamato ka jāmodernizē sporta nozari un precīzi jānorāda arī tās statistiku. Eiropas Parlamenta un Padomes regula (ES)2019/1700 (2019. gada 10. oktobris) nosaka, ka statistikas dati un rādītāji ir atbildīgas un uz pierādījumiem balstītas politikas pamats. Konkrētāk, sociālie rādītāji ir nepieciešami, lai nodrošinātu stabilu statistikas pamatu to politikas virzienu izstrādei un pārraudzībai, kurus Savienība un dalībvalstis ievieš minēto prioritāšu īstenošanai. Uzticamiem datiem arī ir milzīga nozīme, jo tie veido aizsargbarjeru pret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arī Sporta politikas pamatnostādņu 2022-2027.gada pasākumus, LSFP ir vienīgā iesaistītā institūcija, kas sporta reģistra ietvarā apkopo un interaktīvā veidā nodrošina informāciju par sportā iesaistīto personu skaitu dažādos līmeņos, kas nodarbojās atzītās sporta federācijās, citās sporta organizācijās un iestādēs, kā arī sporta speciālistiem LSFP arī sertificē sporta speciālistus un uztur sporta speciālistu reģistru, tādi atbilstoši Valsts digitālās attīstības aģentūras noteiktajam LSFP izpilda ES Vienotās digitālās vārtejas regulas prasības publiskā sektora pakalpojumu sniedzējiem un LSFP atbilstoši Sporta likumam, ne tikai koordinē Latvijā atzīto sporta federāciju (kas apvieno vairāk kā 2000 biedrus – t.sk. sporta klubus un sporta izglītības iestādes) darbību, kā arī pārstāv un īsteno to kopīgās intereses, bet arī to kontroli sporta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maris.liepins@lsfp.lv, 68622777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https://www.mk.gov.lv/lv/media/19212/download?attachment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[2]https://likumi.lv/ta/id/349266-par-valdibas-ricibas-planu-deklaracijas-par-evikas-silinas-vadita-ministru-kabineta-iecereto-darbibu-istenosanai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[3]https://stat.gov.lv/lv/statistikas-temas/valsts-ekonomika/ikp-istermina/preses-relizes/20753-iekszemes-kopprodukts-2023?themeCode=IK,https://stat.gov.lv/lv/statistikas-temas/valsts-ekonomika/ikp-istermina/preses-relizes/22347-iekszemes-kopprodukts-2024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[4]https://ec.europa.eu/eurostat/statistics-explained/index.php?title=Employment_in_sport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https://ec.europa.eu/eurostat/databrowser/view/sprt_emp_edu/default/table?lang=en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savstarpējā sarunā ar iebilduma izteicējiem no Biedrības „Latvijas Sporta federāciju padome”, kā arī Izglītības ministrijas sporta departamenta pārstāvjiem, tika panākta vienošanās papildināt noteikumu projekta par Oficiālās statistikas programmu 2026.–2028. gadam pielikuma 1. tabulas sadaļu “</w:t>
            </w:r>
            <w:r w:rsidR="00000000" w:rsidRPr="00000000" w:rsidDel="00000000">
              <w:rPr>
                <w:i w:val="1"/>
                <w:rtl w:val="0"/>
              </w:rPr>
              <w:t xml:space="preserve">6. Izglītības, zinātnes un inovāciju statistika</w:t>
            </w:r>
            <w:r w:rsidR="00000000" w:rsidRPr="00000000" w:rsidDel="00000000">
              <w:rPr>
                <w:rtl w:val="0"/>
              </w:rPr>
              <w:t xml:space="preserve">” ar sekojošiem statistikas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-6.20. Atzīto sporta federāciju statistika;</w:t>
            </w:r>
            <w:r w:rsidR="00000000" w:rsidRPr="00000000" w:rsidDel="00000000">
              <w:rPr>
                <w:i w:val="1"/>
                <w:rtl w:val="0"/>
              </w:rPr>
              <w:t xml:space="preserve">-6.21. Informācija par sporta bāzēm;</w:t>
            </w:r>
            <w:r w:rsidR="00000000" w:rsidRPr="00000000" w:rsidDel="00000000">
              <w:rPr>
                <w:i w:val="1"/>
                <w:rtl w:val="0"/>
              </w:rPr>
              <w:t xml:space="preserve">-6.22. Sporta specialistu statistika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OSP 2. tabula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-Produkta 6.20. </w:t>
            </w:r>
            <w:r w:rsidR="00000000" w:rsidRPr="00000000" w:rsidDel="00000000">
              <w:rPr>
                <w:i w:val="1"/>
                <w:rtl w:val="0"/>
              </w:rPr>
              <w:t xml:space="preserve">Atzīto sporta federāciju statistika </w:t>
            </w:r>
            <w:r w:rsidR="00000000" w:rsidRPr="00000000" w:rsidDel="00000000">
              <w:rPr>
                <w:rtl w:val="0"/>
              </w:rPr>
              <w:t xml:space="preserve">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64. - </w:t>
            </w:r>
            <w:r w:rsidR="00000000" w:rsidRPr="00000000" w:rsidDel="00000000">
              <w:rPr>
                <w:i w:val="1"/>
                <w:rtl w:val="0"/>
              </w:rPr>
              <w:t xml:space="preserve">Atzīto sporta federāciju un to juridisko biedru, kuru darbība ir saistīta ar noteiktu  sporta veidu vai darbības jomu, skaits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65. - </w:t>
            </w:r>
            <w:r w:rsidR="00000000" w:rsidRPr="00000000" w:rsidDel="00000000">
              <w:rPr>
                <w:i w:val="1"/>
                <w:rtl w:val="0"/>
              </w:rPr>
              <w:t xml:space="preserve">Atzīto sporta federāciju Latvijā sarīkoto sacensību skaits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66. - </w:t>
            </w:r>
            <w:r w:rsidR="00000000" w:rsidRPr="00000000" w:rsidDel="00000000">
              <w:rPr>
                <w:i w:val="1"/>
                <w:rtl w:val="0"/>
              </w:rPr>
              <w:t xml:space="preserve">Sportistu skaits atzīto sporta federāciju  sarīkotajās sacensībās Latvijā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-Produkta 6.21. </w:t>
            </w:r>
            <w:r w:rsidR="00000000" w:rsidRPr="00000000" w:rsidDel="00000000">
              <w:rPr>
                <w:i w:val="1"/>
                <w:rtl w:val="0"/>
              </w:rPr>
              <w:t xml:space="preserve">Informācija par sporta bāzēm</w:t>
            </w:r>
            <w:r w:rsidR="00000000" w:rsidRPr="00000000" w:rsidDel="00000000">
              <w:rPr>
                <w:rtl w:val="0"/>
              </w:rPr>
              <w:t xml:space="preserve">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67. - S</w:t>
            </w:r>
            <w:r w:rsidR="00000000" w:rsidRPr="00000000" w:rsidDel="00000000">
              <w:rPr>
                <w:i w:val="1"/>
                <w:rtl w:val="0"/>
              </w:rPr>
              <w:t xml:space="preserve">porta bāzu skaits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-Produkta 6.22. </w:t>
            </w:r>
            <w:r w:rsidR="00000000" w:rsidRPr="00000000" w:rsidDel="00000000">
              <w:rPr>
                <w:i w:val="1"/>
                <w:rtl w:val="0"/>
              </w:rPr>
              <w:t xml:space="preserve">Sporta specialistu statistika</w:t>
            </w:r>
            <w:r w:rsidR="00000000" w:rsidRPr="00000000" w:rsidDel="00000000">
              <w:rPr>
                <w:rtl w:val="0"/>
              </w:rPr>
              <w:t xml:space="preserve">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68. - </w:t>
            </w:r>
            <w:r w:rsidR="00000000" w:rsidRPr="00000000" w:rsidDel="00000000">
              <w:rPr>
                <w:i w:val="1"/>
                <w:rtl w:val="0"/>
              </w:rPr>
              <w:t xml:space="preserve">Sporta speciālistu skaits gada beigās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OSP 3. tabula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rindu - Biedrības " Latvijas Sporta federāciju padome" personas datiem, kas izmantoti 1. tabulas produkta 6.22. </w:t>
            </w:r>
            <w:r w:rsidR="00000000" w:rsidRPr="00000000" w:rsidDel="00000000">
              <w:rPr>
                <w:i w:val="1"/>
                <w:rtl w:val="0"/>
              </w:rPr>
              <w:t xml:space="preserve">Sporta specialistu statistika</w:t>
            </w:r>
            <w:r w:rsidR="00000000" w:rsidRPr="00000000" w:rsidDel="00000000">
              <w:rPr>
                <w:rtl w:val="0"/>
              </w:rPr>
              <w:t xml:space="preserve">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2026.–2028.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oficiālās statistikas sarakstu ar statistiku par darba koplīgumiem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Statistikas pieejamība par noslēgtajiem koplīgumiem ļautu sekot līdzi darba koplīgumu skaita dinamikai un veikt atbilstošas izmaiņas rīcības plānā, kura nepieciešamību nosaka Direktīva par adekvātu minimālo algu Eiropas Savienībā.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Statistiskie dati par ar koplīgumiem aptverto darbinieku skaitu tiek regulāri apkopoti un publicēti oficiālās statistikas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https://data.stat.gov.lv/pxweb/lv/OSP_OD/OSP_OD__apsekojumi__ds_struktura/DSS170.px/.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apkopošanas nepieciešamību un biežumu nosaka Eiropas Parlamenta un Padomes 2025. gada 7. maija Regulas (ES) Nr. 2025/941 par Eiropas Savienības darba tirgus statistiku par uzņēmumiem un ar ko atceļ Padomes Regulu (EK) Nr. 530/1999 un Eiropas Parlamenta un Padomes Regulas (EK) Nr. 450/2003 un (EK) Nr. 453/2008 (Dokuments attiecas uz EEZ) (turpmāk - Regula) PIELIKUMS (temats ,,Izpeļņas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dati tiek iegūti reizi četros gados, veicot Darba samaksas struktūras izlases apsekojumu (statistiskais pārskats ,,5-darbs’’). Apsekojumā apkopotā informācija nodrošina datus arī par ar koplīgumiem aptverto darbinieku sadalījumu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lieluma grupas, nozares, sektora un koplīguma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apsekojums tiks veikts 2026. gadā, un Oficiālās statistikas programma 2026.-2028. gadam paredz šo datu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birokrātijas mazināšanas pasākumus valstī, tai skaitā Centrālās statistikas pārvaldes (turpmāk – Pārvalde) radītā sloga uzņēmumiem mazināšanu, Pārvalde neplāno veikt ikgadējo apsekojumu, lai apkopotu informāciju par koplīgumiem.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LBAS pieprasījuma Pārvalde var izvērtēt un sagatavot datus citos griezumos no tās rīcībā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01.10.2025. 18:56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oficiālās statistikas sarakstu ar statistiku par darba koplīgumiem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Statistikas pieejamība par noslēgtajiem koplīgumiem ļautu sekot līdzi darba koplīgumu skaita dinamikai un veikt atbilstošas izmaiņas rīcības plānā, kura nepieciešamību nosaka Direktīva par adekvātu minimālo algu Eiropas Savienībā.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Statistiskie dati par ar koplīgumiem aptverto darbinieku skaitu tiek regulāri apkopoti un publicēti oficiālās statistikas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https://data.stat.gov.lv/pxweb/lv/OSP_OD/OSP_OD__apsekojumi__ds_struktura/DSS170.px/.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apkopošanas nepieciešamību un biežumu nosaka Eiropas Parlamenta un Padomes 2025. gada 7. maija Regulas (ES) Nr. 2025/941 par Eiropas Savienības darba tirgus statistiku par uzņēmumiem un ar ko atceļ Padomes Regulu (EK) Nr. 530/1999 un Eiropas Parlamenta un Padomes Regulas (EK) Nr. 450/2003 un (EK) Nr. 453/2008 (Dokuments attiecas uz EEZ) (turpmāk - Regula) PIELIKUMS (temats ,,Izpeļņas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dati tiek iegūti reizi četros gados, veicot Darba samaksas struktūras izlases apsekojumu (statistiskais pārskats ,,5-darbs’’). Apsekojumā apkopotā informācija nodrošina datus arī par ar koplīgumiem aptverto darbinieku sadalījumu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lieluma grupas, nozares, sektora un koplīguma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apsekojums tiks veikts 2026. gadā, un Oficiālās statistikas programma 2026.-2028. gadam paredz šo datu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birokrātijas mazināšanas pasākumus valstī, tai skaitā Centrālās statistikas pārvaldes (turpmāk – Pārvalde) radītā sloga uzņēmumiem mazināšanu, Pārvalde neplāno veikt ikgadējo apsekojumu, lai apkopotu informāciju par koplīgumiem.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LBAS pieprasījuma Pārvalde var izvērtēt un sagatavot datus citos griezumos no tās rīcībā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02.09.2025. 18:47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iebilst pret 2026.–2028. gada Oficiālās statistikas programmas projekta 1.17.1. ierakstā “Nefinanšu komersantu finansiālie rādītāji (ceturksnis)” minēto rādītāju nodrošināšanas pārtraukšanu 2027. gadā (t. i., sākot ar datiem par 2026. gadu), jo Latvijas Banka regulāri izmanto komersantu ceturkšņa un gada finanšu datus, lai izpildītu Latvijas Bankas likuma 5. panta pirmās daļas 2., 3. un 14. punktā noteiktos uzdevumus. Minētie rādītāji tiek izmantoti, lai veiktu tautsaimniecības analīzi, sagatavotu statistiskos datus saskaņā ar Eiropas Centrālās bankas prasībām, novērtētu aizņēmēju finanšu stāvokli un riskus, kā arī veiktu citus aprēķinus, tostarp pretcikliskās kapitāla rezerves normas noteikšanu, finanšu stabilitātes analīzes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(turpmāk - Pārvalde) informēka ir notikusi divpusēja saruna ar Latvijas Banku (turpmāk – LB), kuras rezultātā panākta vienošanās par šādu risinājumu: OSP 2026.–2028. gadam projekta pielikuma 1. tabulā pie produkta 1.17.1. </w:t>
            </w:r>
            <w:r w:rsidR="00000000" w:rsidRPr="00000000" w:rsidDel="00000000">
              <w:rPr>
                <w:i w:val="1"/>
                <w:rtl w:val="0"/>
              </w:rPr>
              <w:t xml:space="preserve">Nefinanšu komersantu finansiālie rādītāji </w:t>
            </w:r>
            <w:r w:rsidR="00000000" w:rsidRPr="00000000" w:rsidDel="00000000">
              <w:rPr>
                <w:rtl w:val="0"/>
              </w:rPr>
              <w:t xml:space="preserve">G kolonnā tiek norādīts “X”, kas apliecina, ka Pārvalde uzņemas nodrošināt šī produkta vākšanu arī 2027. gadā, bet nenorādot “X” 2. tabulā, kas nozīmē, ka 2027. gadā savāktie dati netiks publicēti.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Pārvalde un LB ir vienojušās, ka līdz 2025. gada oktobrim kopīgi tiks izvērtēti jautājumi, kas saistīti ar veidlapu 1-F,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veidlapā iekļaujamo pozīciju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izlases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rezultātā tiks pieņemts lēmums, vai iespējams atteikties no veidlapas 1-F 2026.gada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pielikumu ar rādītājiem, kurus iespējams aprēķināt no CSP rīcībā esošajiem fizisko un juridisko personu datiem. CSP Padomes sēdēs esam saņēmuši apstiprinājumu, ka šādus datus iespējams aprēķināt un publicēt. Runa ir par pašvaldību teritoriālajās vienībās - pagastos, novada pilsētās, novada valstspilsētās un novada pagastos dzīvojošo un reģistrēto iedzīvotāju ienākumiem, samaksātajiem nodokļiem pašvaldībām un valstij, piederošā nekustamā īpašuma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2.pielikumu ar aprēķina rezultātiem, kas raksturo novada teritoriālo vienību un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reģistrēto iedzīvotāju ienākumus (no atalgojuma un uzņēmējdarbības, pabalstiem un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 dzīvojošo iedzīvotāju ienākumus (no atalgojuma un uzņēmējdarbības, pabalstiem un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reģistrēto iedzīvotāju samaksāto iedzīvotāju ienākuma nodokli un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dzīvojošo iedzīvotāju samaksāto iedzīvotāju ienākuma nodokli  un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juridiskās adreses teritorijā esošo juridisko personu samaksāto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teritorijā reģistrēto nekustamo īpašumu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otro pielikumu, summējot šos datus pa pašvaldībām, plānošanas reģioniem un Latvijas vēsturiskajām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šādu datu publicēšana atbilst tendencēm ES daudzgadu budžeta veidošanā, kad valstu iemaksas un decentralizēti finansējamās programmu izdevumi tiek salīdzināti ar iekšzemes kopienākumu. Šādi dati raksturo iedzīvotāju labklājību, kas ir katras pašvaldības autonomās politikas mērķis. Šādi dati ļautu labāk novērtēt veiktās administratīvi teritoriālās reformas sekas un palīdzētu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aktīvāk darboties iedzīvotāju padomēm, jo būtu objektīvi vērtējami novadu iekšējās reģionālās politikas sasniegtie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dati jau tiek gatavoti eksperimentālās statistikas ietvaros, tādēļ to iekļaušana oficiālās statistikas rādītāju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 un jau aprobēta.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-reģistrēto un deklarēto iedzīvotāju ienākumus (no atalgojuma un uzņēmējdarbības, pabalstiem un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Reģistrēto un deklarēto iedzīvotāju kopējo ienākumu kopsummu pašvaldību teritoriālajās vienībās - pagastos, novada pilsētās, novada valstspilsētās Pārvalde plāno publicēt Oficiālās statistikas portālā (turpmāk – OS portālā) šī gada beigās kā eksperimentālo statistiku. Pārvalde uzsver, ka eksperimentālo statistiku Oficiālās statistikas programmā neiekļauj. Savukārt, lai sāktu publicēt reģistrēto un deklarēto iedzīvotāju ienākumu kopsummu pa veidiem (ienākumu avotiem), Pārvalde 2026. gadā veiks izpētes un metodoloģijas izstrādes darbus, lai pirmos rezultātus varētu publicēt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reģistrēto un deklarēto iedzīvotāju samaksāto iedzīvotāju ienākuma nodokli un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skaidro, ka dati par reģistrēto un deklarēto iedzīvotāju samaksāto nekustamā īpašuma nodokli tiek iegūti no ZZ Dats izstrādātā un uzturētā Nekustamā īpašuma nodokļa administrēšanas lietojumprogrammas (NINO). Pārvalde veiks sarunas ar ZZDats un pašvaldībām, lai vienotos par pieeju šiem datiem. Līdz netiks panākta vienošanās par datu saņemšanu, kā arī veikta datu izpēte un metodoloģijas izstrāde, Oficiālās statistikas programma netiks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pēc juridiskās adreses teritorijā esošo juridisko personu samaksāto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skaidro, ka dati par juridisko personu samaksāto nekustamā īpašuma nodokli tiek iegūti no ZZ Dats izstrādātā un uzturētā Nekustamā īpašuma nodokļa administrēšanas lietojumprogrammas (NINO). Pārvalde veiks sarunas ar ZZDats un pašvaldībām, lai vienotos par pieeju šiem datiem. Līdz netiks panākta vienošanās par datu saņemšanu, kā arī veikta datu izpēte un metodoloģijas izstrāde, Oficiālās statistikas programma netiks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teritorijā reģistrēto nekustamo īpašumu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skaidro, ka, lai iegūtu šādus datus, jāveic datu padziļināta izpēte. Izpēte tiks veikta līdz 2027. gadam. 2027. gadā tiks publicēti pirmie izpētes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datu griezuma ieviešanu un savietošanu ar papildus datiem par brīvajām darbvietām: </w:t>
            </w:r>
            <w:r w:rsidR="00000000" w:rsidRPr="00000000" w:rsidDel="00000000">
              <w:rPr>
                <w:i w:val="1"/>
                <w:rtl w:val="0"/>
              </w:rPr>
              <w:t xml:space="preserve">Brīvās darbvietas pa profesiju pamatgrupām un reģioniem vidēji gadā.</w:t>
            </w:r>
            <w:r w:rsidR="00000000" w:rsidRPr="00000000" w:rsidDel="00000000">
              <w:rPr>
                <w:rtl w:val="0"/>
              </w:rPr>
              <w:t xml:space="preserve"> Tādā veidā varētu redzēt darbaspēka pieprasījumu reģionos pēc kvalifikācijas līmeņa. Tam varētu pievienot datus par bezdarbniekiem pa reģioniem un profesiju pamatgrupām. Tādā veidā būtu identificējami lielākie darbaspēka nepietiekamības vai pārpalikuma reģioni un profesiju pamatgrupas katrā no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savstarpējā sarunā ar priekšlikuma izteicēju no Labklājības ministrijas tika nolemts, ka Pārvaldes rīcībā esošie dati neatbilst Labklājības ministrijas vajadzībām. Tika panākta vienošanās nepapildināt Noteikumu projekta par Oficiālās statistikas programmas 2026.-2028. gadam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datu griezuma ieviešanu par brīvajām un aizņemtajām darbavietām: Brīvās/ Aizņemtās darba vietas pa profesiju pamatgrupām un reģioniem vidēji gadā. Tādā veidā varētu redzēt darbaspēka pieprasījumu reģionos pēc kvalifikācijas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savstarpējā sarunā ar priekšlikuma izteicēju no Labklājības ministrijas tika nolemts, ka Pārvaldes rīcībā esošie dati neatbilst Labklājības ministrijas vajadzībām. Tika panākta vienošanās nepapildināt Noteikumu projekta par Oficiālās statistikas programmas 2026.-2028. gadam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vecuma grupu ieviešanu datu griezumos.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darbspējas vecums no 2025. gada 1. janvāra ir 15-64 gadi (ieskaitot), darbam Latvijā un dalībai Eiropas darba grupās ir nepieciešami šādi vecuma griezumi/ sadalījumi “Nodarbinātības statistikai” (15.1.):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- 15-64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- 15-29 gadi, kas ir oficiālais NEET jauniešu vecums Eiropā. Ja iespējams, vēlams NEET datus sadalīt arī 5 gadu grupās, t.i. 15-19, 20-24, 25-29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iespējams, Oficiālās statistikas portāla datubāzē (pie tēmas DARBS datiem no Darbaspēka izlases apsekojuma) pievienot vecuma izvēles skalu ik pa 5 gadiem, t.i. 15-19, 20-24, 25-29, 30-34, 35-39, 40-44, 45-49, 50-54, 55-59, 60-64, 65-69, 70-74, 75-79,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NBL290c nav sadalījuma 15-64 gadi ieskaitot, kas apgrūtina datu salīdzināšanu ar ilgstošā bezdarba gada datiem, kuros ir šis vecumposms 15-64.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izvērtējusi, un kur iespējams, papildinājusi Noteikumu projekta par Oficiālas statistikas programmu 2026.-2028. gadam pielikuma 2. tabulas produkta 15.1.</w:t>
            </w:r>
            <w:r w:rsidR="00000000" w:rsidRPr="00000000" w:rsidDel="00000000">
              <w:rPr>
                <w:i w:val="1"/>
                <w:rtl w:val="0"/>
              </w:rPr>
              <w:t xml:space="preserve"> Darbaspēka izlases apsekojums</w:t>
            </w:r>
            <w:r w:rsidR="00000000" w:rsidRPr="00000000" w:rsidDel="00000000">
              <w:rPr>
                <w:rtl w:val="0"/>
              </w:rPr>
              <w:t xml:space="preserve"> rādītājus ar jaunām vecuma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15-64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10. nr. p.k. ar: </w:t>
            </w:r>
            <w:r w:rsidR="00000000" w:rsidRPr="00000000" w:rsidDel="00000000">
              <w:rPr>
                <w:i w:val="1"/>
                <w:rtl w:val="0"/>
              </w:rPr>
              <w:t xml:space="preserve">15-64;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24. nr. p.k. ar: </w:t>
            </w:r>
            <w:r w:rsidR="00000000" w:rsidRPr="00000000" w:rsidDel="00000000">
              <w:rPr>
                <w:i w:val="1"/>
                <w:rtl w:val="0"/>
              </w:rPr>
              <w:t xml:space="preserve">15-64;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25. nr. p.k. ar: </w:t>
            </w:r>
            <w:r w:rsidR="00000000" w:rsidRPr="00000000" w:rsidDel="00000000">
              <w:rPr>
                <w:i w:val="1"/>
                <w:rtl w:val="0"/>
              </w:rPr>
              <w:t xml:space="preserve">15-64;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34. nr. p.k. ar: </w:t>
            </w:r>
            <w:r w:rsidR="00000000" w:rsidRPr="00000000" w:rsidDel="00000000">
              <w:rPr>
                <w:i w:val="1"/>
                <w:rtl w:val="0"/>
              </w:rPr>
              <w:t xml:space="preserve">15-64.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15-29 gadi, kas ir oficiālais NEET jauniešu vecums Eiropā. Ja iespējams, vēlams NEET datus sadalīt arī 5 gadu grupās, t.i. 15-19, 20-24, 25-29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40. nr. p.k.  ar: </w:t>
            </w:r>
            <w:r w:rsidR="00000000" w:rsidRPr="00000000" w:rsidDel="00000000">
              <w:rPr>
                <w:i w:val="1"/>
                <w:rtl w:val="0"/>
              </w:rPr>
              <w:t xml:space="preserve">25-29.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citu vecuma grupu sadalīšana nav iespējama, jo dati neatbilst publicēšanas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iespējams, Oficiālās statistikas portāla datubāzē (pie tēmas DARBS datiem no Darbaspēka izlases apsekojuma) pievienot vecuma izvēles skalu ik pa 5 gadiem, t.i. 15-19, 20-24, 25-29, 30-34, 35-39, 40-44, 45-49, 50-54, 55-59, 60-64, 65-69, 70-74, 75-79,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7. nr. p. k. ar: </w:t>
            </w:r>
            <w:r w:rsidR="00000000" w:rsidRPr="00000000" w:rsidDel="00000000">
              <w:rPr>
                <w:i w:val="1"/>
                <w:rtl w:val="0"/>
              </w:rPr>
              <w:t xml:space="preserve">15-19, 20-24, 25-29, 30-34, 35-39, 40-44, 45-49, 50-54, 55-59, 60-64, 65-74;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8. nr. p. k. ar: </w:t>
            </w:r>
            <w:r w:rsidR="00000000" w:rsidRPr="00000000" w:rsidDel="00000000">
              <w:rPr>
                <w:i w:val="1"/>
                <w:rtl w:val="0"/>
              </w:rPr>
              <w:t xml:space="preserve">20-24, 25-29,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9. nr. p. k. ar: </w:t>
            </w:r>
            <w:r w:rsidR="00000000" w:rsidRPr="00000000" w:rsidDel="00000000">
              <w:rPr>
                <w:i w:val="1"/>
                <w:rtl w:val="0"/>
              </w:rPr>
              <w:t xml:space="preserve">20-24, 25-29,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10. nr. p. k. ar: </w:t>
            </w:r>
            <w:r w:rsidR="00000000" w:rsidRPr="00000000" w:rsidDel="00000000">
              <w:rPr>
                <w:i w:val="1"/>
                <w:rtl w:val="0"/>
              </w:rPr>
              <w:t xml:space="preserve">15-19, 20-24, 25-29, 30-34, 35-39, 40-44, 45-49, 50-54, 55-59, 60-64, 65-74, 75-89;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 nr. p. k. ar: </w:t>
            </w:r>
            <w:r w:rsidR="00000000" w:rsidRPr="00000000" w:rsidDel="00000000">
              <w:rPr>
                <w:i w:val="1"/>
                <w:rtl w:val="0"/>
              </w:rPr>
              <w:t xml:space="preserve">15-19, 20-24, 25-29,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16. nr. p. k. ar: </w:t>
            </w:r>
            <w:r w:rsidR="00000000" w:rsidRPr="00000000" w:rsidDel="00000000">
              <w:rPr>
                <w:i w:val="1"/>
                <w:rtl w:val="0"/>
              </w:rPr>
              <w:t xml:space="preserve">15-19, 20-24, 25-29,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18. nr. p. k. ar: </w:t>
            </w:r>
            <w:r w:rsidR="00000000" w:rsidRPr="00000000" w:rsidDel="00000000">
              <w:rPr>
                <w:i w:val="1"/>
                <w:rtl w:val="0"/>
              </w:rPr>
              <w:t xml:space="preserve">15-19, 20-24, 25-29, 30-34, 35-39, 40-44, 45-49, 50-54, 55-59, 60-64, 65-74;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21. nr. p. k. ar: </w:t>
            </w:r>
            <w:r w:rsidR="00000000" w:rsidRPr="00000000" w:rsidDel="00000000">
              <w:rPr>
                <w:i w:val="1"/>
                <w:rtl w:val="0"/>
              </w:rPr>
              <w:t xml:space="preserve">15-19, 20-24, 25-29, 30-34, 35-39, 40-44, 45-49, 50-54, 55-59, 60-64, 65-74, 15-29, 75-89;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23.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24.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33.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34.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38. nr. p. k. ar: </w:t>
            </w:r>
            <w:r w:rsidR="00000000" w:rsidRPr="00000000" w:rsidDel="00000000">
              <w:rPr>
                <w:i w:val="1"/>
                <w:rtl w:val="0"/>
              </w:rPr>
              <w:t xml:space="preserve">15-19, 20-24, 30-34, 35-39, 40-44, 45-49, 50-54, 55-59, 60-64.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Oficiālās statistikas programmā 2026.-2028. gadam projektā ietvertās izmaiņas tiks atspoguļotas arī OS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savstarpējās komunikācijas rezultātā ar Labklājības ministriju, no Labklājības ministrijas ir saņemti arī citi priekšlikumi par Oficiālās statistikas programmas 2026.-2028. gadam projekta produkta 15.1. </w:t>
            </w:r>
            <w:r w:rsidR="00000000" w:rsidRPr="00000000" w:rsidDel="00000000">
              <w:rPr>
                <w:i w:val="1"/>
                <w:rtl w:val="0"/>
              </w:rPr>
              <w:t xml:space="preserve">Darbaspēka izlases apsekojums</w:t>
            </w:r>
            <w:r w:rsidR="00000000" w:rsidRPr="00000000" w:rsidDel="00000000">
              <w:rPr>
                <w:rtl w:val="0"/>
              </w:rPr>
              <w:t xml:space="preserve"> papildināšanu ar jaunām vecuma grupām. Pārvalde pie izteiktajiem priekšlikumiem turpinās strādāt un papildinās Oficiālās statistikas programmu 2026.-2028. gadam vietās, kuras tas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1.punktu, aizstājot vārdu iekavās "pielikumu" ar vārdu iekavās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aizstājot vārdu iekavās “pielikumu” ar vārdu iekavās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 punktu ņemot vērā Ministru kabineta 2009.gada 3.februāra noteikumu Nr.108 “Normatīvo aktu projektu sagatavošanas noteikumi” 157. Punktu, kur noteikts, ka ja nepieciešams, noteikumu projekta pēdējā punktā, bet, ja notei­kumu projekts iedalīts nodaļās, nodaļā ar nosaukumu “Noslēguma jautājumi” (“Noslēguma jautājums”) raksta norādi uz noteikumu spēkā stāšanās laiku. Norādē secīgi raksta: vārdus “noteikumi stājas spēkā un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jautājumu secība atbilstoši Ministru kabineta 2009.gada 3.februāra noteikumu Nr.108 “Normatīvo aktu projektu sagatavošanas noteikumi”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1.Noteikumi apstiprina Oficiālās statistikas programmu 2026.–2028. gadam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zaudējušiem Ministru kabineta 2024. gada 17. decembra noteikumus Nr. 816 "Noteikumi par Oficiālās statistikas programmu 2025.–2027. gadam" (Latvijas Vēstnesis, 2024, nr. 249).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oficiālo statistiku par 2025. gadu, līdz 2026. gada 31. decembrim var piemērot šo noteikumu pielikumu vai Ministru kabineta 2024. gada 17. decembra noteikumu Nr. 816 "Noteikumi par Oficiālās statistikas programmu 2025.–2027. gadam"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3. tabulas 103. rindā precizēt VSIA "Latvijas Jūras administrācija" nosaukumu, vārdu "jūras" rakstot ar lielo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par Oficiālās statistikas programmu 2026. – 2028. gadam pielikuma 3. tabulas 103. rinda uz "Latvijas Jūras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gadā Izložu un azartspēļu uzraudzības inspekcija tiks pievienota Valsts ieņēmumu dienestam. Ņemot vērā, ka projekta “Oficiālās statistikas programma 2026.–2028. gadam” pielikumā vairākās pozīcijās kā atbildīgā iestāde par statistikas rādītāju sniegšanu ir norādīta Izložu un azartspēļu uzraudzības inspekcija, lūdzam ņemt vērā, ka pēc pievienošanas statistikas datu nodošanu nodrošinās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par Oficiālās statistikas programmu 2026. – 2028. gadam (anotācija, anotācijas pielikums, noteikumu projekta pielikums) Izložu un azartspēļu uzraudzības inspekcija aizstāta 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- 1.tabulas rādītāja 11.7. "Ugunsgrēku un glābšanas darbu statistika" tekstu datu ieguves avotu un veida aprakstu, dzēšot rakstzīmi "iekava";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- 2.tabulas rādītāja 5.11. "Statistika par trešo valstu valstspiederīgo personu ieceļošanas atteikumiem, nelikumīgas uzturēšanās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gadījumiem un izsniegtajiem izbraukšanas rīkojumiem" (Nr. 32) tekstu publicējamā rādītāja nosaukuma ailē, izsakot to šādi: "Piespiedu kārtā izraidīto personu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par Oficiālās statistikas programmu 2026. – 2028. gadam pielikuma 1. tabulas produkta 11.7. "Ugunsgrēku un glābšanas darbu statistika" datu ieguves avotu un veida apraksts, dzēšot rakstzīmi “iekava”.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par Oficiālās statistikas programmu 2026. – 2028. gadam pielikuma 2. tabulas rādītāja 5.11. "Statistika par trešo valstu valstspiederīgo personu ieceļošanas atteikumiem, nelikumīgas uzturēšanās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gadījumiem un izsniegtajiem izbraukšanas rīkojumiem" (Nr. 32) nosaukums uz  "Piespiedu kārtā izraidīto personu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tabulas apakšā uzrādīt arī administratīvo izmaksu kopējo summu pa visām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papildinājusi anotācijas pielikumu, pievienojot administratīvo izmaksu kopējās summas 2026., 2027., 2028. gadam, kā arī visiem trim gadiem 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25-TA-1616</w:t>
    </w:r>
    <w:r>
      <w:br/>
    </w:r>
    <w:r w:rsidR="00000000" w:rsidRPr="00000000" w:rsidDel="00000000">
      <w:rPr>
        <w:rtl w:val="0"/>
      </w:rPr>
      <w:t xml:space="preserve">28.11.2025. 18.16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25-TA-1616</w:t>
    </w:r>
    <w:r>
      <w:br/>
    </w:r>
    <w:r w:rsidR="00000000" w:rsidRPr="00000000" w:rsidDel="00000000">
      <w:rPr>
        <w:rtl w:val="0"/>
      </w:rPr>
      <w:t xml:space="preserve">28.11.2025. 18.16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Izziņa_25-TA-1616.docx</dc:title>
</cp:coreProperties>
</file>

<file path=docProps/custom.xml><?xml version="1.0" encoding="utf-8"?>
<Properties xmlns="http://schemas.openxmlformats.org/officeDocument/2006/custom-properties" xmlns:vt="http://schemas.openxmlformats.org/officeDocument/2006/docPropsVTypes"/>
</file>