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24-TA-1311: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2013. gada 2. jūlija noteikumos Nr. 364 "Noteikumi par zvērināta tiesu izpildītāja rīcību ar bezmantinieku mantu"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(21.04.2023.)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2013. gada 2. jūlija noteikumos Nr. 364 "Noteikumi par zvērināta tiesu izpildītāja rīcību ar bezmantinieku mantu"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- 05.09.2024.)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2013. gada 2. jūlija noteikumu Nr. 364 "Noteikumi par zvērināta tiesu izpildītāja rīcību ar bezmantinieku mantu" (turpmāk – Noteikumi) 12.punkts nosaka, ka gadījumā, </w:t>
            </w:r>
            <w:r w:rsidR="00000000" w:rsidRPr="00000000" w:rsidDel="00000000">
              <w:rPr>
                <w:i w:val="1"/>
                <w:rtl w:val="0"/>
              </w:rPr>
              <w:t xml:space="preserve">ja nekustamais īpašums ir zeme, kas dabas datu pārvaldības sistēmā reģistrēta kā zeme, kas atrodas īpaši aizsargājamā dabas teritorijā vai tās funkcionālajā zonā (turpmāk – īpaši aizsargājama dabas teritorija), vai zeme, kas Nekustamā īpašuma valsts kadastra informācijas sistēmā reģistrēta kā mežu platība (turpmāk – meža zeme), zvērināts tiesu izpildītājs pirms piedāvājuma izteikšanas kreditoriem nosūta attiecīgi Dabas aizsardzības pārvaldei vai valsts akciju sabiedrībai "Latvijas valsts meži" aicinājumu izmantot pirmtiesības uz nekustamo īpašumu par nekustamā īpašuma kadastrālo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Saeimā 2024.gada 20.jūnijā pieņemti grozījumi likumā “Par zemes privatizāciju lauku apvidos”, ar kuriem, cita starpā noteikts, ka Latvijas zemes fonda pārvaldītājam ir pirmpirkuma tiesības uz jebkuru zemi vai zemes vienību, kuras sastāvā ir lauksaimniecības zeme (skat. likuma 30.</w:t>
            </w:r>
            <w:r w:rsidR="00000000" w:rsidRPr="00000000" w:rsidDel="00000000">
              <w:rPr>
                <w:vertAlign w:val="superscript"/>
                <w:rtl w:val="0"/>
              </w:rPr>
              <w:t xml:space="preserve">2</w:t>
            </w:r>
            <w:r w:rsidR="00000000" w:rsidRPr="00000000" w:rsidDel="00000000">
              <w:rPr>
                <w:rtl w:val="0"/>
              </w:rPr>
              <w:t xml:space="preserve"> 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12., 32., 34., 38.1., 39., 40., 41.,41.1., 42., 48.</w:t>
            </w:r>
            <w:r w:rsidR="00000000" w:rsidRPr="00000000" w:rsidDel="00000000">
              <w:rPr>
                <w:vertAlign w:val="superscript"/>
                <w:rtl w:val="0"/>
              </w:rPr>
              <w:t xml:space="preserve">1</w:t>
            </w:r>
            <w:r w:rsidR="00000000" w:rsidRPr="00000000" w:rsidDel="00000000">
              <w:rPr>
                <w:rtl w:val="0"/>
              </w:rPr>
              <w:t xml:space="preserve"> punktos norādītās institūcijas, Dabas aizsardzības pārvaldi un valsts akciju sabiedrību "Latvijas valsts meži", ar institūciju – Latvijas zemes fonda pārvaldītājs.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Pārrunāts starpinstitūciju sanāksmē 24.oktobrī. Sanāksmē iebilduma iesniedzējs norādīja, ka iebildums netiek uzturēts.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Izteiktais iebildums nav ņemams vērā, jo, lai Noteikumu projektu papildinātu ar jaunas institūcijas pirmtiesību, tai ir jābūt noteiktai speciālā likumā. Turklāt, ja pirmtiesības izmantošana nav noteikta speciālā likumā, pirmtiesības var īstenot ierastajā kārtībā (caur atzīmi). Proti, pastāv divi veidi, kā īstenot pirmtiesības un tie izriet no Publiskas personas mantas atsavināšanas likuma 5. panta astotās daļas, kas paredz, ka zvērināts notārs izrakstu no notariālo aktu grāmatas par mantojuma lietas izbeigšanu normatīvajos aktos noteiktajā kārtībā nosūta valsts akciju sabiedrībai "Valsts nekustamie īpašumi", kas šo informāciju četru dienu laikā publicē savā mājaslapā internetā, izņemot informāciju par Meža likumā un likumā "Par īpaši aizsargājamām dabas teritorijām" minētajiem nekustamajiem īpašumiem.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likumā speciālais regulējums par šo jautājumu ietverts 44. panta sestajā, septītajā un astotajā daļā. Savukārt likuma "Par īpaši aizsargājamām dabas teritorijām" 38.</w:t>
            </w:r>
            <w:r w:rsidR="00000000" w:rsidRPr="00000000" w:rsidDel="00000000">
              <w:rPr>
                <w:vertAlign w:val="superscript"/>
                <w:rtl w:val="0"/>
              </w:rPr>
              <w:t xml:space="preserve">2</w:t>
            </w:r>
            <w:r w:rsidR="00000000" w:rsidRPr="00000000" w:rsidDel="00000000">
              <w:rPr>
                <w:rtl w:val="0"/>
              </w:rPr>
              <w:t xml:space="preserve"> pantā noteikta rīcība ar zemi, kura atrodas aizsargāmajā teritorijā vai tās funkcionālajā zonā, kura atzīta par bezmantinieku mantu un uz kuru ir pieteiktas kreditoru pretenzijas.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minētie speciālie likumi nosaka institūciju tiesības uz pirmtiesību izmantošanu šajos Noteikumos noteiktajā kārtībā. Savukārt likuma "Par zemes privatizāciju lauku apvidos" 30.</w:t>
            </w:r>
            <w:r w:rsidR="00000000" w:rsidRPr="00000000" w:rsidDel="00000000">
              <w:rPr>
                <w:vertAlign w:val="superscript"/>
                <w:rtl w:val="0"/>
              </w:rPr>
              <w:t xml:space="preserve">2</w:t>
            </w:r>
            <w:r w:rsidR="00000000" w:rsidRPr="00000000" w:rsidDel="00000000">
              <w:rPr>
                <w:rtl w:val="0"/>
              </w:rPr>
              <w:t xml:space="preserve"> panta otrajā daļā noteikts, ka Latvijas zemes fonda pārvaldītājam ir pirmpirkuma tiesības uz jebkuru zemi vai zemes vienību, kuras sastāvā ir lauksaimniecības zeme. Minēto normu, aplūkojot kopsakarā ar tās pirmo daļu un 30.</w:t>
            </w:r>
            <w:r w:rsidR="00000000" w:rsidRPr="00000000" w:rsidDel="00000000">
              <w:rPr>
                <w:vertAlign w:val="superscript"/>
                <w:rtl w:val="0"/>
              </w:rPr>
              <w:t xml:space="preserve">3</w:t>
            </w:r>
            <w:r w:rsidR="00000000" w:rsidRPr="00000000" w:rsidDel="00000000">
              <w:rPr>
                <w:rtl w:val="0"/>
              </w:rPr>
              <w:t xml:space="preserve"> pantu, secināms, ka tie regulē pirmpirkuma tiesības (nevis pirmtiesības) darījumos ar lauksaimniecības zemi, nevis attiecībā par bezmantinieku mantu, uz kuru ir pieteiktas kreditoru pretenzijas. Ņemot vērā minēto, bez regulējuma speciālajā likumā par Latvijas zemes fonda pārvaldītāja tiesībām īstenot pirmtiesības bezmantinieku lietu ietvaros, Noteikumos šādu regulējumu nevar ietvert.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2013. gada 2. jūlija noteikumos Nr. 364 "Noteikumi par zvērināta tiesu izpildītāja rīcību ar bezmantinieku mantu" (Latvijas Vēstnesis, 2013, 141., 199. nr.; 2016, 159. nr.; 2022, 9. nr.; 2023, 77.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- 10.10.2024.)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iebilst noteikumu projekta 131.punkta redakcijai, jo Pašvaldību likums nosaka, ka bezmantinieku īpašumi ar dzīvojamo funkciju piekrīt pašvaldībām, pēc būtības, ņemot vērā spēkā esošā normatīvā regulējuma nepilnības, </w:t>
            </w:r>
            <w:r w:rsidR="00000000" w:rsidRPr="00000000" w:rsidDel="00000000">
              <w:rPr>
                <w:u w:val="single"/>
                <w:rtl w:val="0"/>
              </w:rPr>
              <w:t xml:space="preserve">pašvaldība  īpašumus nopērk no valsts</w:t>
            </w:r>
            <w:r w:rsidR="00000000" w:rsidRPr="00000000" w:rsidDel="00000000">
              <w:rPr>
                <w:rtl w:val="0"/>
              </w:rPr>
              <w:t xml:space="preserve">. Noteikumu projekta punktā jāparedz, ka gadījumā, ja paliek nesadalīti ienākumi no bezmantinieku mantas atsavināšanas, zvērināts tiesu izpildītājs tos ieskaita ne vien valsts pamatbudžeta ieņēmumu kontā Valsts kasē, bet arī </w:t>
            </w:r>
            <w:r w:rsidR="00000000" w:rsidRPr="00000000" w:rsidDel="00000000">
              <w:rPr>
                <w:u w:val="single"/>
                <w:rtl w:val="0"/>
              </w:rPr>
              <w:t xml:space="preserve">pašvaldības norēķinu kontā.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Pārrunāts starpinstitūciju sanāksmē 24.oktobrī. Sanāksmē iebilduma iesniedzējs norādīja, ka iebildums netiek uzturēts.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2022. gada 13. oktobra likumu "Grozījumi Civillikumā" un Pašvaldību likumu noteikts, ka no 2023. gada 1. janvāra dzīvojamā māja, dzīvokļa īpašums vai to domājamās daļas atbilstoši Civillikuma 416. pantā noteiktajam kā bezmantinieka manta piekrīt pašvaldībai. Šo normatīvo aktu virzības ietvaros netika paredzētas izmaiņas kārtībā, kādā notiek mantas atsavināšana un kādā novirza ienākumus, kas paliek pāri pēc kreditoru pretenziju segšanas. Attiecīgi arī izstrādājot grozījumus Noteikumos Nr. 364, nebija pamats pārskatīt Noteikumu Nr. 364 131. punktā noteikto regulējumu. Līdz ar to, ja pēc bezmantinieku mantas realizācijas un gūto ienākumu sadales šajos noteikumos noteiktajā kārtībā, paliek nesadalīti ienākumi no bezmantinieku mantas atsavināšanas, zvērināts tiesu izpildītājs tos ieskaita valsts pamatbudžeta ieņēmumu kontā Valsts kasē.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gada 13. oktobra likuma "Grozījumi Civillikumā" sākotnējās ietekmes novērtējuma ziņojumā (anotācijā) minēts: “tā kā valsts funkciju izpildei faktiski dzīvojamās mājas vai dzīvokļa īpašumi nav vajadzīgi un tie pēc pārņemšanas tiek atsavināti pašvaldībai vai privātpersonām, tad Likumprojekts paredz precizēt bezmantinieka mantas un bezīpašnieka lietas piekritības principu, nosakot, ka bezmantinieku manta un bezīpašnieka lietas var piekrist gan valstij, gan likumā noteiktajos gadījumos pašvaldībai, piemēram, dzīvojamais fonds (dzīvojamās mājas, dzīvokļu īpašumi un domājamās daļas šādos īpašumos un citos gadījumos). [..] Pašvaldības uzreiz varētu pārņemt īpašumus, kuri kļuvuši par bezmantinieku mantu vai bezīpašnieka lietu un kuri nepieciešami pašvaldības funkciju veikšanai, turklāt šādi pašvaldība iegūtu tiesības brīvi ar tiem rīkoties”. No minētā secināms, ka regulējuma, kas noteic noteiktas bezmantinieku mantas piekritību pašvaldībai, mērķis saistāms ar efektīvākas kārtības izveidi, kādā pašvaldībām nododami tādi īpašumi, kas tām nepieciešami funkciju īstenošanai, lai nodrošinātu pašvaldības iedzīvotājiem atbalstu ar pieejamu dzīvojamo platību. Ievērojot minēto, jautājums par bezmantinieka mantas atsavināšanā iegūto līdzekļu sadali vai novirzīšanu pēc savas būtības nebūtu saistāms ar bezmantinieku mantas piekritību pašvaldībai un ir konceptuālas dabas jautājums, kas, ja nepieciešams, risināms atsevišķi. Par valsts mantisko tiesību aizsardzību, publiskas personas mantas administrēšanas, pārvaldīšanas tiesību politiku ir atbildīga Finanšu ministrija saskaņā ar Ministru kabineta 2003. gada 29. aprīļa noteikumu Nr. 239 “Finanšu ministrijas nolikums” 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10</w:t>
            </w:r>
            <w:r w:rsidR="00000000" w:rsidRPr="00000000" w:rsidDel="00000000">
              <w:rPr>
                <w:rtl w:val="0"/>
              </w:rPr>
              <w:t xml:space="preserve"> Kreditora pretenziju, kas izriet no saistībām, kas nodibinātas pret citu personu, nevis mantojuma atstājēju, bet kuras nodrošināšanai ieķīlāta bezmantinieku manta, vai kreditora pretenziju, kuras pastiprināšanai mantojuma atstājējs galvojis, pilnā vai daļējā apmērā atzīst tad, ja kreditors pierāda, ka prasījuma pilnā vai daļējā apmērā apmierināšana no galvenā parādnieka nav iespējama, izņemot, ja galvinieks saistību uzņēmies kā pats parādnieks. Ja galvenajam parādniekam pasludināts maksātnespējas process, līdzekļi tās summas apmērā, kāda kreditoram saskaņā ar aprēķinu pienākas pēc tam, kad segti tie prasījumi, kuriem salīdzinājumā ar viņa prasījumu ir priekšrocība, ieskaitāmi zvērināta tiesu izpildītāja depozīta kontā un uzglabājami līdz galvenā parādnieka maksātnespējas procesa izbeigšanai.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(LFNA - 10.10.2024.)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Pateicamies, ka ņemti vērā sniegtie komentāri par sākotnējo noteikumu grozījumu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precizēto noteikumu grozījumu projektu - piedāvāto 6.</w:t>
            </w:r>
            <w:r w:rsidR="00000000" w:rsidRPr="00000000" w:rsidDel="00000000">
              <w:rPr>
                <w:vertAlign w:val="superscript"/>
                <w:rtl w:val="0"/>
              </w:rPr>
              <w:t xml:space="preserve">10</w:t>
            </w:r>
            <w:r w:rsidR="00000000" w:rsidRPr="00000000" w:rsidDel="00000000">
              <w:rPr>
                <w:rtl w:val="0"/>
              </w:rPr>
              <w:t xml:space="preserve"> punkta redakciju, secinājām, ka nepieciešams to precizēt.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normu risināti divi dzīves gadījumi: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saistības nodrošinātas ar bezmantinieka mantu kā ķīlu;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saistības nodrošinātas ar mantojuma atstājēja (kuram nav mantinieku) galvojumu. Un pēc tam norma runā par to, ka šajos gadījumos, prasījumu atzīst tad, </w:t>
            </w:r>
            <w:r w:rsidR="00000000" w:rsidRPr="00000000" w:rsidDel="00000000">
              <w:rPr>
                <w:u w:val="single"/>
                <w:rtl w:val="0"/>
              </w:rPr>
              <w:t xml:space="preserve">ja kreditors pierāda, ka prasījuma pilnā vai daļējā apmērā apmierināšana no galvenā parādnieka nav iespējama, izņemot, ja galvinieks saistību uzņēmies kā pats parādnieks.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abi dzīves gadījumi ir </w:t>
            </w:r>
            <w:r w:rsidR="00000000" w:rsidRPr="00000000" w:rsidDel="00000000">
              <w:rPr>
                <w:u w:val="single"/>
                <w:rtl w:val="0"/>
              </w:rPr>
              <w:t xml:space="preserve">sasaistīti </w:t>
            </w:r>
            <w:r w:rsidR="00000000" w:rsidRPr="00000000" w:rsidDel="00000000">
              <w:rPr>
                <w:rtl w:val="0"/>
              </w:rPr>
              <w:t xml:space="preserve">ar apstākli, ka piedziņa no galvenā parādnieka nav iespējama. Un tad ir izņēmums, ja vien galvinieks saistību nav uzņēmies kā par parādnieks, kas ir pareizi. Taču</w:t>
            </w:r>
            <w:r w:rsidR="00000000" w:rsidRPr="00000000" w:rsidDel="00000000">
              <w:rPr>
                <w:u w:val="single"/>
                <w:rtl w:val="0"/>
              </w:rPr>
              <w:t xml:space="preserve">,</w:t>
            </w:r>
            <w:r w:rsidR="00000000" w:rsidRPr="00000000" w:rsidDel="00000000">
              <w:rPr>
                <w:rtl w:val="0"/>
              </w:rPr>
              <w:t xml:space="preserve"> </w:t>
            </w:r>
            <w:r w:rsidR="00000000" w:rsidRPr="00000000" w:rsidDel="00000000">
              <w:rPr>
                <w:u w:val="single"/>
                <w:rtl w:val="0"/>
              </w:rPr>
              <w:t xml:space="preserve">lai saņemtu naudu no ķīlas, konkrētajā gadījumā - no bezmantinieka mantas, nav jākonstatē, ka piedziņa no galvenā parādnieka nav iespējama</w:t>
            </w:r>
            <w:r w:rsidR="00000000" w:rsidRPr="00000000" w:rsidDel="00000000">
              <w:rPr>
                <w:rtl w:val="0"/>
              </w:rPr>
              <w:t xml:space="preserve">, ir jākonstatē, ka ir radušās tiesības saņemt naudu no ķīlas pārdošanas, proti, nemaksā.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Citiem vārdiem – piedāvātā redakcija nepamatoti pielīdzina kreditora pretenziju, kas izriet no mantojuma atstājēja neekspromisoriska galvojuma kreditora pretenzijai, kas izriet no ķīlas tiesībām. Nav pamata ierobežot kreditora tiesības realizēt ķīlas tiesības, ja parādnieks jeb galvenais parādnieks nepilda no līguma izrietošās saistības.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acīmredzot, nebija domāts, jo anotācijā ir norādīts “(..) ja galvenais parādnieks savas saistības pilda, kreditoram, kura prasījuma nodrošināšanai bezmantinieku manta </w:t>
            </w:r>
            <w:r w:rsidR="00000000" w:rsidRPr="00000000" w:rsidDel="00000000">
              <w:rPr>
                <w:u w:val="single"/>
                <w:rtl w:val="0"/>
              </w:rPr>
              <w:t xml:space="preserve">nav ieķīlāta</w:t>
            </w:r>
            <w:r w:rsidR="00000000" w:rsidRPr="00000000" w:rsidDel="00000000">
              <w:rPr>
                <w:rtl w:val="0"/>
              </w:rPr>
              <w:t xml:space="preserve">, nav pamata pretendēt uz līdzekļiem, kas iegūti no šīs mantas”, kas veido pretrunu ar 6.</w:t>
            </w:r>
            <w:r w:rsidR="00000000" w:rsidRPr="00000000" w:rsidDel="00000000">
              <w:rPr>
                <w:vertAlign w:val="superscript"/>
                <w:rtl w:val="0"/>
              </w:rPr>
              <w:t xml:space="preserve">10</w:t>
            </w:r>
            <w:r w:rsidR="00000000" w:rsidRPr="00000000" w:rsidDel="00000000">
              <w:rPr>
                <w:rtl w:val="0"/>
              </w:rPr>
              <w:t xml:space="preserve"> 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iespējamais risinājumu precizējot redakciju, aicinām apsvērt sadalīt šos pamatus: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kreditora pretenziju, kas izriet no saistībām, kas nodibinātas pret citu personu, nevis mantojuma atstājēju, bet kuras nodrošināšanai ieķīlāta bezmantinieku manta, pilnā vai daļējā apmērā atzīst tad, ja kreditors pierāda, </w:t>
            </w:r>
            <w:r w:rsidR="00000000" w:rsidRPr="00000000" w:rsidDel="00000000">
              <w:rPr>
                <w:u w:val="single"/>
                <w:rtl w:val="0"/>
              </w:rPr>
              <w:t xml:space="preserve">ka šīm saistībām ir iestājies samaksas termiņš un samaksa nav veikta;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kreditora pretenziju, kas izriet no saistībām, kas nodibinātas pret citu personu, nevis mantojuma atstājēju, bet kuras pastiprināšanai mantojuma atstājējs galvojis, pilnā vai daļējā apmērā atzīst tad, ja kreditors pierāda, ka prasījuma pilnā vai daļējā apmērā apmierināšana no galvenā parādnieka nav iespējama, izņemot, ja galvinieks saistību uzņēmies kā pats parādnieks.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Pārrunāts starpinstitūciju sanāksmē 24.oktobrī. Panākta vienošanās par redakciju.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"6.10 Kreditora pretenziju, kas izriet no saistībām, kas nodibinātas pret citu personu, nevis mantojuma atstājēju, bet kuras nodrošināšanai ieķīlāta bezmantinieku manta, pilnā vai daļējā apmērā atzīst tad, ja kreditors pierāda, ka šīm saistībām ir iestājies samaksas termiņš un samaksa nav veikta.  Ja, atbilstoši kreditora un mantojuma atstājēja starpā noslēgtajam līgumam vai izpildu dokumentam, kreditoram ir tiesības uz sava prasījuma apmierinājumu no ķīlas tikai gadījumā, ja piedziņa no galvenā parādnieka nav iespējama, kreditora pretenziju pilnā vai daļējā apmērā atzīst tad, ja kreditors pierāda, ka prasījuma pilna vai daļēja apmierināšana no galvenā parādnieka nav iespējama.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pretenziju, kas izriet no saistībām, kas nodibinātas pret citu personu, nevis mantojuma atstājēju, bet kuras pastiprināšanai mantojuma atstājējs galvojis, pilnā vai daļējā apmērā atzīst tad, ja kreditors pierāda, ka prasījuma pilnā vai daļējā apmērā apmierināšana no galvenā parādnieka nav iespējama, izņemot, ja galvinieks saistību uzņēmies kā pats parādnieks.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galvenajam parādniekam pasludināts maksātnespējas process, līdzekļi tās summas apmērā, kāda kreditoram saskaņā ar aprēķinu pienākas pēc tam, kad segti tie prasījumi, kuriem salīdzinājumā ar viņa prasījumu ir priekšrocība, ieskaitāmi zvērināta tiesu izpildītāja depozīta kontā un uzglabājami līdz galvenā parādnieka maksātnespējas procesa izbeigšanai. Šo noteikumu nepiemēro, ja mantojuma atstājējs saistību, par kuru galvojis, bija uzņēmies kā pats parādnieks vai arī ieķīlājis sev piederošo mantu citas personas saistību nodrošināšanai bez nosacījuma, ka piedziņa uz ķīlas priekšmetu var būt vērsta tikai piedziņas neiespējamības vai daļējas neiespējamības gadījumā no galvenā parādnieka."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Izteiktais iebildums provizoriski ņemams vērā, bet nepieciešams pārrunāt starpinstitūciju sanāksmē.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10</w:t>
            </w:r>
            <w:r w:rsidR="00000000" w:rsidRPr="00000000" w:rsidDel="00000000">
              <w:rPr>
                <w:rtl w:val="0"/>
              </w:rPr>
              <w:t xml:space="preserve"> Kreditora pretenziju, kas izriet no saistībām, kas nodibinātas pret citu personu, nevis mantojuma atstājēju, bet kuras nodrošināšanai ieķīlāta bezmantinieku manta, pilnā vai daļējā apmērā atzīst tad, ja kreditors pierāda, ka šīm saistībām ir iestājies samaksas termiņš un samaksa nav veikta.  Ja, atbilstoši kreditora un mantojuma atstājēja starpā noslēgtajam līgumam vai izpildu dokumentam, kreditoram ir tiesības uz sava prasījuma apmierinājumu no ķīlas tikai gadījumā, ja piedziņa no galvenā parādnieka nav iespējama, kreditora pretenziju pilnā vai daļējā apmērā atzīst tad, ja kreditors pierāda, ka prasījuma pilna vai daļēja apmierināšana no galvenā parādnieka nav iespējama.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Kreditora pretenziju, kas izriet no saistībām, kas nodibinātas pret citu personu, nevis mantojuma atstājēju, bet kuras pastiprināšanai mantojuma atstājējs galvojis, pilnā vai daļējā apmērā atzīst tad, ja kreditors pierāda, ka prasījuma pilnā vai daļējā apmērā apmierināšana no galvenā parādnieka nav iespējama, izņemot, ja galvinieks saistību uzņēmies kā pats parādnieks.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galvenajam parādniekam pasludināts maksātnespējas process, līdzekļi tās summas apmērā, kāda kreditoram saskaņā ar aprēķinu pienākas pēc tam, kad segti tie prasījumi, kuriem salīdzinājumā ar viņa prasījumu ir priekšrocība, ieskaitāmi zvērināta tiesu izpildītāja depozīta kontā un uzglabājami līdz galvenā parādnieka maksātnespējas procesa izbeigšanai. Šo noteikumu nepiemēro, ja mantojuma atstājējs saistību, par kuru galvojis, bija uzņēmies kā pats parādnieks vai arī ieķīlājis sev piederošo mantu citas personas saistību nodrošināšanai bez nosacījuma, ka piedziņa uz ķīlas priekšmetu var būt vērsta tikai piedziņas neiespējamības vai daļējas neiespējamības gadījumā no galvenā parādnieka.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10</w:t>
            </w:r>
            <w:r w:rsidR="00000000" w:rsidRPr="00000000" w:rsidDel="00000000">
              <w:rPr>
                <w:rtl w:val="0"/>
              </w:rPr>
              <w:t xml:space="preserve"> Kreditors, kura pretenzija izriet no saistībām, kas nodibinātas pret citu personu, nevis mantojuma atstājēju, bet kuru nodrošināšanai ieķīlāta bezmantinieku manta, var izmantot šajos noteikumos kreditoriem piešķirtās tiesības un saņemt sava prasījuma apmierinājumu no bezmantinieku mantas, tikai iesniedzot atbilstošu izpildu dokumentu. Ja izpildu dokumentu kreditors nav iesniedzis, pēc mantas atsavināšanas zvērināts tiesu izpildītājs naudu pretenzijas atzītajā apmērā, ņemot vērā attiecīgā nodrošinātā prasījuma pirmtiesību, ieskaita depozīta kontā un uzglabā līdz izpildu dokumentu saņemšanai.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(LFNA - 12.09.2024.)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nepieciešams pārskatīt prasību, ka kreditori, kuru pretenzija izriet no saistībām, kas nodibinātas pret citu personu, nevis mantojuma atstājēju, bet kuru nodrošināšanai ieķīlāta bezmantinieka manta, var izmantot kreditoriem piešķirtās tiesības un saņemt sava prasījuma apmierinājumu no bezmantinieka mantas, tikai iesniedzot atbilstošu izpildu dokumentu.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pamata uzskatīt, ka pastāv strīds, kura izskatīšana būtu pakļauta ekskluzīvi tiesai. Ir nepieciešams nodrošināt kontroli pār kreditoru tiesību labticīgu izmantošanu, lai valsts institūcijas vai pašvaldības intereses tiktu ievērotas, un tas pilnīgi atbilst zvērinātam tiesu izpildītājam uzticētai funkcijai izvērtēt kreditora pretenzijas pamatotību (pēc analoģijas ar maksātnespējas procesa administratoru).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šāds kreditora prasījums iestāsies pēc tam, kad zvērināts tiesu izpildītājs atsavinās mantu, kreditoram būtu jāvēršas tiesā pret valsts institūciju vai pašvaldību, lūdzot atzīt kreditora tiesības uz naudas līdzekļiem, kas ir saņemti no mantas realizācijas, kas neatbilst procesuālās efektivitātes principam. Vēršanas tiesā būtu pamatota gadījumā, ja zvērināts tiesu izpildītājs nav atzinis kreditora pretenzijas pamatotību un kreditors vēlas apstrīdēt attiecīgo lēmumu.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6.</w:t>
            </w:r>
            <w:r w:rsidR="00000000" w:rsidRPr="00000000" w:rsidDel="00000000">
              <w:rPr>
                <w:vertAlign w:val="superscript"/>
                <w:rtl w:val="0"/>
              </w:rPr>
              <w:t xml:space="preserve">10</w:t>
            </w:r>
            <w:r w:rsidR="00000000" w:rsidRPr="00000000" w:rsidDel="00000000">
              <w:rPr>
                <w:rtl w:val="0"/>
              </w:rPr>
              <w:t xml:space="preserve"> punkts precizēts. Anotācija papildināta, atbilstoši iebildumā minētajam.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10</w:t>
            </w:r>
            <w:r w:rsidR="00000000" w:rsidRPr="00000000" w:rsidDel="00000000">
              <w:rPr>
                <w:rtl w:val="0"/>
              </w:rPr>
              <w:t xml:space="preserve"> Kreditora pretenziju, kas izriet no saistībām, kas nodibinātas pret citu personu, nevis mantojuma atstājēju, bet kuras nodrošināšanai ieķīlāta bezmantinieku manta, pilnā vai daļējā apmērā atzīst tad, ja kreditors pierāda, ka šīm saistībām ir iestājies samaksas termiņš un samaksa nav veikta.  Ja, atbilstoši kreditora un mantojuma atstājēja starpā noslēgtajam līgumam vai izpildu dokumentam, kreditoram ir tiesības uz sava prasījuma apmierinājumu no ķīlas tikai gadījumā, ja piedziņa no galvenā parādnieka nav iespējama, kreditora pretenziju pilnā vai daļējā apmērā atzīst tad, ja kreditors pierāda, ka prasījuma pilna vai daļēja apmierināšana no galvenā parādnieka nav iespējama.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Kreditora pretenziju, kas izriet no saistībām, kas nodibinātas pret citu personu, nevis mantojuma atstājēju, bet kuras pastiprināšanai mantojuma atstājējs galvojis, pilnā vai daļējā apmērā atzīst tad, ja kreditors pierāda, ka prasījuma pilnā vai daļējā apmērā apmierināšana no galvenā parādnieka nav iespējama, izņemot, ja galvinieks saistību uzņēmies kā pats parādnieks.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galvenajam parādniekam pasludināts maksātnespējas process, līdzekļi tās summas apmērā, kāda kreditoram saskaņā ar aprēķinu pienākas pēc tam, kad segti tie prasījumi, kuriem salīdzinājumā ar viņa prasījumu ir priekšrocība, ieskaitāmi zvērināta tiesu izpildītāja depozīta kontā un uzglabājami līdz galvenā parādnieka maksātnespējas procesa izbeigšanai. Šo noteikumu nepiemēro, ja mantojuma atstājējs saistību, par kuru galvojis, bija uzņēmies kā pats parādnieks vai arī ieķīlājis sev piederošo mantu citas personas saistību nodrošināšanai bez nosacījuma, ka piedziņa uz ķīlas priekšmetu var būt vērsta tikai piedziņas neiespējamības vai daļējas neiespējamības gadījumā no galvenā parādnieka.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11</w:t>
            </w:r>
            <w:r w:rsidR="00000000" w:rsidRPr="00000000" w:rsidDel="00000000">
              <w:rPr>
                <w:rtl w:val="0"/>
              </w:rPr>
              <w:t xml:space="preserve"> Kreditora pretenziju daļēji vai pilnībā neatzīst, ja kreditors šajos noteikumos noteiktajā termiņā nav iesniedzis zvērinātam tiesu izpildītājam dokumentus, kas pierāda viņa pretenzijas un tās apmēra pamatotību, vai ja zvērinātam tiesu izpildītājam iesniegtā vai pieejamā informācija nav pietiekama, lai izslēgtu saprātīgas šaubas par pretenzijas vai tās apmēra pamatotību. Kreditora pretenziju, kuras pastiprināšanai mantojuma atstājējs galvojis, atzīst tikai tad, ja kreditors pierāda, ka prasījuma apmierināšana no galvenā parādnieka nav iespējama.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(LFNA - 12.09.2024.)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 piekrist prasībai, kas ir izvirzīta kreditora pretenzijai, kuras pastiprināšanai mantojuma atstājējs galvojis, proti, ka tā ir atzīstama tikai tad, ja kreditors pierāda, ka prasījuma apmierināšana no galvenā parādnieka nav iespējama.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nav pamatoti neparedzēt izņēmumu attiecībā uz mantojuma atstājēja ekspromisoriskajiem galvojumiem, kad mantojuma atstājējs uzņēmies saistību kā pats parādnieks un punktā būtu jāparedz attiecīgais izņēmums.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Civillikumam  (skat. 1702.p.) ir iespējams divu veidu galvojums: 1) neekspromisoriskais galvojums, kad kreditoram ar prasību vispirms ir jāvēršas pie galvenā parādnieka un tikai pēc tam pie galvinieka, un 2) ekspromisoriskais galvojums, kad galvinieks uzņēmies saistību kā pats parādnieks,  un atteicies no tiesībām prasīt, lai kreditors pa priekšu vēršas pie galvenā parādnieka (</w:t>
            </w:r>
            <w:r w:rsidR="00000000" w:rsidRPr="00000000" w:rsidDel="00000000">
              <w:rPr>
                <w:i w:val="1"/>
                <w:rtl w:val="0"/>
              </w:rPr>
              <w:t xml:space="preserve">skat. Latvijas Republikas Ausgtākā tiesa. Galvojums. Senāta un judikatūras atziņas (2005.-2019.) , 5.lpp.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ekspromisoriskā galvojuma būtību, kreditoram nav pienākuma vērst savu prasību pret galveno parādnieku un viņš, iestājoties saistību izpildes termiņam, ir tiesīgs uzreiz vērsties pie galvinieka, nemaz nevēršoties pret galveno parādnieku. Līdz ar to loģiski izriet secinājums, ka apstākļi, vai kreditors ir vērsies pie galvenā parādnieka un kādas darbības šajā sakarā ir veiktas, lai panāktu saistības izpildījumu, neietekmē ekspromisoriskā galvinieka saistības (s</w:t>
            </w:r>
            <w:r w:rsidR="00000000" w:rsidRPr="00000000" w:rsidDel="00000000">
              <w:rPr>
                <w:i w:val="1"/>
                <w:rtl w:val="0"/>
              </w:rPr>
              <w:t xml:space="preserve">kat. Senāta paplašinātā sastāva 2011. gada 27. aprīļa spriedums lietā SKC‑86/2011 (C05061306), 16. punkts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Civillikuma 1699. pantu solidāra atbildība pastāv tikai galvinieku starpā, kuri galvojuši par vienu un to pašu parādnieku un tā parādu. Līdz ar to, ja prasība celta vienlaikus pret galveno parādnieku un diviem vai vairākiem galviniekiem, parāds piedzenams no galvenā parādnieka, nosakot, ka piedziņas neiespējamības gadījumā tas piedzenams solidāri no galviniekiem (</w:t>
            </w:r>
            <w:r w:rsidR="00000000" w:rsidRPr="00000000" w:rsidDel="00000000">
              <w:rPr>
                <w:i w:val="1"/>
                <w:rtl w:val="0"/>
              </w:rPr>
              <w:t xml:space="preserve">skat. Senāta 2017. gada 31. janvāra spriedums lietā Nr. SKC‑68/2017 (C32267910), 8. punkts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Tādejādi, piedāvātie grozījumi  ir pretēji/neatbilst Civillikuma normām, kas regulē galvojuma institūtu, un tieši ekspromisoriskajam galvojumam.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Cita starpā atzīmējams, ka Patērētāju tiesību aizsardzības likums nosaka īpašu regulējumu attiecībā uz tiem kredītiem, kuri ir nodrošināti ar īpašuma hipotēku, un atbilstoši tam “[p]irms patērētāja kreditēšanas līguma izbeigšanas un nekustamā īpašuma atsavināšanas uzsākšanas kredīta devējs, ja iespējams, piedāvā patērētājam risinājumus, kas ļautu turpināt pildīt no patērētāja kreditēšanas līguma izrietošās saistības, kā arī informē galvinieku par patērētāja parādu, par iespēju galviniekam to samaksāt vai pārņemt patērētāja saistības” (skat. 8.</w:t>
            </w:r>
            <w:r w:rsidR="00000000" w:rsidRPr="00000000" w:rsidDel="00000000">
              <w:rPr>
                <w:vertAlign w:val="superscript"/>
                <w:rtl w:val="0"/>
              </w:rPr>
              <w:t xml:space="preserve">1</w:t>
            </w:r>
            <w:r w:rsidR="00000000" w:rsidRPr="00000000" w:rsidDel="00000000">
              <w:rPr>
                <w:rtl w:val="0"/>
              </w:rPr>
              <w:t xml:space="preserve"> panta divdesmitā daļu). Minētais arī apliecina to, ka kreditoram noteiktos gadījumos ir pat pienākums vērsties pie galvinieka.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aicinām apsvērt to, ka kreditoram būtu saglabājamas tiesības uz parāda jeb parāda daļas segšanu no bezmantinieka mantas, ja kreditors var pierādīt, ka prasījuma apmierināšana no galvenā parādnieka nav iespējama pilnā apmērā, proti, galvenajam parādniekam ir pasludināts maksātnespējas process. Šādā gadījumā būtu samērīgi pēc prioritāro kreditoru prasījumu apmierināšanas atlikušo naudu ieskaitīt depozīta kontā un uzglabāt līdz galvenā parādnieka maksātnespējas procesa izbeigšanai.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minētais integrēts Noteikumu 6.</w:t>
            </w:r>
            <w:r w:rsidR="00000000" w:rsidRPr="00000000" w:rsidDel="00000000">
              <w:rPr>
                <w:vertAlign w:val="superscript"/>
                <w:rtl w:val="0"/>
              </w:rPr>
              <w:t xml:space="preserve">10</w:t>
            </w:r>
            <w:r w:rsidR="00000000" w:rsidRPr="00000000" w:rsidDel="00000000">
              <w:rPr>
                <w:rtl w:val="0"/>
              </w:rPr>
              <w:t xml:space="preserve"> punktā, kā arī atbilstoši papildināta un precizēta anotācija.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18 dienu laikā pēc akta izraksta nosūtīšanas zvērināts tiesu izpildītājs saņem lūgumu no valsts institūcijas sniegt informāciju par nekustamā īpašuma vērtību, viņš attiecīgajai iestādei nosūta nekustamā īpašuma novērtējumu. Ja neviens no kreditoriem nav lūdzis nekustamā īpašuma novērtēšanu un izsoles rīkošanu un iemaksājis depozīta kontā drošības naudu, zvērināts tiesu izpildītājs informē attiecīgo valsts institūciju vai pašvaldību par nepieciešamību iemaksāt zvērināta tiesu izpildītāja depozīta kontā ar nekustamā īpašuma novērtēšanu saistītos izdevumus. Nekustamā īpašuma novērtēšana tiek veikta pēc tam, kad zvērināta tiesu izpildītāja depozīta kontā ir iemaksāti ar nekustamā īpašuma novērtēšanu saistītie izdevumi. Ja šajā punktā noteiktajā termiņā neviens lūgums sniegt informāciju par nekustamā īpašuma vērtību netiek saņemts, uzskatāms, ka valsts atteikusies izmantot savas pirmtiesības uz nekustamo īpašumu.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2024.gada 25.jūnija sēdes protokola Nr.26 30.§ “Par pirmtiesību izmantošanu un bezmantinieka mantas – nekustamo īpašumu Rīgā – pārņemšanu valsts īpašumā un nodošanu Rīgas valstspilsētas pašvaldības īpašumā” 3.punktam dotajam uzdevumam Viedās administrācijas un reģionālās attīstības ministrija un Latvijas Pašvaldību savienība, sniedzot viedokli par pirmtiesību izmantošanas tiesisko regulējumu, kas ietverts Publiskas personas mantas atsavināšanas likumā un sasaistīts ar šo Ministru kabineta noteikumu regulējumu, norādīja, ka tajā noteiktais termiņš pirmtiesību izmantošanai ir nesamērīgi īss, jo šajā termiņā pašvaldībai ir nepieciešams izvērtēt, vai konkrētais nekustamais īpašums ir nepieciešams noteikto funkciju īstenošanai, vai tas ir piemērots noteiktai funkcijai un, vai pašvaldībai ir nepieciešamie budžeta līdzekļi tā iegādei.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izvērtēt iespēju sagatavoto noteikumu projektu nosūtīt saskaņošanai arī Viedās administrācijas un reģionālās attīstības ministrijai.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Pārrunāts starpinstitūciju sanāksmē 24.oktobrī. Sanāksmē iebilduma iesniedzējs norādīja, ka iebildums netiek uzturēts.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Izteiktais iebildums provizoriski nav ņemams vērā, bet nepieciešams pārrunāt starpinstitūciju sanāksmē.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18 dienu laikā pēc akta izraksta nosūtīšanas zvērināts tiesu izpildītājs saņem lūgumu no valsts institūcijas sniegt informāciju par nekustamā īpašuma vērtību, viņš attiecīgajai iestādei nosūta nekustamā īpašuma novērtējumu. Ja neviens no kreditoriem nav lūdzis nekustamā īpašuma novērtēšanu un izsoles rīkošanu un iemaksājis depozīta kontā drošības naudu, zvērināts tiesu izpildītājs informē attiecīgo valsts institūciju vai pašvaldību par nepieciešamību iemaksāt zvērināta tiesu izpildītāja depozīta kontā ar nekustamā īpašuma novērtēšanu saistītos izdevumus. Nekustamā īpašuma novērtēšana tiek veikta pēc tam, kad zvērināta tiesu izpildītāja depozīta kontā ir iemaksāti ar nekustamā īpašuma novērtēšanu saistītie izdevumi. Ja šajā punktā noteiktajā termiņā neviens lūgums sniegt informāciju par nekustamā īpašuma vērtību netiek saņemts, uzskatāms, ka valsts atteikusies izmantot savas pirmtiesības uz nekustamo īpašumu.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18 dienu laikā pēc akta izraksta nosūtīšanas zvērināts tiesu izpildītājs saņem lūgumu no valsts institūcijas vai pašvaldības sniegt informāciju par nekustamā īpašuma vērtību, viņš attiecīgajai iestādei nosūta nekustamā īpašuma novērtējumu. Ja neviens no kreditoriem nav lūdzis nekustamā īpašuma novērtēšanu un izsoles rīkošanu un iemaksājis depozīta kontā drošības naudu, zvērināts tiesu izpildītājs informē attiecīgo valsts institūciju vai pašvaldību par nepieciešamību iemaksāt zvērināta tiesu izpildītāja depozīta kontā ar nekustamā īpašuma novērtēšanu saistītos izdevumus. Nekustamā īpašuma novērtēšana tiek veikta pēc tam, kad zvērināta tiesu izpildītāja depozīta kontā ir iemaksāti ar nekustamā īpašuma novērtēšanu saistītie izdevumi. Ja šajā punktā noteiktajā termiņā neviens lūgums sniegt informāciju par nekustamā īpašuma vērtību netiek saņemts, uzskatāms, ka valsts vai pašvaldība atteikusies izmantot savas pirmtiesības uz nekustamo īpašumu.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10.punkts nosaka, ja 18 dienu laikā pēc akta izraksta nosūtīšanas zvērināts tiesu izpildītājs </w:t>
            </w:r>
            <w:r w:rsidR="00000000" w:rsidRPr="00000000" w:rsidDel="00000000">
              <w:rPr>
                <w:u w:val="single"/>
                <w:rtl w:val="0"/>
              </w:rPr>
              <w:t xml:space="preserve">saņem lūgumu no </w:t>
            </w:r>
            <w:r w:rsidR="00000000" w:rsidRPr="00000000" w:rsidDel="00000000">
              <w:rPr>
                <w:b w:val="1"/>
                <w:u w:val="single"/>
                <w:rtl w:val="0"/>
              </w:rPr>
              <w:t xml:space="preserve">valsts institūcijas vai pašvaldības </w:t>
            </w:r>
            <w:r w:rsidR="00000000" w:rsidRPr="00000000" w:rsidDel="00000000">
              <w:rPr>
                <w:u w:val="single"/>
                <w:rtl w:val="0"/>
              </w:rPr>
              <w:t xml:space="preserve">sniegt informāciju par nekustamā īpašuma vērtību, viņš attiecīgajai iestādei nosūta nekustamā īpašuma novērtējumu.</w:t>
            </w:r>
            <w:r w:rsidR="00000000" w:rsidRPr="00000000" w:rsidDel="00000000">
              <w:rPr>
                <w:rtl w:val="0"/>
              </w:rPr>
              <w:t xml:space="preserve"> Ja neviens no kreditoriem nav lūdzis nekustamā īpašuma novērtēšanu un izsoles rīkošanu un iemaksājis depozīta kontā drošības naudu, zvērināts tiesu izpildītājs informē attiecīgo valsts institūciju vai pašvaldību par nepieciešamību iemaksāt zvērināta tiesu izpildītāja depozīta kontā ar nekustamā īpašuma novērtēšanu saistītos izdevumus. Nekustamā īpašuma novērtēšana tiek veikta pēc tam, kad zvērināta tiesu izpildītāja depozīta kontā ir iemaksāti ar nekustamā īpašuma novērtēšanu saistītie izdevumi. Ja šajā punktā noteiktajā termiņā neviens lūgums sniegt informāciju par nekustamā īpašuma vērtību netiek saņemts, uzskatāms, ka valsts vai pašvaldība atteikusies izmantot savas pirmtiesības uz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Publiskas personas mantas atsavināšanas likuma (turpmāk - Atsavināšanas likums) 5.panta devītajai daļai,  ja nekustamais īpašums nepieciešams valsts pārvaldes funkciju veikšanai, ministrija septiņu dienu laikā no šā panta astotajā daļā minētās informācijas publicēšanas dienas nosūta zvērinātam tiesu izpildītājam lūgumu veikt nekustamā īpašuma novērtēšanu un izdara valsts akciju sabiedrības "Valsts nekustamie īpašumi" mājaslapā internetā atzīmi par pirmtiesību izmantošanu.</w:t>
            </w:r>
            <w:r w:rsidR="00000000" w:rsidRPr="00000000" w:rsidDel="00000000">
              <w:rPr>
                <w:u w:val="single"/>
                <w:rtl w:val="0"/>
              </w:rPr>
              <w:t xml:space="preserve"> Ja nekustamais īpašums nepieciešams pašvaldības funkciju veikšanai un pašvaldība par to ir informējusi Vides aizsardzības un reģionālās attīstības ministriju, atzīmi izdara Viedās administrācijas un reģionālās attīstības ministrija (turpmāk - VARAM). Līdz ar to visas darbības, arī lūgt veikt nekustamā īpašuma novērtēšanu , ja nekustamais īpašums ir nepieciešams pašvaldības funkciju īstenošanai, notiek caur VARAM nevis to var veikt pati pašvaldība. </w:t>
            </w:r>
            <w:r w:rsidR="00000000" w:rsidRPr="00000000" w:rsidDel="00000000">
              <w:rPr>
                <w:rtl w:val="0"/>
              </w:rPr>
              <w:t xml:space="preserve"> Ievērojot minēto, aicinām izvērtēt, vai noteikumu projektā ietvertais tiesiskais regulējums nav pretrunā ar Atsavināšanas likumā noteikto par pirmtiesību izmantošanu.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kā izriet no noteikumu projekta anotācijas, "</w:t>
            </w:r>
            <w:r w:rsidR="00000000" w:rsidRPr="00000000" w:rsidDel="00000000">
              <w:rPr>
                <w:i w:val="1"/>
                <w:rtl w:val="0"/>
              </w:rPr>
              <w:t xml:space="preserve">ar 2022. gada 13. oktobra likumu "Grozījumi Civillikumā" noteikts, ka</w:t>
            </w:r>
            <w:r w:rsidR="00000000" w:rsidRPr="00000000" w:rsidDel="00000000">
              <w:rPr>
                <w:i w:val="1"/>
                <w:u w:val="single"/>
                <w:rtl w:val="0"/>
              </w:rPr>
              <w:t xml:space="preserve"> likumā noteiktos gadījumos bezmantinieku manta piekrīt pašvaldībai. </w:t>
            </w:r>
            <w:r w:rsidR="00000000" w:rsidRPr="00000000" w:rsidDel="00000000">
              <w:rPr>
                <w:i w:val="1"/>
                <w:rtl w:val="0"/>
              </w:rPr>
              <w:t xml:space="preserve">Šobrīd spēkā esošajā Noteikumu redakcijā nav veikti atbilstoši papildinājumi, lai minētajā likumā noteiktais tiktu iedzīvināts praksē. Tādēļ vairākus Noteikumu punktus nepieciešams atbilstoši papildināt."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Pašvaldību likuma 73.panta piekto daļu p</w:t>
            </w:r>
            <w:r w:rsidR="00000000" w:rsidRPr="00000000" w:rsidDel="00000000">
              <w:rPr>
                <w:u w:val="single"/>
                <w:rtl w:val="0"/>
              </w:rPr>
              <w:t xml:space="preserve">ašvaldībai piekrīt dzīvojamā māja, dzīvokļa īpašums vai to domājamās daļas</w:t>
            </w:r>
            <w:r w:rsidR="00000000" w:rsidRPr="00000000" w:rsidDel="00000000">
              <w:rPr>
                <w:rtl w:val="0"/>
              </w:rPr>
              <w:t xml:space="preserve"> atbilstoši Civillikuma 416. pantā noteiktajam kā bezmantinieka manta vai atbilstoši Civillikuma 930. pantā noteiktajam kā bezīpašnieka lieta. Savukārt, no sagatavotā noteikumu projekta izriet, ka pašvaldība patstāvīgi var lūgt, piemēram, sniegt informāciju par nekustamā īpašuma vērtību par jebkādu nekustamo īpašumu.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Pārrunāts starpinstitūciju sanāksmē 24.oktobrī. Sanāksmē iebilduma iesniedzējs norādīja, ka iebildums netiek uzturēts.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10. punkts atstāts spēkā esošajā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10. punkts ir cieši saistīts ar Publiskas personas mantas atsavināšanas likumā noteikto. Ņemot vērā, ka Finanšu ministrija plāno izstrādāt grozījumus minētajā likumā un šobrīd vēl nav zināms plānoto grozījumu saturs, tostarp kādā kārtībā pašvaldība varēs īstenot pirmtiesības, Noteikumu 10. punktā šobrīd grozījumi nav veicami.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18 dienu laikā pēc akta izraksta nosūtīšanas zvērināts tiesu izpildītājs saņem lūgumu no valsts institūcijas vai pašvaldības sniegt informāciju par nekustamā īpašuma vērtību, viņš attiecīgajai iestādei nosūta nekustamā īpašuma novērtējumu. Ja neviens no kreditoriem nav lūdzis nekustamā īpašuma novērtēšanu un izsoles rīkošanu un iemaksājis depozīta kontā drošības naudu, zvērināts tiesu izpildītājs informē attiecīgo valsts institūciju vai pašvaldību par nepieciešamību iemaksāt zvērināta tiesu izpildītāja depozīta kontā ar nekustamā īpašuma novērtēšanu saistītos izdevumus. Nekustamā īpašuma novērtēšana tiek veikta pēc tam, kad zvērināta tiesu izpildītāja depozīta kontā ir iemaksāti ar nekustamā īpašuma novērtēšanu saistītie izdevumi. Ja šajā punktā noteiktajā termiņā neviens lūgums sniegt informāciju par nekustamā īpašuma vērtību netiek saņemts, uzskatāms, ka valsts vai pašvaldība atteikusies izmantot savas pirmtiesības uz nekustamo īpašumu.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10.punkts nosaka, ja </w:t>
            </w:r>
            <w:r w:rsidR="00000000" w:rsidRPr="00000000" w:rsidDel="00000000">
              <w:rPr>
                <w:b w:val="1"/>
                <w:rtl w:val="0"/>
              </w:rPr>
              <w:t xml:space="preserve">18 dienu laikā </w:t>
            </w:r>
            <w:r w:rsidR="00000000" w:rsidRPr="00000000" w:rsidDel="00000000">
              <w:rPr>
                <w:u w:val="single"/>
                <w:rtl w:val="0"/>
              </w:rPr>
              <w:t xml:space="preserve">pēc akta izraksta nosūtīšanas zvērināts tiesu izpildītājs saņem lūgumu no </w:t>
            </w:r>
            <w:r w:rsidR="00000000" w:rsidRPr="00000000" w:rsidDel="00000000">
              <w:rPr>
                <w:b w:val="1"/>
                <w:u w:val="single"/>
                <w:rtl w:val="0"/>
              </w:rPr>
              <w:t xml:space="preserve">valsts institūcijas</w:t>
            </w:r>
            <w:r w:rsidR="00000000" w:rsidRPr="00000000" w:rsidDel="00000000">
              <w:rPr>
                <w:u w:val="single"/>
                <w:rtl w:val="0"/>
              </w:rPr>
              <w:t xml:space="preserve"> vai </w:t>
            </w:r>
            <w:r w:rsidR="00000000" w:rsidRPr="00000000" w:rsidDel="00000000">
              <w:rPr>
                <w:b w:val="1"/>
                <w:u w:val="single"/>
                <w:rtl w:val="0"/>
              </w:rPr>
              <w:t xml:space="preserve">pašvaldības</w:t>
            </w:r>
            <w:r w:rsidR="00000000" w:rsidRPr="00000000" w:rsidDel="00000000">
              <w:rPr>
                <w:u w:val="single"/>
                <w:rtl w:val="0"/>
              </w:rPr>
              <w:t xml:space="preserve"> sniegt informāciju par nekustamā īpašuma vērtību, viņš attiecīgajai iestādei nosūta nekustamā īpašuma novērtējumu.</w:t>
            </w:r>
            <w:r w:rsidR="00000000" w:rsidRPr="00000000" w:rsidDel="00000000">
              <w:rPr>
                <w:rtl w:val="0"/>
              </w:rPr>
              <w:t xml:space="preserve"> Ja neviens no kreditoriem nav lūdzis nekustamā īpašuma novērtēšanu un izsoles rīkošanu un iemaksājis depozīta kontā drošības naudu, zvērināts tiesu izpildītājs informē attiecīgo valsts institūciju vai pašvaldību par nepieciešamību iemaksāt zvērināta tiesu izpildītāja depozīta kontā ar nekustamā īpašuma novērtēšanu saistītos izdevumus. Nekustamā īpašuma novērtēšana tiek veikta pēc tam, kad zvērināta tiesu izpildītāja depozīta kontā ir iemaksāti ar nekustamā īpašuma novērtēšanu saistītie izdevumi. </w:t>
            </w:r>
            <w:r w:rsidR="00000000" w:rsidRPr="00000000" w:rsidDel="00000000">
              <w:rPr>
                <w:b w:val="1"/>
                <w:u w:val="single"/>
                <w:rtl w:val="0"/>
              </w:rPr>
              <w:t xml:space="preserve">Ja šajā punktā noteiktajā termiņā </w:t>
            </w:r>
            <w:r w:rsidR="00000000" w:rsidRPr="00000000" w:rsidDel="00000000">
              <w:rPr>
                <w:u w:val="single"/>
                <w:rtl w:val="0"/>
              </w:rPr>
              <w:t xml:space="preserve">neviens lūgums sniegt informāciju par nekustamā īpašuma vērtību netiek saņemts, uzskatāms, ka valsts vai pašvaldība atteikusies izmantot savas pirmtiesības uz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ministrijai atbilstoši Ministru kabineta 2024.gada 25.jūnija sēdes protokola Nr.26 30.§ “Par pirmtiesību izmantošanu un bezmantinieka mantas – nekustamo īpašumu Rīgā – pārņemšanu valsts īpašumā un nodošanu Rīgas valstspilsētas pašvaldības īpašumā” 3.punktam dots uzdevums kopīgi ar  VARAM un Tieslietu ministriju (turpmāk - TM) sešu mēnešu laikā izvērtēt normatīvo regulējumu attiecībā uz pirmtiesību izmantošanu uz nekustamajiem īpašumiem, kas atzīti par bezmantinieka mantu un uz kuru ir pieteiktas kreditoru pretenzijas, kā arī noteiktajiem termiņiem procesuālajām darbībām, un finanšu ministram iesniegt izskatīšanai Ministru kabinetā priekšlikumus nepieciešamajiem grozījumiem normatīvajā regulējumā, lai novērstu konstatētās nepilnības. Ņemot vērā doto uzdevumu, Finanšu ministrija lūdza VARAM, TM un Latvijas Pašvaldību savienībai (turpmāk - LPS) sniegt viedokli par Publiskas personas mantas atsavināšanas likumā (turpmāk - Atsavināšanas likums) noteikto tiesisko regulējumu par pirmtiesību izmantošanu attiecībā uz nekustamo īpašumu, ja tas ir atzīts par bezmantinieka mantu un uz to ir pieteiktas kreditoru pretenzijas.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Atsavināšanas likuma 5.panta devītā daļa nosaka, ja nekustamais īpašums nepieciešams valsts pārvaldes funkciju veikšanai, ministrija </w:t>
            </w:r>
            <w:r w:rsidR="00000000" w:rsidRPr="00000000" w:rsidDel="00000000">
              <w:rPr>
                <w:b w:val="1"/>
                <w:rtl w:val="0"/>
              </w:rPr>
              <w:t xml:space="preserve">septiņu dienu laikā no šā panta astotajā daļā</w:t>
            </w:r>
            <w:r w:rsidR="00000000" w:rsidRPr="00000000" w:rsidDel="00000000">
              <w:rPr>
                <w:rtl w:val="0"/>
              </w:rPr>
              <w:t xml:space="preserve"> minētās informācijas publicēšanas dienas nosūta zvērinātam tiesu izpildītājam lūgumu veikt nekustamā īpašuma novērtēšanu un izdara valsts akciju sabiedrības "Valsts nekustamie īpašumi" mājaslapā internetā atzīmi par pirmtiesību izmantošanu. </w:t>
            </w:r>
            <w:r w:rsidR="00000000" w:rsidRPr="00000000" w:rsidDel="00000000">
              <w:rPr>
                <w:u w:val="single"/>
                <w:rtl w:val="0"/>
              </w:rPr>
              <w:t xml:space="preserve">Ja nekustamais īpašums nepieciešams pašvaldības funkciju veikšanai un pašvaldība par to ir informējusi VARAM, atzīmi izdara VARAM.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VARAM un LPS sniedzot viedokli par pirmtiesību izmantošanas tiesisko regulējumu, kas ietverts Atsavināšanas likumā norādīja, ka tajā noteiktais termiņš pirmtiesību izmantošanai ir nesamērīgi īss, jo šajā termiņā pašvaldībai ir nepieciešams izvērtēt, vai konkrētais nekustamais īpašums ir nepieciešams noteikto funkciju īstenošanai, vai tas ir piemērots noteiktai funkcijai un, vai pašvaldībai ir nepieciešamie budžeta līdzekļi tā iegādei.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Atsavināšanas likuma 5.panta astotajā un devītajā daļā noteiktie termiņi ir noteikti ievērojot noteikumu projekta 10.punktā noteikto termiņu, aicinām izvērtēt vai noteikumu projekta 10.punktā noteiktas 18 dienu termiņš nebūtu precizējams, nosakot to garāku.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ka atbilstoši Ministru kabineta 2024.gada 3.septembra noteikumu Nr.586 "Viedās administrācijas un reģionālās attīstības ministrijas nolikums" 4.3.apakšpunktam VARAM funkcijās ietilpst pārraudzīt pašvaldību darbības likumību, kā arī pašvaldībām likumos un citos normatīvajos aktos noteikto uzdevumu izpildi atbilstoši pašvaldību darbību regulējošajos normatīvajos aktos noteiktajai kompetencei, aicinām sagatavoto noteikumu projektu nosūtīt saskaņošanai arī VARAM.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Pārrunāts starpinstitūciju sanāksmē 24.oktobrī. Sanāksmē iebilduma iesniedzējs norādīja, ka iebildums netiek uzturēts.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10. punkts atstāts spēkā esošajā redakcijā. Vienlaikus atzīmējams, ka Noteikumu projekts neparedzēja izmaiņas Noteikumu 10. punktā noteiktajā 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VARAM bija iespēja pieteikties atzinuma sniegšanai par Noteikumu projektu, kā arī nepieciešamības gadījumā sniegt iebildumu par Noteikumu projekta 10. punktā ietverto termiņu. Tāpat atzīmējams, ka Latvijas Pašvaldību savienība ir sniegusi atzinumu par Noteikumu projektu un nav norādījusi uz nepieciešamību mainīt Noteikumu 10. punktā ietverto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tiek saņemts Ministru kabineta lēmums par valsts institūcijas vai pašvaldības pirmtiesību īstenošanu un 10 dienu laikā no šīs informācijas nosūtīšanas brīža zvērināta tiesu izpildītāja depozīta kontā tiek ieskaitīta naudas summa novērtējumā noteiktajā nekustamā īpašuma tirgus vērtības apmērā, zvērināts tiesu izpildītājs pārtrauc nekustamā īpašuma atsavināšanu. Šajā gadījumā zvērināts tiesu izpildītājs no depozīta kontā ieskaitītajiem līdzekļiem kreditoriem atmaksā saņemto drošības naudu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noteikumu projekta 11.2. apakšpunktu anotācijā norādīts, ka nepieciešams papildināt minēto apakšpunktu, paredzot,</w:t>
            </w:r>
            <w:r w:rsidR="00000000" w:rsidRPr="00000000" w:rsidDel="00000000">
              <w:rPr>
                <w:u w:val="single"/>
                <w:rtl w:val="0"/>
              </w:rPr>
              <w:t xml:space="preserve"> ka arī pašvaldība ar tās lēmumu var izlemt īstenot pirmtiesību vai to neīstenot.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Publiskas personas mantas atsavināšanas likuma (turpmāk - Atsavināšanas likums) 5.panta desmitā daļa nosaka, ka </w:t>
            </w:r>
            <w:r w:rsidR="00000000" w:rsidRPr="00000000" w:rsidDel="00000000">
              <w:rPr>
                <w:u w:val="single"/>
                <w:rtl w:val="0"/>
              </w:rPr>
              <w:t xml:space="preserve">Ministru kabineta rīkojuma projektu izskatīšanai Ministru kabinetā virza tā ministrija, kura šā panta devītajā daļā minēto atzīmi ir izdarījusi pirmā.</w:t>
            </w:r>
            <w:r w:rsidR="00000000" w:rsidRPr="00000000" w:rsidDel="00000000">
              <w:rPr>
                <w:rtl w:val="0"/>
              </w:rPr>
              <w:t xml:space="preserve"> Ja nekustamais īpašums nepieciešams gan valsts institūciju, gan pašvaldības funkciju veikšanai, to pārņem valsts. Ministru kabinets 28 dienu laikā pēc tam, kad attiecīgā ministrija saņēmusi novērtējumu, pieņem lēmumu par bezmantinieku mantas pārņemšanu valsts vai pašvaldības īpašumā, un attiecīgā ministrija šo lēmumu nosūta zvērinātam tiesu izpildītājam. Pašvaldība no sava budžeta līdzekļiem, ja nekustamo īpašumu nodod pašvaldībai, vai valsts iestāde no valsts budžeta līdzekļiem, ja attiecīgais nekustamais īpašums tiek nodots valstij, iemaksā zvērināta tiesu izpildītāja depozīta kontā naudas līdzekļus nekustamā īpašuma novērtējuma apmērā Ministru kabineta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norādīto, aicinām izvērtēt, vai precizējums noteikumu projekta 11.2. apakšpunktā nav pretrunā ar Atsavināšanas likuma 5.panta desmitajā daļā noteikto. Vienlaikus, lūdzam izvērtēt, vai pašvaldība pirmtiesības var izmantot uz jebkuru nekustamo īpašumu, vai arī tās būtu izmantojamas tikai likumā noteiktajos gadījumos ( piemēram, Pašvaldību likuma 73.panta piektā daļa, likuma "Par atjaunotā Latvijas Republikas 1937.gada Civillikuma ievada, mantojuma tiesību un lietu tiesību daļas spēkā stāšanās laiku un piemērošanas kārtību" 14.panta piektā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norādām, ka no sagatavotās noteikumu projekta 11.2. apakšpunkta redakcijas nevar viennozīmīgi un skaidri saprast, ka var tikt saņemts pašvaldības lēmums par pirmtiesību īstenošanu vai neīstenošanu ( no šobrīd piedāvātās redakcijas var "nolasīt", ka nepieciešams </w:t>
            </w:r>
            <w:r w:rsidR="00000000" w:rsidRPr="00000000" w:rsidDel="00000000">
              <w:rPr>
                <w:b w:val="1"/>
                <w:u w:val="single"/>
                <w:rtl w:val="0"/>
              </w:rPr>
              <w:t xml:space="preserve">Ministru kabineta lēmums</w:t>
            </w:r>
            <w:r w:rsidR="00000000" w:rsidRPr="00000000" w:rsidDel="00000000">
              <w:rPr>
                <w:u w:val="single"/>
                <w:rtl w:val="0"/>
              </w:rPr>
              <w:t xml:space="preserve"> par valsts vai pašvaldības pirmtiesību īstenošanu).</w:t>
            </w:r>
            <w:r w:rsidR="00000000" w:rsidRPr="00000000" w:rsidDel="00000000">
              <w:rPr>
                <w:rtl w:val="0"/>
              </w:rPr>
              <w:t xml:space="preserve"> Nepieciešamības gadījumā lūdzam atbilstoši precizēt.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Pārrunāts starpinstitūciju sanāksmē 24.oktobrī. Sanāksmē iebilduma iesniedzējs norādīja, ka iebildums netiek uzturēts.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piedāvātie grozījumi 11.2 apakšpunktā neparedz pašvaldībai tiesības izlemt izmantot pirmtiesību vai to neīstenot. Minētais apakšpunkts noteic zvērināta tiesu izpildītāja rīcību pēc Ministru kabineta lēmuma saņemšanas par valsts institūcijas vai pašvaldības pirmtiesību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un anotācijā izdarīti atbilstoši precizējumi.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Ja divu nedēļu laikā pēc šo noteikumu 12. punktā minētā uzaicinājuma nosūtīšanas neviena no šo noteikumu 12. punktā minētajām personām nepiesakās paturēt nekustamo īpašumu sev vai ja šo noteikumu 12. punktā paredzētajā kārtībā vairāki kreditori vēlas paturēt nekustamo īpašumu sev, bet neviens no tiem neiemaksā zvērināta tiesu izpildītāja depozīta kontā pirkuma nodrošinājuma summu 10 procentu apmērā no īpašumam noteiktās kadastrālās vērtības, kā arī šo noteikumu 8. punktā un 49. punktā minētajos gadījumos zvērināts tiesu izpildītājs izbeidz lietu par bezmantinieku mantu un par to paziņo šādai institūcijai: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Izziņas 7. un 8.punktā norādījusi, ka Finanšu ministrijas izteiktais iebildums ir ņemts vērā, skaidrojot, ka anotācija papildināta ar izklāstu par paziņojuma saturu un sekām, kā arī plašāk aprakstīta problemātika.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VNĪ ieskatā iebildums ir ņemts vērā tikai daļēji - </w:t>
            </w:r>
            <w:r w:rsidR="00000000" w:rsidRPr="00000000" w:rsidDel="00000000">
              <w:rPr>
                <w:u w:val="single"/>
                <w:rtl w:val="0"/>
              </w:rPr>
              <w:t xml:space="preserve">Tieslietu ministrija nav sniegusi atbildi uz jautājumu -  kā rīkoties institūcijai, kura saņēmusi zvērināta tiesu izpildītāja kļūdaini nosūtītu paziņojumu, piemēram, ja paziņojums tiks nosūtīts valsts institūcijai, kaut arī nekustamais īpašums ir piekritīgs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precizētajā anotācijā norādīts, ka “…Zvērināta tiesu izpildītāja paziņojums satur tādu pašu informāciju, kā pieņemšanas un nodošanas akts. Tāpat zvērināta tiesu izpildītāja</w:t>
            </w:r>
            <w:r w:rsidR="00000000" w:rsidRPr="00000000" w:rsidDel="00000000">
              <w:rPr>
                <w:u w:val="single"/>
                <w:rtl w:val="0"/>
              </w:rPr>
              <w:t xml:space="preserve"> paziņojums līdz ar tā saņemšanas brīdi dod tiesisku pamatu institūcijai uzskatīt, ka attiecīgais īpašums (manta) tiek nodota institūcijas valdījumā </w:t>
            </w:r>
            <w:r w:rsidR="00000000" w:rsidRPr="00000000" w:rsidDel="00000000">
              <w:rPr>
                <w:rtl w:val="0"/>
              </w:rPr>
              <w:t xml:space="preserve">un ļauj institūcijai veikt visas nepieciešamās darbības īpašuma (mantas) pārņemšanai.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secināms, ka no zvērināta tiesu izpildītāja kļūdaina paziņojuma (kā vienpusēja akta) saņemšanas brīža, kaut arī nav likumiska pamata šāda nekustamā īpašuma piekritībai, institūcija ir attiecīgā nekustamā īpašuma valdītāja ar no tā izrietošajiem pienākumiem (nekustamā īpašuma uzturēšana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atkārtoti lūdzam sniegt skaidrojumu, </w:t>
            </w:r>
            <w:r w:rsidR="00000000" w:rsidRPr="00000000" w:rsidDel="00000000">
              <w:rPr>
                <w:u w:val="single"/>
                <w:rtl w:val="0"/>
              </w:rPr>
              <w:t xml:space="preserve">kā rīkoties institūcijai, kura saņēmusi zvērināta tiesu izpildītāja kļūdaini nosūtītu paziņojumu, vienlaikus izvērtējot   nepieciešamību noteikumu projektu papildināt ar attiecīgu regulējumu, kas nosaka kārtību institūcijas rīcībai šādos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šobrīd šādos gadījumos VNĪ informē par minēto faktu zvērinātu tiesu izpildītāju un neparaksta nekustamā īpašuma nodošanas -pieņemšanas aktu, līdz ar to īpašums netiek pārņemts.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Pārrunāts starpinstitūciju sanāksmē 24.oktobrī. Sanāksmē iebilduma iesniedzējs norādīja, ka iebildums netiek uzturēts.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institūcijas rīcību, ja tā saņēmusi zvērināta tiesu izpildītāja kļūdaini nosūtītu paziņojumu.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Ja divu nedēļu laikā pēc šo noteikumu 12. punktā minētā uzaicinājuma nosūtīšanas neviena no šo noteikumu 12. punktā minētajām personām nepiesakās paturēt nekustamo īpašumu sev vai ja šo noteikumu 12. punktā paredzētajā kārtībā vairāki kreditori vēlas paturēt nekustamo īpašumu sev, bet neviens no tiem neiemaksā zvērināta tiesu izpildītāja depozīta kontā pirkuma nodrošinājuma summu 10 procentu apmērā no īpašumam noteiktās kadastrālās vērtības, kā arī šo noteikumu 8. punktā un 49. punktā minētajos gadījumos zvērināts tiesu izpildītājs izbeidz lietu par bezmantinieku mantu un par to paziņo šādai institūcijai: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Ja divu nedēļu laikā pēc šo noteikumu 12. punktā minētā uzaicinājuma nosūtīšanas neviena no šo noteikumu 12. punktā minētajām personām nepiesakās paturēt nekustamo īpašumu sev vai ja šo noteikumu 12. punktā paredzētajā kārtībā vairāki kreditori vēlas paturēt nekustamo īpašumu sev, bet neviens no tiem neiemaksā zvērināta tiesu izpildītāja depozīta kontā pirkuma nodrošinājuma summu 10 procentu apmērā no īpašumam noteiktās kadastrālās vērtības, kā arī šo noteikumu 8. punktā un 49. punktā minētajos gadījumos zvērināts tiesu izpildītājs izbeidz lietu par bezmantinieku mantu un par to paziņo šādai institūcijai: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par noteikumu projektā ietverto regulējumu, kas paredz mainīt līdzšinējo kārtību nekustamo īpašumu nodošanai MK 02.07.2013. noteikumu Nr.364 “Noteikumi par zvērināta tiesu izpildītāja rīcību ar bezmantinieku mantu” 14.punktā norādītajām institūcijām - paredzēts noteikt, ka turpmāk zvērināts tiesu izpildītājs par nekustamo īpašumu nosūtīs attiecīgajai institūcijai paziņojumu nevis nodos nekustamo īpašumu ar pieņemšanas nodošanas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Anotācijā par minēto tiek skaidrots “</w:t>
            </w:r>
            <w:r w:rsidR="00000000" w:rsidRPr="00000000" w:rsidDel="00000000">
              <w:rPr>
                <w:i w:val="1"/>
                <w:rtl w:val="0"/>
              </w:rPr>
              <w:t xml:space="preserve">Lai novērstu nepamatotas un nesamērīgas prasības attiecībā uz zvērinātiem tiesu izpildītājiem, Noteikumi precizējami, nosakot, ka zvērināts tiesu izpildītājs veic mantas nodošanu tikai tādā gadījumā, ja viņš šo mantu ir aprakstījis vai apķīlājis un nodevis pārvaldīšanā vai glabāšanā. Visos citos gadījumos, institūcijai nosūtāms paziņojums par lietas  pabeigšanu un tās tiesībām turpmāk pašai rīkoties ar attiecīgo bezmantinieku mantu , tai skaitā veikt darbības mantas pārņemšanai."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kādas nepamatotas, nesamērīgas prasības rada pieņemšanas un nodošanas akta sagatavošana un parakstīšana. Nav skaidra šāda zvērināta tiesu izpildītāja paziņojuma saturs un sekas. Zvērināts tiesu izpildītājs var kļūdīties un nosūtīt paziņojumu citai institūcijai nevis tai, kurai nekustamais īpašums pēc tā sastāva būtu piekritīgs. Līdz ar to, nav skaidrs, kā institūcijai rīkoties šādā gadījumā - vai uzskatāms, ka nekustamais īpašums pieņemts tās valdījumā ar paziņojuma saņemšanas brīdi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Turklāt vēršam uzmanību, ka minētais regulējums ir pretrunā ar Publiskas personas mantas atsavināšanas likuma 5.panta (11) daļā ietverto regulējumu, no kura var secināt, ka nekustamais īpašums ir nododams institūcijas valdījumā (nevis tikai par to ir jāpaziņo) : "</w:t>
            </w:r>
            <w:r w:rsidR="00000000" w:rsidRPr="00000000" w:rsidDel="00000000">
              <w:rPr>
                <w:i w:val="1"/>
                <w:rtl w:val="0"/>
              </w:rPr>
              <w:t xml:space="preserve">(11) Ministru kabineta atļauja nav nepieciešama tāda nekustamā īpašuma pārdošanai, kurš atzīts par bezmantinieku mantu saskaņā ar Civillikuma 416. pantu un attiecībā uz kuru ir pieteiktas kreditoru pretenzijas, bet zvērināts tiesu izpildītājs pieņēmis lēmumu nekustamā īpašuma izsoli nerīkot vai izsole atzīta par nenotikušu un zvērinātam tiesu izpildītājam nav normatīvajos aktos noteiktajā kārtībā iesniegts lūgums rīkot attiecīgi otro vai trešo izsoli, vai izsole atzīta par nenotikušu un zvērināts tiesu izpildītājs secina, ka arī nākamās kārtas izsolē nekustamo īpašumu varētu būt neiespējami pārdot vai pārdošanas izmaksas varētu pārsniegt no pārdošanas iegūto naudas summu. Lēmumu par šāda nekustamā īpašuma pārdošanu pieņem institūcija, kuras valdījumā tas nodots saskaņā ar normatīvajiem aktiem par kārtību, kādā zvērināts tiesu izpildītājs nodrošina bezmantinieku mantas pārvaldīšanu, apsardzību, novērtēšanu, atsavināšanu, kreditoru pretenziju apmierināšanu, realizācijas ieņēmumu sadalīšanu, tai skaitā zvērināta tiesu izpildītāja un zvērināta notāra izdevumu un amata atlīdzības segšanu, vai ieskaitīšanu valsts budžetā, kā arī nosaka drošības naudas apmēru.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Pārrunāts starpinstitūciju sanāksmē 24.oktobrī. Sanāksmē iebilduma iesniedzējs norādīja, ka iebildums netiek uzturēts.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izklāstu par paziņojuma saturu un sekām, kā arī plašāk aprakstīta problemātika. Vēršam uzmanību, ka anotācijā pie atbilstošā risinājuma ir norādīti Noteikumu projekta punkti, kurus ietekmē piedāvātās izmaiņas saistībā par zvērināta tiesu izpildītāja paziņojumu.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Ja divu nedēļu laikā pēc šo noteikumu 12. punktā minētā uzaicinājuma nosūtīšanas neviena no šo noteikumu 12. punktā minētajām personām nepiesakās paturēt nekustamo īpašumu sev vai ja šo noteikumu 12. punktā paredzētajā kārtībā vairāki kreditori vēlas paturēt nekustamo īpašumu sev, bet neviens no tiem neiemaksā zvērināta tiesu izpildītāja depozīta kontā pirkuma nodrošinājuma summu 10 procentu apmērā no īpašumam noteiktās kadastrālās vērtības, kā arī šo noteikumu 8. punktā un 49. punktā minētajos gadījumos zvērināts tiesu izpildītājs izbeidz lietu par bezmantinieku mantu un par to paziņo šādai institūcijai: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Ja pirmā vai otrā izsole atzīta par nenotikušu un šajos noteikumos noteiktajā kārtībā zvērinātam tiesu izpildītājam nav iesniegts lūgums rīkot attiecīgi otro vai trešo izsoli, un zvērināts tiesu izpildītājs secina, ka arī nākamās kārtas izsolē nekustamo īpašumu varētu būt neiespējami pārdot vai pārdošanas izmaksas varētu pārsniegt no pārdošanas iegūto naudas summu, zvērināts tiesu izpildītājs izbeidz lietu par bezmantinieku mantu un paziņo par to šo noteikumu 14. punktā minētajai institūcijai.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iebildumu pie 14.punkta.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apstrādes informāciju pie 14. punkta.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Ja pirmā vai otrā izsole atzīta par nenotikušu un šajos noteikumos noteiktajā kārtībā zvērinātam tiesu izpildītājam nav iesniegts lūgums rīkot attiecīgi otro vai trešo izsoli, un zvērināts tiesu izpildītājs secina, ka arī nākamās kārtas izsolē nekustamo īpašumu varētu būt neiespējami pārdot vai pārdošanas izmaksas varētu pārsniegt no pārdošanas iegūto naudas summu, zvērināts tiesu izpildītājs izbeidz lietu par bezmantinieku mantu un paziņo par to šo noteikumu 14. punktā minētajai institūcijai.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latviešu valodas gramatikas prasībām redakcionāli precizēt problēmas aprakstu (sk. </w:t>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Zvērināti tiesu izpildītāji atlīdzību par lietu par bezmantinieku mantu vešanu saņem tikai tajā gadījumā, ja kreditors ir iemaksājis drošības naudu vai zvērinātam tiesu izpildītājam izdevies atsavināt bezmantinieku mantu. Ja zvērināts tiesu izpildītājs konstatē pastāv kāds iemesls, kura dēļ atlīdzības saņemšana nav sagaidāma, piemēram, manta nav atrodama vai tā ir nederīga atsavināšanai, vai arī zvērināts tiesu izpildītājs secinājis, ka nākamās kārtas izsolē nekustamo īpašumu varētu būt neiespējami pārdot vai pārdošanas izmaksas varētu pārsniegt no pārdošanas iegūto naudas summu. Tādējādi zvērināts tiesu izpildītājs, ievedot bezmantinieku mantas lietu, kurā jau sākotnēji droši zināms, ka atlīdzība netiks saņemta, lieki patērē gan finanšu līdzekļus, gan citus resursus. Noteikumu 104. punktā un citās līdzīgās normās Latvijas Zvērinātu tiesu izpildītāju padome ierosina vienādot lietoto terminoloģiju, proti, ja lieta par bezmantinieku mantu ir pārtraucama Noteikumos noteikto iemeslu dēļ, zvērinātam tiesu izpildītājam būtu jāpieņem lēmums par lietas izbeigšanu.)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iekļautais regulējums pamatā attiecas uz zvērinātiem tiesu izpildītājiem, lūdzam anotācijas 3.sadaļas punktā “Cita informācija”, norādīt, ka noteikumu projektā paredzētās normas nerada ietekmi uz valsts budžetu.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atbilstoši priekšlikumam.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Ja divu nedēļu laikā pēc šo noteikumu 12. punktā minētā uzaicinājuma nosūtīšanas neviena no šo noteikumu 12. punktā minētajām personām nepiesakās paturēt nekustamo īpašumu sev vai ja šo noteikumu 12. punktā paredzētajā kārtībā vairāki kreditori vēlas paturēt nekustamo īpašumu sev, bet neviens no tiem neiemaksā zvērināta tiesu izpildītāja depozīta kontā pirkuma nodrošinājuma summu 10 procentu apmērā no īpašumam noteiktās kadastrālās vērtības, kā arī šo noteikumu 8. punktā un 49. punktā minētajos gadījumos zvērināts tiesu izpildītājs izbeidz lietu par bezmantinieku mantu un par to paziņo šādai institūcijai: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nav precizējams 14.2. apakšpunkts (līdzīgi arī 14.7.apakšpunkts), ar kuru tiek paredzēts, ka paziņots tiks attiecīgajai pašvaldībai, kuras valdījumā atrodas nekustamais īpašums. Vai gadījumos, kad nekustamais īpašums vēl nav pašvaldības valdījumā, tai netiks paziņots?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izdarīti atbilstoši precizējumi.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Ja divu nedēļu laikā pēc šo noteikumu 12. punktā minētā uzaicinājuma nosūtīšanas neviena no šo noteikumu 12. punktā minētajām personām nepiesakās paturēt nekustamo īpašumu sev vai ja šo noteikumu 12. punktā paredzētajā kārtībā vairāki kreditori vēlas paturēt nekustamo īpašumu sev, bet neviens no tiem neiemaksā zvērināta tiesu izpildītāja depozīta kontā pirkuma nodrošinājuma summu 10 procentu apmērā no īpašumam noteiktās kadastrālās vērtības, kā arī šo noteikumu 8. punktā un 49. punktā minētajos gadījumos zvērināts tiesu izpildītājs izbeidz lietu par bezmantinieku mantu un par to paziņo šādai institūcijai: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24-TA-1311</w:t>
    </w:r>
    <w:r>
      <w:br/>
    </w:r>
    <w:r w:rsidR="00000000" w:rsidRPr="00000000" w:rsidDel="00000000">
      <w:rPr>
        <w:rtl w:val="0"/>
      </w:rPr>
      <w:t xml:space="preserve">11.11.2024. 13.08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24-TA-1311</w:t>
    </w:r>
    <w:r>
      <w:br/>
    </w:r>
    <w:r w:rsidR="00000000" w:rsidRPr="00000000" w:rsidDel="00000000">
      <w:rPr>
        <w:rtl w:val="0"/>
      </w:rPr>
      <w:t xml:space="preserve">11.11.2024. 13.08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Izziņa_24-TA-1311.docx</dc:title>
</cp:coreProperties>
</file>

<file path=docProps/custom.xml><?xml version="1.0" encoding="utf-8"?>
<Properties xmlns="http://schemas.openxmlformats.org/officeDocument/2006/custom-properties" xmlns:vt="http://schemas.openxmlformats.org/officeDocument/2006/docPropsVTypes"/>
</file>