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35EAA" w:rsidR="00B35EAA" w:rsidP="00B35EAA" w:rsidRDefault="00B35EAA" w14:paraId="5C52D39A" w14:textId="35AF5270">
      <w:pPr>
        <w:jc w:val="left"/>
        <w:rPr>
          <w:bCs/>
          <w:noProof/>
          <w:szCs w:val="24"/>
        </w:rPr>
      </w:pPr>
      <w:r>
        <w:rPr>
          <w:bCs/>
          <w:noProof/>
          <w:szCs w:val="24"/>
        </w:rPr>
        <w:t>Uz 30.07.2021 Nr. 1-9.1/2085</w:t>
      </w:r>
    </w:p>
    <w:p w:rsidR="00015FB8" w:rsidP="00015FB8" w:rsidRDefault="00015FB8" w14:paraId="630F9886" w14:textId="63916815">
      <w:pPr>
        <w:ind w:firstLine="720"/>
        <w:jc w:val="right"/>
        <w:rPr>
          <w:b/>
          <w:noProof/>
          <w:szCs w:val="24"/>
        </w:rPr>
      </w:pPr>
      <w:r>
        <w:rPr>
          <w:b/>
          <w:noProof/>
          <w:szCs w:val="24"/>
        </w:rPr>
        <w:t>Ekonomikas</w:t>
      </w:r>
      <w:r w:rsidRPr="00837A79">
        <w:rPr>
          <w:b/>
          <w:noProof/>
          <w:szCs w:val="24"/>
        </w:rPr>
        <w:t xml:space="preserve"> ministrijai</w:t>
      </w:r>
    </w:p>
    <w:p w:rsidRPr="00837A79" w:rsidR="00015FB8" w:rsidP="00015FB8" w:rsidRDefault="00015FB8" w14:paraId="685B3B1F" w14:textId="77777777">
      <w:pPr>
        <w:ind w:firstLine="720"/>
        <w:jc w:val="right"/>
        <w:rPr>
          <w:b/>
          <w:noProof/>
          <w:szCs w:val="24"/>
        </w:rPr>
      </w:pPr>
    </w:p>
    <w:p w:rsidRPr="00837A79" w:rsidR="00015FB8" w:rsidP="00015FB8" w:rsidRDefault="00015FB8" w14:paraId="0EF80A6D" w14:textId="77777777">
      <w:pPr>
        <w:ind w:firstLine="720"/>
        <w:jc w:val="right"/>
        <w:rPr>
          <w:b/>
          <w:noProof/>
          <w:szCs w:val="24"/>
        </w:rPr>
      </w:pPr>
    </w:p>
    <w:p w:rsidR="00015FB8" w:rsidP="00015FB8" w:rsidRDefault="00015FB8" w14:paraId="5CB4BC3B" w14:textId="1E06F12A">
      <w:pPr>
        <w:widowControl/>
        <w:tabs>
          <w:tab w:val="left" w:pos="3969"/>
        </w:tabs>
        <w:spacing w:before="75" w:after="75"/>
        <w:ind w:right="4549"/>
        <w:rPr>
          <w:rFonts w:eastAsia="Times New Roman"/>
          <w:i/>
          <w:szCs w:val="24"/>
          <w:lang w:eastAsia="lv-LV"/>
        </w:rPr>
      </w:pPr>
      <w:bookmarkStart w:name="OLE_LINK1" w:id="0"/>
      <w:bookmarkStart w:name="OLE_LINK2" w:id="1"/>
      <w:bookmarkStart w:name="OLE_LINK3" w:id="2"/>
      <w:bookmarkStart w:name="OLE_LINK4" w:id="3"/>
      <w:bookmarkStart w:name="OLE_LINK5" w:id="4"/>
      <w:bookmarkStart w:name="OLE_LINK6" w:id="5"/>
      <w:bookmarkStart w:name="OLE_LINK7" w:id="6"/>
      <w:bookmarkStart w:name="OLE_LINK8" w:id="7"/>
      <w:bookmarkStart w:name="OLE_LINK9" w:id="8"/>
      <w:bookmarkStart w:name="OLE_LINK10" w:id="9"/>
      <w:bookmarkStart w:name="OLE_LINK13" w:id="10"/>
      <w:bookmarkStart w:name="OLE_LINK14" w:id="11"/>
      <w:bookmarkStart w:name="OLE_LINK15" w:id="12"/>
      <w:bookmarkStart w:name="OLE_LINK16" w:id="13"/>
      <w:bookmarkStart w:name="OLE_LINK17" w:id="14"/>
      <w:bookmarkStart w:name="OLE_LINK18" w:id="15"/>
      <w:bookmarkStart w:name="OLE_LINK29" w:id="16"/>
      <w:bookmarkStart w:name="OLE_LINK19" w:id="17"/>
      <w:bookmarkStart w:name="OLE_LINK20" w:id="18"/>
      <w:bookmarkStart w:name="OLE_LINK21" w:id="19"/>
      <w:bookmarkStart w:name="OLE_LINK22" w:id="20"/>
      <w:bookmarkStart w:name="OLE_LINK23" w:id="21"/>
      <w:bookmarkStart w:name="OLE_LINK24" w:id="22"/>
      <w:bookmarkStart w:name="OLE_LINK25" w:id="23"/>
      <w:bookmarkStart w:name="OLE_LINK26" w:id="24"/>
      <w:bookmarkStart w:name="OLE_LINK27" w:id="25"/>
      <w:bookmarkStart w:name="OLE_LINK28" w:id="26"/>
      <w:bookmarkStart w:name="OLE_LINK32" w:id="27"/>
      <w:r w:rsidRPr="00837A79">
        <w:rPr>
          <w:rFonts w:eastAsia="Times New Roman"/>
          <w:i/>
          <w:szCs w:val="24"/>
          <w:lang w:eastAsia="lv-LV"/>
        </w:rPr>
        <w:t xml:space="preserve">Atzinums par </w:t>
      </w:r>
      <w:r>
        <w:rPr>
          <w:rFonts w:eastAsia="Times New Roman"/>
          <w:i/>
          <w:szCs w:val="24"/>
          <w:lang w:eastAsia="lv-LV"/>
        </w:rPr>
        <w:t xml:space="preserve">Ministru kabineta noteikumu projektu </w:t>
      </w:r>
      <w:r w:rsidR="0061479B">
        <w:rPr>
          <w:rFonts w:eastAsia="Times New Roman"/>
          <w:i/>
          <w:szCs w:val="24"/>
          <w:lang w:eastAsia="lv-LV"/>
        </w:rPr>
        <w:t>"</w:t>
      </w:r>
      <w:r>
        <w:rPr>
          <w:rFonts w:eastAsia="Times New Roman"/>
          <w:i/>
          <w:szCs w:val="24"/>
          <w:lang w:eastAsia="lv-LV"/>
        </w:rPr>
        <w:t xml:space="preserve">Grozījumi Ministru kabineta 2020. gada 14. jūlija noteikumos Nr. 458 </w:t>
      </w:r>
      <w:r w:rsidR="0061479B">
        <w:rPr>
          <w:rFonts w:eastAsia="Times New Roman"/>
          <w:i/>
          <w:szCs w:val="24"/>
          <w:lang w:eastAsia="lv-LV"/>
        </w:rPr>
        <w:t>"</w:t>
      </w:r>
      <w:r>
        <w:rPr>
          <w:rFonts w:eastAsia="Times New Roman"/>
          <w:i/>
          <w:szCs w:val="24"/>
          <w:lang w:eastAsia="lv-LV"/>
        </w:rPr>
        <w:t>Noteikumi par kapitāla ieguldījumiem komersantos, kuru darbību ietekmējusi Covid-19 izplatība</w:t>
      </w:r>
      <w:r w:rsidR="0061479B">
        <w:rPr>
          <w:rFonts w:eastAsia="Times New Roman"/>
          <w:i/>
          <w:szCs w:val="24"/>
          <w:lang w:eastAsia="lv-LV"/>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rsidR="00015FB8" w:rsidP="00015FB8" w:rsidRDefault="00015FB8" w14:paraId="1CA60BF6" w14:textId="77777777">
      <w:pPr>
        <w:ind w:firstLine="567"/>
      </w:pPr>
    </w:p>
    <w:p w:rsidR="00015FB8" w:rsidP="00015FB8" w:rsidRDefault="00015FB8" w14:paraId="29259EC1" w14:textId="0FC3ADA4">
      <w:pPr>
        <w:ind w:firstLine="567"/>
        <w:rPr>
          <w:rFonts w:eastAsia="Times New Roman"/>
          <w:szCs w:val="24"/>
          <w:lang w:eastAsia="lv-LV"/>
        </w:rPr>
      </w:pPr>
      <w:r w:rsidRPr="001F1E76">
        <w:rPr>
          <w:rFonts w:eastAsia="Times New Roman"/>
          <w:szCs w:val="24"/>
          <w:lang w:eastAsia="lv-LV"/>
        </w:rPr>
        <w:t xml:space="preserve">Tieslietu ministrija ir izvērtējusi </w:t>
      </w:r>
      <w:r>
        <w:rPr>
          <w:rFonts w:eastAsia="Times New Roman"/>
          <w:szCs w:val="24"/>
          <w:lang w:eastAsia="lv-LV"/>
        </w:rPr>
        <w:t>Ekonomikas</w:t>
      </w:r>
      <w:r w:rsidRPr="001F1E76">
        <w:rPr>
          <w:rFonts w:eastAsia="Times New Roman"/>
          <w:szCs w:val="24"/>
          <w:lang w:eastAsia="lv-LV"/>
        </w:rPr>
        <w:t xml:space="preserve"> ministrijas sagatavoto </w:t>
      </w:r>
      <w:r>
        <w:rPr>
          <w:rFonts w:eastAsia="Times New Roman"/>
          <w:szCs w:val="24"/>
          <w:lang w:eastAsia="lv-LV"/>
        </w:rPr>
        <w:t xml:space="preserve">Ministru kabineta noteikumu projektu </w:t>
      </w:r>
      <w:r w:rsidR="0061479B">
        <w:rPr>
          <w:rFonts w:eastAsia="Times New Roman"/>
          <w:szCs w:val="24"/>
          <w:lang w:eastAsia="lv-LV"/>
        </w:rPr>
        <w:t>"</w:t>
      </w:r>
      <w:r>
        <w:rPr>
          <w:rFonts w:eastAsia="Times New Roman"/>
          <w:szCs w:val="24"/>
          <w:lang w:eastAsia="lv-LV"/>
        </w:rPr>
        <w:t xml:space="preserve">Grozījumi Ministru kabineta 2020. gada 14. jūlija noteikumos Nr. 458 </w:t>
      </w:r>
      <w:r w:rsidR="0061479B">
        <w:rPr>
          <w:rFonts w:eastAsia="Times New Roman"/>
          <w:szCs w:val="24"/>
          <w:lang w:eastAsia="lv-LV"/>
        </w:rPr>
        <w:t>"</w:t>
      </w:r>
      <w:r>
        <w:rPr>
          <w:rFonts w:eastAsia="Times New Roman"/>
          <w:szCs w:val="24"/>
          <w:lang w:eastAsia="lv-LV"/>
        </w:rPr>
        <w:t>Noteikumi par kapitāla ieguldījumiem komersantos, kuru darbību ietekmējusi Covid-19 izplatība</w:t>
      </w:r>
      <w:r w:rsidR="0061479B">
        <w:rPr>
          <w:rFonts w:eastAsia="Times New Roman"/>
          <w:szCs w:val="24"/>
          <w:lang w:eastAsia="lv-LV"/>
        </w:rPr>
        <w:t>""</w:t>
      </w:r>
      <w:r>
        <w:rPr>
          <w:rFonts w:eastAsia="Times New Roman"/>
          <w:szCs w:val="24"/>
          <w:lang w:eastAsia="lv-LV"/>
        </w:rPr>
        <w:t xml:space="preserve"> </w:t>
      </w:r>
      <w:r w:rsidRPr="00837A79">
        <w:rPr>
          <w:rFonts w:eastAsia="Times New Roman"/>
          <w:szCs w:val="24"/>
          <w:lang w:eastAsia="lv-LV"/>
        </w:rPr>
        <w:t>(turpmāk</w:t>
      </w:r>
      <w:r w:rsidR="0061479B">
        <w:rPr>
          <w:rFonts w:eastAsia="Times New Roman"/>
          <w:szCs w:val="24"/>
          <w:lang w:eastAsia="lv-LV"/>
        </w:rPr>
        <w:t> </w:t>
      </w:r>
      <w:r w:rsidRPr="00837A79">
        <w:rPr>
          <w:rFonts w:eastAsia="Times New Roman"/>
          <w:szCs w:val="24"/>
          <w:lang w:eastAsia="lv-LV"/>
        </w:rPr>
        <w:t xml:space="preserve">– </w:t>
      </w:r>
      <w:r>
        <w:rPr>
          <w:rFonts w:eastAsia="Times New Roman"/>
          <w:szCs w:val="24"/>
          <w:lang w:eastAsia="lv-LV"/>
        </w:rPr>
        <w:t>noteikumu projekts</w:t>
      </w:r>
      <w:r w:rsidRPr="00837A79">
        <w:rPr>
          <w:rFonts w:eastAsia="Times New Roman"/>
          <w:szCs w:val="24"/>
          <w:lang w:eastAsia="lv-LV"/>
        </w:rPr>
        <w:t>)</w:t>
      </w:r>
      <w:r>
        <w:rPr>
          <w:rFonts w:eastAsia="Times New Roman"/>
          <w:szCs w:val="24"/>
          <w:lang w:eastAsia="lv-LV"/>
        </w:rPr>
        <w:t xml:space="preserve"> un </w:t>
      </w:r>
      <w:r w:rsidRPr="00DB131B">
        <w:rPr>
          <w:rFonts w:eastAsia="Times New Roman"/>
          <w:szCs w:val="24"/>
          <w:lang w:eastAsia="lv-LV"/>
        </w:rPr>
        <w:t xml:space="preserve">tam pievienoto sākotnējās ietekmes novērtējumu </w:t>
      </w:r>
      <w:proofErr w:type="gramStart"/>
      <w:r w:rsidRPr="00DB131B">
        <w:rPr>
          <w:rFonts w:eastAsia="Times New Roman"/>
          <w:szCs w:val="24"/>
          <w:lang w:eastAsia="lv-LV"/>
        </w:rPr>
        <w:t>(</w:t>
      </w:r>
      <w:proofErr w:type="gramEnd"/>
      <w:r w:rsidRPr="00DB131B">
        <w:rPr>
          <w:rFonts w:eastAsia="Times New Roman"/>
          <w:szCs w:val="24"/>
          <w:lang w:eastAsia="lv-LV"/>
        </w:rPr>
        <w:t>anotāciju)</w:t>
      </w:r>
      <w:r>
        <w:rPr>
          <w:rFonts w:eastAsia="Times New Roman"/>
          <w:szCs w:val="24"/>
          <w:lang w:eastAsia="lv-LV"/>
        </w:rPr>
        <w:t xml:space="preserve"> </w:t>
      </w:r>
      <w:r w:rsidRPr="00DB131B">
        <w:rPr>
          <w:rFonts w:eastAsia="Times New Roman"/>
          <w:szCs w:val="24"/>
          <w:lang w:eastAsia="lv-LV"/>
        </w:rPr>
        <w:t xml:space="preserve">un </w:t>
      </w:r>
      <w:r w:rsidRPr="00837A79">
        <w:rPr>
          <w:rFonts w:eastAsia="Times New Roman"/>
          <w:szCs w:val="24"/>
          <w:lang w:eastAsia="lv-LV"/>
        </w:rPr>
        <w:t>atbalsta</w:t>
      </w:r>
      <w:r w:rsidRPr="00DB131B">
        <w:rPr>
          <w:rFonts w:eastAsia="Times New Roman"/>
          <w:szCs w:val="24"/>
          <w:lang w:eastAsia="lv-LV"/>
        </w:rPr>
        <w:t xml:space="preserve"> </w:t>
      </w:r>
      <w:r>
        <w:rPr>
          <w:rFonts w:eastAsia="Times New Roman"/>
          <w:szCs w:val="24"/>
          <w:lang w:eastAsia="lv-LV"/>
        </w:rPr>
        <w:t>tā</w:t>
      </w:r>
      <w:r w:rsidRPr="00837A79">
        <w:rPr>
          <w:rFonts w:eastAsia="Times New Roman"/>
          <w:szCs w:val="24"/>
          <w:lang w:eastAsia="lv-LV"/>
        </w:rPr>
        <w:t xml:space="preserve"> tālāku virzību, vienlaikus izsakot šādu iebildumu.</w:t>
      </w:r>
    </w:p>
    <w:p w:rsidR="00015FB8" w:rsidP="00015FB8" w:rsidRDefault="00015FB8" w14:paraId="23482968" w14:textId="5FEAE02C">
      <w:pPr>
        <w:ind w:firstLine="567"/>
        <w:rPr>
          <w:rFonts w:eastAsia="Times New Roman"/>
          <w:iCs/>
          <w:szCs w:val="24"/>
          <w:lang w:eastAsia="lv-LV"/>
        </w:rPr>
      </w:pPr>
      <w:r>
        <w:rPr>
          <w:rFonts w:eastAsia="Times New Roman"/>
          <w:iCs/>
          <w:szCs w:val="24"/>
          <w:lang w:eastAsia="lv-LV"/>
        </w:rPr>
        <w:t>Noteikumu projekts paredz tehniski precizēt 18. punktu ar nosacījumu, ka akciju, kuras nav iekļautas akciju sabiedrības "</w:t>
      </w:r>
      <w:proofErr w:type="spellStart"/>
      <w:r>
        <w:rPr>
          <w:rFonts w:eastAsia="Times New Roman"/>
          <w:iCs/>
          <w:szCs w:val="24"/>
          <w:lang w:eastAsia="lv-LV"/>
        </w:rPr>
        <w:t>Nasdaq</w:t>
      </w:r>
      <w:proofErr w:type="spellEnd"/>
      <w:r>
        <w:rPr>
          <w:rFonts w:eastAsia="Times New Roman"/>
          <w:iCs/>
          <w:szCs w:val="24"/>
          <w:lang w:eastAsia="lv-LV"/>
        </w:rPr>
        <w:t xml:space="preserve"> </w:t>
      </w:r>
      <w:proofErr w:type="spellStart"/>
      <w:r>
        <w:rPr>
          <w:rFonts w:eastAsia="Times New Roman"/>
          <w:iCs/>
          <w:szCs w:val="24"/>
          <w:lang w:eastAsia="lv-LV"/>
        </w:rPr>
        <w:t>Riga</w:t>
      </w:r>
      <w:proofErr w:type="spellEnd"/>
      <w:r>
        <w:rPr>
          <w:rFonts w:eastAsia="Times New Roman"/>
          <w:iCs/>
          <w:szCs w:val="24"/>
          <w:lang w:eastAsia="lv-LV"/>
        </w:rPr>
        <w:t xml:space="preserve">" regulētajā tirgū vai daudzpusējā tirdzniecības sistēmā, tirgus vērtību var noteikt neatkarīgs eksperts, kuru izraugās fonds, vai izmantojot citus samērīgus līdzekļus. Informējam, ka no noteikuma projekta un tam pievienotā sākotnējās ietekmes novērtējuma (anotācijas) nav saprotams, kas tiek saprasts ar </w:t>
      </w:r>
      <w:r w:rsidR="0061479B">
        <w:rPr>
          <w:rFonts w:eastAsia="Times New Roman"/>
          <w:iCs/>
          <w:szCs w:val="24"/>
          <w:lang w:eastAsia="lv-LV"/>
        </w:rPr>
        <w:t>"</w:t>
      </w:r>
      <w:r>
        <w:rPr>
          <w:rFonts w:eastAsia="Times New Roman"/>
          <w:iCs/>
          <w:szCs w:val="24"/>
          <w:lang w:eastAsia="lv-LV"/>
        </w:rPr>
        <w:t>citiem samērīgiem līdzekļiem</w:t>
      </w:r>
      <w:r w:rsidR="0061479B">
        <w:rPr>
          <w:rFonts w:eastAsia="Times New Roman"/>
          <w:iCs/>
          <w:szCs w:val="24"/>
          <w:lang w:eastAsia="lv-LV"/>
        </w:rPr>
        <w:t>"</w:t>
      </w:r>
      <w:r w:rsidR="00B35EAA">
        <w:rPr>
          <w:rFonts w:eastAsia="Times New Roman"/>
          <w:iCs/>
          <w:szCs w:val="24"/>
          <w:lang w:eastAsia="lv-LV"/>
        </w:rPr>
        <w:t>. Ņemot vērā minēto</w:t>
      </w:r>
      <w:r>
        <w:rPr>
          <w:rFonts w:eastAsia="Times New Roman"/>
          <w:iCs/>
          <w:szCs w:val="24"/>
          <w:lang w:eastAsia="lv-LV"/>
        </w:rPr>
        <w:t xml:space="preserve">, lūdzam papildināt noteikumu projekta sākotnējās ietekmes novērtējumu (anotāciju) ar skaidrojumu, kas tiek izprasts ar </w:t>
      </w:r>
      <w:r w:rsidR="0061479B">
        <w:rPr>
          <w:rFonts w:eastAsia="Times New Roman"/>
          <w:iCs/>
          <w:szCs w:val="24"/>
          <w:lang w:eastAsia="lv-LV"/>
        </w:rPr>
        <w:t>"</w:t>
      </w:r>
      <w:r>
        <w:rPr>
          <w:rFonts w:eastAsia="Times New Roman"/>
          <w:iCs/>
          <w:szCs w:val="24"/>
          <w:lang w:eastAsia="lv-LV"/>
        </w:rPr>
        <w:t>citiem samērīgiem līdzekļiem</w:t>
      </w:r>
      <w:r w:rsidR="0061479B">
        <w:rPr>
          <w:rFonts w:eastAsia="Times New Roman"/>
          <w:iCs/>
          <w:szCs w:val="24"/>
          <w:lang w:eastAsia="lv-LV"/>
        </w:rPr>
        <w:t>"</w:t>
      </w:r>
      <w:r>
        <w:rPr>
          <w:rFonts w:eastAsia="Times New Roman"/>
          <w:iCs/>
          <w:szCs w:val="24"/>
          <w:lang w:eastAsia="lv-LV"/>
        </w:rPr>
        <w:t>.</w:t>
      </w:r>
    </w:p>
    <w:p w:rsidRPr="00837A79" w:rsidR="00015FB8" w:rsidP="00015FB8" w:rsidRDefault="00015FB8" w14:paraId="226945B6" w14:textId="77777777">
      <w:pPr>
        <w:ind w:firstLine="567"/>
        <w:rPr>
          <w:rFonts w:eastAsia="Times New Roman"/>
          <w:sz w:val="22"/>
          <w:lang w:eastAsia="lv-LV"/>
        </w:rPr>
      </w:pPr>
    </w:p>
    <w:p w:rsidRPr="00837A79" w:rsidR="00015FB8" w:rsidP="00015FB8" w:rsidRDefault="00015FB8" w14:paraId="3BA4232C" w14:textId="77777777">
      <w:pPr>
        <w:widowControl/>
        <w:ind w:right="13" w:firstLine="720"/>
        <w:rPr>
          <w:rFonts w:eastAsia="Times New Roman"/>
          <w:szCs w:val="24"/>
          <w:lang w:eastAsia="lv-LV"/>
        </w:rPr>
      </w:pPr>
    </w:p>
    <w:p w:rsidRPr="00837A79" w:rsidR="00015FB8" w:rsidP="00015FB8" w:rsidRDefault="00015FB8" w14:paraId="22E61079" w14:textId="7E297C84">
      <w:pPr>
        <w:tabs>
          <w:tab w:val="left" w:pos="993"/>
        </w:tabs>
        <w:rPr>
          <w:szCs w:val="24"/>
        </w:rPr>
      </w:pPr>
      <w:r w:rsidRPr="00837A79">
        <w:rPr>
          <w:szCs w:val="24"/>
        </w:rPr>
        <w:t>Valsts sekretāra vietnie</w:t>
      </w:r>
      <w:r w:rsidR="00363B3F">
        <w:rPr>
          <w:szCs w:val="24"/>
        </w:rPr>
        <w:t>ka</w:t>
      </w:r>
    </w:p>
    <w:p w:rsidRPr="00837A79" w:rsidR="00015FB8" w:rsidP="00015FB8" w:rsidRDefault="00015FB8" w14:paraId="6F12C25A" w14:textId="37FC30EF">
      <w:pPr>
        <w:tabs>
          <w:tab w:val="left" w:pos="993"/>
          <w:tab w:val="left" w:pos="7797"/>
        </w:tabs>
        <w:rPr>
          <w:szCs w:val="24"/>
        </w:rPr>
      </w:pPr>
      <w:r w:rsidRPr="00837A79">
        <w:rPr>
          <w:szCs w:val="24"/>
        </w:rPr>
        <w:t xml:space="preserve">tiesību politikas jautājumos </w:t>
      </w:r>
      <w:r w:rsidR="00363B3F">
        <w:rPr>
          <w:szCs w:val="24"/>
        </w:rPr>
        <w:t>p.</w:t>
      </w:r>
      <w:r w:rsidR="0061479B">
        <w:rPr>
          <w:szCs w:val="24"/>
        </w:rPr>
        <w:t> </w:t>
      </w:r>
      <w:r w:rsidR="00363B3F">
        <w:rPr>
          <w:szCs w:val="24"/>
        </w:rPr>
        <w:t>i.</w:t>
      </w:r>
      <w:r w:rsidR="0061479B">
        <w:rPr>
          <w:szCs w:val="24"/>
        </w:rPr>
        <w:tab/>
      </w:r>
      <w:r w:rsidR="00363B3F">
        <w:rPr>
          <w:szCs w:val="24"/>
        </w:rPr>
        <w:t>K.</w:t>
      </w:r>
      <w:r w:rsidR="0061479B">
        <w:rPr>
          <w:szCs w:val="24"/>
        </w:rPr>
        <w:t> </w:t>
      </w:r>
      <w:r w:rsidR="00363B3F">
        <w:rPr>
          <w:szCs w:val="24"/>
        </w:rPr>
        <w:t>Kuprijanova</w:t>
      </w:r>
    </w:p>
    <w:p w:rsidRPr="00837A79" w:rsidR="00015FB8" w:rsidP="00015FB8" w:rsidRDefault="00015FB8" w14:paraId="3DB6F314" w14:textId="77777777">
      <w:pPr>
        <w:rPr>
          <w:color w:val="000000"/>
          <w:sz w:val="20"/>
          <w:szCs w:val="24"/>
        </w:rPr>
      </w:pPr>
    </w:p>
    <w:p w:rsidRPr="00837A79" w:rsidR="00015FB8" w:rsidP="00015FB8" w:rsidRDefault="00015FB8" w14:paraId="2E980DD3" w14:textId="77777777">
      <w:pPr>
        <w:rPr>
          <w:color w:val="000000"/>
          <w:sz w:val="20"/>
          <w:szCs w:val="20"/>
        </w:rPr>
      </w:pPr>
      <w:r w:rsidRPr="00837A79">
        <w:rPr>
          <w:color w:val="000000"/>
          <w:sz w:val="20"/>
          <w:szCs w:val="20"/>
        </w:rPr>
        <w:t>Anita Cehanoviča</w:t>
      </w:r>
    </w:p>
    <w:p w:rsidRPr="00837A79" w:rsidR="00015FB8" w:rsidP="00015FB8" w:rsidRDefault="00015FB8" w14:paraId="1A571D0A" w14:textId="77777777">
      <w:pPr>
        <w:rPr>
          <w:color w:val="000000"/>
          <w:sz w:val="20"/>
          <w:szCs w:val="20"/>
        </w:rPr>
      </w:pPr>
      <w:r w:rsidRPr="00837A79">
        <w:rPr>
          <w:color w:val="000000"/>
          <w:sz w:val="20"/>
          <w:szCs w:val="20"/>
        </w:rPr>
        <w:t>Civiltiesību departamenta</w:t>
      </w:r>
    </w:p>
    <w:p w:rsidRPr="00837A79" w:rsidR="00015FB8" w:rsidP="00015FB8" w:rsidRDefault="00015FB8" w14:paraId="1B01C3C1" w14:textId="77777777">
      <w:pPr>
        <w:rPr>
          <w:color w:val="000000"/>
          <w:sz w:val="20"/>
          <w:szCs w:val="20"/>
        </w:rPr>
      </w:pPr>
      <w:r w:rsidRPr="00837A79">
        <w:rPr>
          <w:color w:val="000000"/>
          <w:sz w:val="20"/>
          <w:szCs w:val="20"/>
        </w:rPr>
        <w:t>Komerctiesību nodaļas jurists</w:t>
      </w:r>
    </w:p>
    <w:p w:rsidRPr="00F134BD" w:rsidR="00830970" w:rsidP="00F134BD" w:rsidRDefault="00015FB8" w14:paraId="5E7C1C29" w14:textId="3F17DA54">
      <w:r w:rsidRPr="00837A79">
        <w:rPr>
          <w:iCs/>
          <w:sz w:val="20"/>
        </w:rPr>
        <w:t>67036953</w:t>
      </w:r>
      <w:r w:rsidRPr="00837A79">
        <w:rPr>
          <w:iCs/>
          <w:color w:val="000000"/>
          <w:sz w:val="20"/>
          <w:szCs w:val="20"/>
        </w:rPr>
        <w:t>,</w:t>
      </w:r>
      <w:r w:rsidRPr="00837A79">
        <w:rPr>
          <w:color w:val="000000"/>
          <w:sz w:val="20"/>
          <w:szCs w:val="20"/>
        </w:rPr>
        <w:t xml:space="preserve"> </w:t>
      </w:r>
      <w:hyperlink w:history="1" r:id="rId7">
        <w:r w:rsidRPr="00837A79">
          <w:rPr>
            <w:color w:val="0563C1"/>
            <w:sz w:val="20"/>
            <w:szCs w:val="20"/>
            <w:u w:val="single"/>
          </w:rPr>
          <w:t>Anita.Cehanoviča@tm.gov.lv</w:t>
        </w:r>
      </w:hyperlink>
    </w:p>
    <w:sectPr w:rsidRPr="00F134BD" w:rsidR="00830970" w:rsidSect="00A34ACB">
      <w:headerReference w:type="default" r:id="rId8"/>
      <w:foot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D5C3" w14:textId="77777777" w:rsidR="0027558C" w:rsidRDefault="0027558C">
      <w:r>
        <w:separator/>
      </w:r>
    </w:p>
  </w:endnote>
  <w:endnote w:type="continuationSeparator" w:id="0">
    <w:p w14:paraId="4E540339" w14:textId="77777777" w:rsidR="0027558C" w:rsidRDefault="0027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737C" w14:textId="4716F4A1" w:rsidR="00F134BD" w:rsidRPr="00717AA4" w:rsidRDefault="00837A79">
    <w:pPr>
      <w:pStyle w:val="Kjene"/>
      <w:rPr>
        <w:sz w:val="20"/>
        <w:szCs w:val="18"/>
      </w:rPr>
    </w:pPr>
    <w:r w:rsidRPr="00717AA4">
      <w:rPr>
        <w:sz w:val="20"/>
        <w:szCs w:val="18"/>
      </w:rPr>
      <w:t>TMatz_200721_SM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AC2AE" w14:textId="77777777" w:rsidR="0027558C" w:rsidRDefault="0027558C">
      <w:r>
        <w:separator/>
      </w:r>
    </w:p>
  </w:footnote>
  <w:footnote w:type="continuationSeparator" w:id="0">
    <w:p w14:paraId="3A0278E9" w14:textId="77777777" w:rsidR="0027558C" w:rsidRDefault="00275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7B3740" w:rsidRDefault="007B3740" w14:paraId="5E7C1C2E" w14:textId="77777777">
        <w:pPr>
          <w:pStyle w:val="Galvene"/>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5E7C1C2F"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ACB" w:rsidP="00A34ACB" w:rsidRDefault="00A34ACB" w14:paraId="5E7C1C30" w14:textId="77777777">
    <w:pPr>
      <w:pStyle w:val="Galvene"/>
    </w:pPr>
  </w:p>
  <w:p w:rsidR="00A34ACB" w:rsidP="00A34ACB" w:rsidRDefault="00E40434" w14:paraId="5E7C1C31" w14:textId="77777777">
    <w:pPr>
      <w:pStyle w:val="Galvene"/>
    </w:pPr>
    <w:r>
      <w:rPr>
        <w:noProof/>
        <w:lang w:eastAsia="lv-LV"/>
      </w:rPr>
      <w:drawing>
        <wp:anchor distT="0" distB="0" distL="114300" distR="114300" simplePos="0" relativeHeight="251660800" behindDoc="1" locked="0" layoutInCell="1" allowOverlap="1" wp14:editId="5E7C1C43" wp14:anchorId="5E7C1C42">
          <wp:simplePos x="0" y="0"/>
          <wp:positionH relativeFrom="margin">
            <wp:align>center</wp:align>
          </wp:positionH>
          <wp:positionV relativeFrom="paragraph">
            <wp:posOffset>84455</wp:posOffset>
          </wp:positionV>
          <wp:extent cx="5915025" cy="1066800"/>
          <wp:effectExtent l="0" t="0" r="0" b="0"/>
          <wp:wrapNone/>
          <wp:docPr id="3"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5E7C1C32" w14:textId="77777777">
    <w:pPr>
      <w:pStyle w:val="Galvene"/>
    </w:pPr>
  </w:p>
  <w:p w:rsidR="00A34ACB" w:rsidP="00A34ACB" w:rsidRDefault="00A34ACB" w14:paraId="5E7C1C33" w14:textId="77777777">
    <w:pPr>
      <w:pStyle w:val="Galvene"/>
    </w:pPr>
  </w:p>
  <w:p w:rsidR="00A34ACB" w:rsidP="00A34ACB" w:rsidRDefault="00A34ACB" w14:paraId="5E7C1C34" w14:textId="77777777">
    <w:pPr>
      <w:pStyle w:val="Galvene"/>
    </w:pPr>
  </w:p>
  <w:p w:rsidR="00A34ACB" w:rsidP="00A34ACB" w:rsidRDefault="00A34ACB" w14:paraId="5E7C1C35" w14:textId="77777777">
    <w:pPr>
      <w:pStyle w:val="Galvene"/>
    </w:pPr>
  </w:p>
  <w:p w:rsidR="00A34ACB" w:rsidP="00A34ACB" w:rsidRDefault="00A34ACB" w14:paraId="5E7C1C36" w14:textId="77777777">
    <w:pPr>
      <w:pStyle w:val="Galvene"/>
    </w:pPr>
  </w:p>
  <w:p w:rsidR="00A34ACB" w:rsidP="00A34ACB" w:rsidRDefault="00A34ACB" w14:paraId="5E7C1C37" w14:textId="77777777">
    <w:pPr>
      <w:pStyle w:val="Galvene"/>
    </w:pPr>
  </w:p>
  <w:p w:rsidR="00A34ACB" w:rsidP="00A34ACB" w:rsidRDefault="00A34ACB" w14:paraId="5E7C1C38" w14:textId="77777777">
    <w:pPr>
      <w:pStyle w:val="Galvene"/>
    </w:pPr>
  </w:p>
  <w:p w:rsidR="00A34ACB" w:rsidP="00A34ACB" w:rsidRDefault="00A34ACB" w14:paraId="5E7C1C39" w14:textId="77777777">
    <w:pPr>
      <w:pStyle w:val="Galvene"/>
    </w:pPr>
  </w:p>
  <w:p w:rsidRPr="00815277" w:rsidR="00A34ACB" w:rsidP="00A34ACB" w:rsidRDefault="00E40434" w14:paraId="5E7C1C3A" w14:textId="77777777">
    <w:pPr>
      <w:pStyle w:val="Galvene"/>
    </w:pPr>
    <w:r>
      <w:rPr>
        <w:noProof/>
        <w:lang w:eastAsia="lv-LV"/>
      </w:rPr>
      <mc:AlternateContent>
        <mc:Choice Requires="wps">
          <w:drawing>
            <wp:anchor distT="0" distB="0" distL="114300" distR="114300" simplePos="0" relativeHeight="251658752" behindDoc="1" locked="0" layoutInCell="1" allowOverlap="1" wp14:editId="5E7C1C45" wp14:anchorId="5E7C1C4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5E7C1C47" wp14:anchorId="5E7C1C4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5E7C1C3B" w14:textId="77777777">
    <w:pPr>
      <w:jc w:val="center"/>
      <w:rPr>
        <w:szCs w:val="24"/>
      </w:rPr>
    </w:pPr>
    <w:r w:rsidRPr="00C836FF">
      <w:rPr>
        <w:szCs w:val="24"/>
      </w:rPr>
      <w:t>Rīgā</w:t>
    </w:r>
  </w:p>
  <w:p w:rsidRPr="00C836FF" w:rsidR="00AB4E8A" w:rsidP="00AB4E8A" w:rsidRDefault="00AB4E8A" w14:paraId="5E7C1C3C"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5E7C1C40" w14:textId="77777777">
      <w:tc>
        <w:tcPr>
          <w:tcW w:w="1810" w:type="dxa"/>
        </w:tcPr>
        <w:p w:rsidR="00E11DA3" w:rsidP="00E11DA3" w:rsidRDefault="00887350" w14:paraId="5E7C1C3D" w14:textId="41B37D0D">
          <w:pPr>
            <w:pStyle w:val="Galvene"/>
            <w:jc w:val="center"/>
            <w:rPr>
              <w:szCs w:val="24"/>
            </w:rPr>
          </w:pPr>
          <w:r>
            <w:t>03.08.2021</w:t>
          </w:r>
          <w:bookmarkEnd w:id="28"/>
          <w:r>
            <w:rPr>
              <w:szCs w:val="24"/>
            </w:rPr>
            <w:t>.</w:t>
          </w:r>
        </w:p>
      </w:tc>
      <w:tc>
        <w:tcPr>
          <w:tcW w:w="420" w:type="dxa"/>
          <w:tcBorders>
            <w:bottom w:val="nil"/>
          </w:tcBorders>
        </w:tcPr>
        <w:p w:rsidR="00E11DA3" w:rsidP="00E11DA3" w:rsidRDefault="00E11DA3" w14:paraId="5E7C1C3E" w14:textId="77777777">
          <w:pPr>
            <w:pStyle w:val="Galvene"/>
            <w:rPr>
              <w:szCs w:val="24"/>
            </w:rPr>
          </w:pPr>
          <w:r>
            <w:rPr>
              <w:szCs w:val="24"/>
            </w:rPr>
            <w:t xml:space="preserve"> Nr.</w:t>
          </w:r>
        </w:p>
      </w:tc>
      <w:tc>
        <w:tcPr>
          <w:tcW w:w="1890" w:type="dxa"/>
        </w:tcPr>
        <w:p w:rsidR="00E11DA3" w:rsidP="00E11DA3" w:rsidRDefault="00E11DA3" w14:paraId="5E7C1C3F" w14:textId="77777777">
          <w:pPr>
            <w:pStyle w:val="Galvene"/>
            <w:jc w:val="center"/>
            <w:rPr>
              <w:szCs w:val="24"/>
            </w:rPr>
          </w:pPr>
          <w:r>
            <w:t>1-9.1/869</w:t>
          </w:r>
          <w:bookmarkEnd w:id="29"/>
        </w:p>
      </w:tc>
    </w:tr>
  </w:tbl>
  <w:p w:rsidRPr="00887350" w:rsidR="00AB4E8A" w:rsidP="00E11DA3" w:rsidRDefault="00AB4E8A" w14:paraId="5E7C1C41" w14:textId="77777777">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5FB8"/>
    <w:rsid w:val="00030349"/>
    <w:rsid w:val="00052E14"/>
    <w:rsid w:val="00091ABD"/>
    <w:rsid w:val="000D6929"/>
    <w:rsid w:val="000E7F03"/>
    <w:rsid w:val="00124173"/>
    <w:rsid w:val="001F1E76"/>
    <w:rsid w:val="002028BF"/>
    <w:rsid w:val="0027558C"/>
    <w:rsid w:val="00275B9E"/>
    <w:rsid w:val="002B3077"/>
    <w:rsid w:val="002E1474"/>
    <w:rsid w:val="00335032"/>
    <w:rsid w:val="00363B3F"/>
    <w:rsid w:val="00400CB8"/>
    <w:rsid w:val="00441F52"/>
    <w:rsid w:val="00483105"/>
    <w:rsid w:val="00493308"/>
    <w:rsid w:val="00535564"/>
    <w:rsid w:val="00555772"/>
    <w:rsid w:val="005E672B"/>
    <w:rsid w:val="0061479B"/>
    <w:rsid w:val="00615886"/>
    <w:rsid w:val="00663C3A"/>
    <w:rsid w:val="006C1639"/>
    <w:rsid w:val="006C6018"/>
    <w:rsid w:val="00717AA4"/>
    <w:rsid w:val="00724680"/>
    <w:rsid w:val="00726E06"/>
    <w:rsid w:val="00747CCB"/>
    <w:rsid w:val="007704BD"/>
    <w:rsid w:val="007B3740"/>
    <w:rsid w:val="007B3BA5"/>
    <w:rsid w:val="007B48EC"/>
    <w:rsid w:val="007B76CC"/>
    <w:rsid w:val="007E0D0E"/>
    <w:rsid w:val="007E4D1F"/>
    <w:rsid w:val="00815277"/>
    <w:rsid w:val="00816499"/>
    <w:rsid w:val="00830970"/>
    <w:rsid w:val="00836433"/>
    <w:rsid w:val="00837A79"/>
    <w:rsid w:val="00864923"/>
    <w:rsid w:val="0087450D"/>
    <w:rsid w:val="00876C21"/>
    <w:rsid w:val="00883533"/>
    <w:rsid w:val="00887350"/>
    <w:rsid w:val="008A2F96"/>
    <w:rsid w:val="008A679D"/>
    <w:rsid w:val="008E3CED"/>
    <w:rsid w:val="00954D5A"/>
    <w:rsid w:val="009629D8"/>
    <w:rsid w:val="0096342D"/>
    <w:rsid w:val="009D6B6A"/>
    <w:rsid w:val="00A34ACB"/>
    <w:rsid w:val="00A536EC"/>
    <w:rsid w:val="00A84FC7"/>
    <w:rsid w:val="00AB4E8A"/>
    <w:rsid w:val="00AC270F"/>
    <w:rsid w:val="00AF10A5"/>
    <w:rsid w:val="00B35EAA"/>
    <w:rsid w:val="00B400BF"/>
    <w:rsid w:val="00BA370D"/>
    <w:rsid w:val="00BB087F"/>
    <w:rsid w:val="00C04896"/>
    <w:rsid w:val="00C255D9"/>
    <w:rsid w:val="00C25B4A"/>
    <w:rsid w:val="00C4316A"/>
    <w:rsid w:val="00C47F57"/>
    <w:rsid w:val="00C836FF"/>
    <w:rsid w:val="00CA5541"/>
    <w:rsid w:val="00CF0967"/>
    <w:rsid w:val="00D21FA6"/>
    <w:rsid w:val="00D55B4B"/>
    <w:rsid w:val="00DB131B"/>
    <w:rsid w:val="00E11DA3"/>
    <w:rsid w:val="00E365CE"/>
    <w:rsid w:val="00E40434"/>
    <w:rsid w:val="00E44743"/>
    <w:rsid w:val="00EC3533"/>
    <w:rsid w:val="00F134BD"/>
    <w:rsid w:val="00F4715D"/>
    <w:rsid w:val="00F60586"/>
    <w:rsid w:val="00F82359"/>
    <w:rsid w:val="00FC6737"/>
    <w:rsid w:val="00FD2F1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00CB8"/>
    <w:pPr>
      <w:widowControl/>
      <w:spacing w:before="100" w:beforeAutospacing="1" w:after="100" w:afterAutospacing="1"/>
      <w:jc w:val="left"/>
    </w:pPr>
    <w:rPr>
      <w:rFonts w:eastAsia="Times New Roman"/>
      <w:szCs w:val="24"/>
      <w:lang w:eastAsia="lv-LV"/>
    </w:rPr>
  </w:style>
  <w:style w:type="character" w:styleId="Neatrisintapieminana">
    <w:name w:val="Unresolved Mention"/>
    <w:basedOn w:val="Noklusjumarindkopasfonts"/>
    <w:uiPriority w:val="99"/>
    <w:semiHidden/>
    <w:unhideWhenUsed/>
    <w:rsid w:val="00400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027567">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ita.Cehanovi&#269;a@t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1008</Words>
  <Characters>575</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Kristīne Kuprijanova</cp:lastModifiedBy>
  <cp:revision>6</cp:revision>
  <cp:lastPrinted>2015-01-09T08:13:00Z</cp:lastPrinted>
  <dcterms:created xsi:type="dcterms:W3CDTF">2021-08-02T07:10:00Z</dcterms:created>
  <dcterms:modified xsi:type="dcterms:W3CDTF">2021-08-03T14:54:00Z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