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24-TA-1298: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14. oktobra noteikumos Nr. 633 "Autoceļu un ielu būvnoteikumi"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14. oktobra noteikumos Nr. 633 "Autoceļu un ielu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ka ar sagatavoto noteikumu projektu vairs skaidri nav noteikts, ka konstrukciju nevar nosegt pirms to pieņemšanas.Vienlaikus nav skaidrs, kurā brīdī būvuzraudzībai ir dota iespēja un laiks pārbaudīt būvnieka būvniecības informācijas sistēmā sagatavotā pieņemšanas akta atbilstību, jo darbus, kas var būt arī nosegšana, drīkst turpināt nekavējoties pēc akta izveidošanas. Savukārt, ja būvuzraugs apstiprinājumu ir veicis vai tas noticis automātiski pēc piecām darba dienām (noteikumu projekta 28.</w:t>
            </w:r>
            <w:r w:rsidR="00000000" w:rsidRPr="00000000" w:rsidDel="00000000">
              <w:rPr>
                <w:vertAlign w:val="superscript"/>
                <w:rtl w:val="0"/>
              </w:rPr>
              <w:t xml:space="preserve">5</w:t>
            </w:r>
            <w:r w:rsidR="00000000" w:rsidRPr="00000000" w:rsidDel="00000000">
              <w:rPr>
                <w:rtl w:val="0"/>
              </w:rPr>
              <w:t xml:space="preserve"> punkts), nav skaidrs, kā tas ietekmē būvdarba veicēja atbildību, ja vēlāk pārbaudē atklājas neatbilstība. Turklāt saskaņā ar Ministru kabineta 2014.gada 19.augustā noteikumu "Vispārīgie būvnoteikumi" 2.22. apakšpunktu segtie darbi ir būvdarbi, kuru apjoma un kvalitātes kontroli pēc tiem sekojošo būvdarbu veikšanas nav iespējams izdarīt bez īpašiem pasākumiem vai papildu darba, kā arī finanšu un citu resursu piesaistīšanas.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būtība apspriesta 24.09.2024. sanāksmē ar Satiksmes ministriju un Latvijas Valsts ceļiem, kā arī papildus 21.11.2024. sanāksmē ar Satiksmes ministriju, un panākta vienošanās, ka valsts autoceļu gadījumā būvuzraugs vai būvniecības ierosinātājs varēs noteikt ierobežojumus būvdarbu turpināšanai, ja nav apstiprināts veikto būvdarbu pieņemšanas akts vai ikdienas darbs.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14. oktobra noteikumos Nr. 633 "Autoceļu un ielu būvnoteikumi"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14. oktobra noteikumos Nr. 633 "Autoceļu un ielu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redakcijas un tā anotācijas nav saprotams, vai un kā turpmāk plānota noteikumu 32.punkta piemērošana attiecībā uz segto darbu pieņemšanas akta sastādīšanu. Turklāt no noteikumu projekta izriet, ka noteikumu 32.punkts tiek grozīts (1.11.punkts), taču konkrēta norma, kas paredzētu jebkādu grozījumu veikšanu šajā punktā, nav iekļauta.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ar sagatavoto noteikumu projektu vairs skaidri nav noteikts, ka konstrukciju nevar nosegt pirms to pieņemšanas.Vienlaikus nav skaidrs, kurā brīdī būvuzraudzībai ir dota iespēja pārbaudīt būvnieka būvniecības informācijas sistēmā sagatavotā pieņemšanas akta atbilstību, jo darbus, kas var būt arī nosegšana, drīkst turpināt nekavējoties pēc akta izveidošanas. Savukārt, ja būvuzraugs apstiprinājumu ir veicis vai tas noticis automātiski pēc trim dienām (28.</w:t>
            </w:r>
            <w:r w:rsidR="00000000" w:rsidRPr="00000000" w:rsidDel="00000000">
              <w:rPr>
                <w:vertAlign w:val="superscript"/>
                <w:rtl w:val="0"/>
              </w:rPr>
              <w:t xml:space="preserve">5</w:t>
            </w:r>
            <w:r w:rsidR="00000000" w:rsidRPr="00000000" w:rsidDel="00000000">
              <w:rPr>
                <w:rtl w:val="0"/>
              </w:rPr>
              <w:t xml:space="preserve"> punkts), nav skaidrs, kā tas ietekmē būvdarba veicēja atbildību, ja vēlāk pārbaudē atklājas neatbilstība.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32.punkts tiek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papildināts ar 28.</w:t>
            </w:r>
            <w:r w:rsidR="00000000" w:rsidRPr="00000000" w:rsidDel="00000000">
              <w:rPr>
                <w:vertAlign w:val="superscript"/>
                <w:rtl w:val="0"/>
              </w:rPr>
              <w:t xml:space="preserve">4</w:t>
            </w:r>
            <w:r w:rsidR="00000000" w:rsidRPr="00000000" w:rsidDel="00000000">
              <w:rPr>
                <w:rtl w:val="0"/>
              </w:rPr>
              <w:t xml:space="preserve"> punktu nosakot, ka vienmēr sagatavojams veikto būvdarbu pieņemšanas akts par būves nesošo konstrukciju būvniecību, savukārt par citiem veiktajiem būvdarbiem, par kuriem būtu sagatavojams akts puses savstarpēji vienojas, proti, būvdarbu sarakstā, kurus jāpieņem ar pieņemšanas aktu, var iekļaut visus būvdarbus, kurus pieņēma kā segtos darbus vai kā nozīmīgās konstrukcijas, kā arī standartos noteiktās kvalitātes kontroles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ir noteikts, ka būvuzraugs būvuzraudzības plānā varēs noteikt, kādus ikdienas veiktos darbus būvuzraugs kontrolēs. Plānotās izmaiņas nemazina būvdarbu kontroli. Par būvdarbu kvalitāti atbild būvdarbu veicējs, savukārt būvuzraugs (ja objektā tiek veikta būvuzraudzība) atbilstoši Ministru kabineta 2014.gada 19.augusta noteikumu Nr.500 "Vispārīgie būvnoteikumi" 125. un 126.punktam piedalās būvdarbu pieņemšanā, tai skaitā kontrolēt darbu izpildes kvalitāti, pieņemt tikai tos darbus, kas izpildīti atbilstoši būvprojektam un normatīvajos aktos noteiktajām prasībām un kontrolēt būvdarbu žurnālā ierakstīto norādījumu izpildi, kā arī būvuzraugam ir tiesības, ja konstatētas patvaļīgas atkāpes no būvprojekta vai netiek ievērotas Latvijas būvnormatīvos vai darba aizsardzību, vides aizsardzību un ugunsdrošību regulējošajos normatīvajos aktos noteiktās prasības, pārtraukt būvdarbus uz laiku, kamēr tiek novērsti konstatētie trūkumi.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14. oktobra noteikumos Nr. 633 "Autoceļu un ielu būvnoteikumi"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14. oktobra noteikumos Nr. 633 "Autoceļu un ielu būvnoteikumi" (Latvijas Vēstnesis, 2014, 211. nr.; 2018, 59., 123., 191. nr.; 2019, 240. nr.; 2021, 154., 236. nr.; 2022, 123. nr.; 2023, 136.nr.)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32.punkts tiek svītrots, lūdzam noteikumu projekta 28.</w:t>
            </w:r>
            <w:r w:rsidR="00000000" w:rsidRPr="00000000" w:rsidDel="00000000">
              <w:rPr>
                <w:vertAlign w:val="superscript"/>
                <w:rtl w:val="0"/>
              </w:rPr>
              <w:t xml:space="preserve">4</w:t>
            </w:r>
            <w:r w:rsidR="00000000" w:rsidRPr="00000000" w:rsidDel="00000000">
              <w:rPr>
                <w:rtl w:val="0"/>
              </w:rPr>
              <w:t xml:space="preserve"> punkta 1.teikumu izteikt šādā redakcijā: "Par būves nesošo konstrukciju būvniecību vai par konstrukcijām, kuras tiek nosegtas ar citām konstruktīvām kārtām, ir sagatavojams veikto darbu pieņemšanas akts."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būtība apspriesta 24.09.2024. sanāksmē ar Satiksmes ministriju un Latvijas Valsts ceļiem, kā arī papildus 21.11.2024. sanāksmē ar Satiksmes ministriju, un panākta vienošanās, ka valsts autoceļu gadījumā būvuzraugs vai būvniecības ierosinātājs varēs noteikt ierobežojumus būvdarbu turpināšanai, ja nav apstiprināts veikto būvdarbu pieņemšanas akts vai ikdienas darbs. 32.punkts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14. oktobra noteikumos Nr. 633 "Autoceļu un ielu būvnoteikumi" (Latvijas Vēstnesis, 2014, 211. nr.; 2018, 59., 123., 191. nr.; 2019, 240. nr.; 2021, 154., 236. nr.; 2022, 123. nr.; 2023, 136.nr.)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14. oktobra noteikumos Nr. 633 "Autoceļu un ielu būvnoteikumi" (Latvijas Vēstnesis, 2014, 211. nr.; 2018, 59., 123., 191. nr.; 2019, 240. nr.; 2021, 154., 236. nr.; 2022, 123. nr.; 2023, 136.nr.)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28.</w:t>
            </w:r>
            <w:r w:rsidR="00000000" w:rsidRPr="00000000" w:rsidDel="00000000">
              <w:rPr>
                <w:vertAlign w:val="superscript"/>
                <w:rtl w:val="0"/>
              </w:rPr>
              <w:t xml:space="preserve">3</w:t>
            </w:r>
            <w:r w:rsidR="00000000" w:rsidRPr="00000000" w:rsidDel="00000000">
              <w:rPr>
                <w:rtl w:val="0"/>
              </w:rPr>
              <w:t xml:space="preserve"> punktā svītrot 2.teikumu, jo VSIA "Latvijas Valsts ceļi" ir svarīgi būt informētiem par to, kādi ir bijuši laika apstākļi konkrētajā dienā, kādos konkrētos piketos darbi ir veikti un kādi konkrēti darbi konkrētajā dienā. VSIA “Latvijas Valsts ceļi” neapmierinās situācija, piemēram, kad asfaltu sāk ieklāt 1. datumā un beidz 30.datumā, un par to ir tikai viens ieraksts žurnālā.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būtība apspriesta 24.09.2024. sanāksmē ar Satiksmes ministriju un Latvijas Valsts ceļiem, kā arī papildus 21.11.2024. sanāksmē ar Satiksmes ministriju, un panākta vienošanās, ka 28.</w:t>
            </w:r>
            <w:r w:rsidR="00000000" w:rsidRPr="00000000" w:rsidDel="00000000">
              <w:rPr>
                <w:vertAlign w:val="superscript"/>
                <w:rtl w:val="0"/>
              </w:rPr>
              <w:t xml:space="preserve">3</w:t>
            </w:r>
            <w:r w:rsidR="00000000" w:rsidRPr="00000000" w:rsidDel="00000000">
              <w:rPr>
                <w:rtl w:val="0"/>
              </w:rPr>
              <w:t xml:space="preserve"> punkta redakcija un anotācija precizēta, ka pie ikdienas darbiem, kas tiks veikti par vairākām dienām, atbilstoši normatīvo aktu prasībām vai būvdarbu līguma nosacījumiem var būt nepieciešams norādīt papildus informāciju par katrā dienā veikto darbu atsevišķiem aspektiem, piemēram, laika apstākļiem, temperatūru, nokrišņiem, darbu aprakstu.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14. oktobra noteikumos Nr. 633 "Autoceļu un ielu būvnoteikumi" (Latvijas Vēstnesis, 2014, 211. nr.; 2018, 59., 123., 191. nr.; 2019, 240. nr.; 2021, 154., 236. nr.; 2022, 123. nr.; 2023, 136.nr.)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14. oktobra noteikumos Nr. 633 "Autoceļu un ielu būvnoteikumi" (Latvijas Vēstnesis, 2014, 211. nr.; 2018, 59., 123., 191. nr.; 2019, 240. nr.; 2021, 154., 236. nr.; 2022, 123. nr.; 2023, 136.nr.)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noteikt, ka būvuzraugs  veikto būvdarbu pieņemšanas aktu apstiprina, kā arī ikdienas darbu kontroles apstiprinājumu veic trīs darba dienu laikā un, ja apstiprinājums netiek veikts minētajā termiņā, uzskatāms, ka apstiprinājums un ieraksts ir veikts.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Vēršam uzmanību</w:t>
            </w:r>
            <w:r w:rsidR="00000000" w:rsidRPr="00000000" w:rsidDel="00000000">
              <w:rPr>
                <w:rtl w:val="0"/>
              </w:rPr>
              <w:t xml:space="preserve">, ka starpinstitūciju sanāksmē par Ministru kabineta noteikumu projektu “Grozījumi Ministru kabineta 2014. gada 2.septembra noteikumos Nr. 529 “Ēku būvnoteikumi”” (24-TA-434), kas notika šā gada 10.jūlijā, ar Ekonomikas ministrijas pārstāvi tika panākta vienošanās, ka  veikto būvdarbu pieņemšanas aktu apstiprina, kā arī ikdienas darbu kontroles apstiprinājumu </w:t>
            </w:r>
            <w:r w:rsidR="00000000" w:rsidRPr="00000000" w:rsidDel="00000000">
              <w:rPr>
                <w:u w:val="single"/>
                <w:rtl w:val="0"/>
              </w:rPr>
              <w:t xml:space="preserve">veic piecu, nevis tiesību akta projektā  iestrādāto trīs, darba dienu laikā</w:t>
            </w:r>
            <w:r w:rsidR="00000000" w:rsidRPr="00000000" w:rsidDel="00000000">
              <w:rPr>
                <w:rtl w:val="0"/>
              </w:rPr>
              <w:t xml:space="preserve">. Lai nodrošinātu būvdarbu procesa vienkāršošanu, visos būvniecību regulējošos normatīvos aktos būtu nepieciešama vienota pieeja. Līdz ar to vienādi procesuālie termiņi pēc būtības vienādām darbībām būtu nosakāmi vienādi. Lūdzam precizēt noteikuma projektu un noteikt, ka pieņemšanas aktu apstiprina, kā arī ikdienas darbu kontroles apstiprinājumu </w:t>
            </w:r>
            <w:r w:rsidR="00000000" w:rsidRPr="00000000" w:rsidDel="00000000">
              <w:rPr>
                <w:u w:val="single"/>
                <w:rtl w:val="0"/>
              </w:rPr>
              <w:t xml:space="preserve">veic piecu  darba dienu laikā</w:t>
            </w:r>
            <w:r w:rsidR="00000000" w:rsidRPr="00000000" w:rsidDel="00000000">
              <w:rPr>
                <w:rtl w:val="0"/>
              </w:rPr>
              <w:t xml:space="preserve">. Lūdzam attiecīgi precizēt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14. oktobra noteikumos Nr. 633 "Autoceļu un ielu būvnoteikumi" (Latvijas Vēstnesis, 2014, 211. nr.; 2018, 59., 123., 191. nr.; 2019, 240. nr.; 2021, 154., 236. nr.; 2022, 123. nr.; 2023, 136.nr.)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14. oktobra noteikumos Nr. 633 "Autoceļu un ielu būvnoteikumi" (Latvijas Vēstnesis, 2014, 211. nr.; 2018, 59., 123., 191. nr.; 2019, 240. nr.; 2021, 154., 236. nr.; 2022, 123. nr.; 2023, 136.nr.)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Ekonomikas ministrijas precizētais Ministru kabineta noteikumu projekts “Grozījumi Ministru kabineta 2014. gada 14. oktobra noteikumos Nr.633 “Autoceļu un ielu būvnoteikumi”” (turpmāk – projekts) un par to izsakām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 apakšpunktā paredzēto Ministru kabineta 2014. gada 14. oktobra noteikumu Nr.633 “Autoceļu un ielu būvnoteikumi” (turpmāk – noteikumi) 28.3 punktu piedāvājam precizēt atbilstoši Ministru kabineta 2009. gada 3. februāra noteikumu Nr.108 “Normatīvo aktu projektu sagatavošanas noteikumi” 131. – 137. punktā noteiktajam par atsauču veidošanu uz citiem normatīvajiem aktiem, jo šobrīd piedāvātā norma nesniedz priekšstatu par žurnālā norādāmo citas informācijas būtību vai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precizēt projekta 1.12. apakšpunktā paredzēto noteikumu 276. punkta pirmo teikumu un precīzi norādīt, kādus aktu veidus var izmantot. Vēršam uzmanību, ka noteikumos ir vairāk nekā pieci dažādu būvniecības procesu speciālie aktu veidi, turklāt ir arī vispārīgi apzīmējumi “normatīvie akti” un “administratīvie akti”. Ievērojot minēto, lai norma būtu nepārprotama, piedāvājam precīzi norādīt aktu veidus, nepieciešamības gadījumā veicot to uzskaitījumu vai arī nosakot vispārīgu apzīmējumu, kas precīzi noteiktu pārejas regulējuma normas piemērošanas robežas.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regulējums paredz noteikt grozījumu piemērošanas brīdi, proti, līdz 2025.gada 30.jūnijam uzsāktajos būvdarbos būvniecības procesa dalībnieki būvdarbu gaitu būvdarbu žurnālā, tai skaitā, veidojot aktus, varēs turpināt fiksēt tādā veidā un apjomā, </w:t>
            </w:r>
            <w:r w:rsidR="00000000" w:rsidRPr="00000000" w:rsidDel="00000000">
              <w:rPr>
                <w:u w:val="single"/>
                <w:rtl w:val="0"/>
              </w:rPr>
              <w:t xml:space="preserve">kāds tas bija spēkā būvdarbu uzsākšanas nosacījumu izpildes brīdī</w:t>
            </w:r>
            <w:r w:rsidR="00000000" w:rsidRPr="00000000" w:rsidDel="00000000">
              <w:rPr>
                <w:rtl w:val="0"/>
              </w:rPr>
              <w:t xml:space="preserve">. Ņemot vērā paredzētos grozījumus 33. un 134.</w:t>
            </w:r>
            <w:r w:rsidR="00000000" w:rsidRPr="00000000" w:rsidDel="00000000">
              <w:rPr>
                <w:vertAlign w:val="superscript"/>
                <w:rtl w:val="0"/>
              </w:rPr>
              <w:t xml:space="preserve">1</w:t>
            </w:r>
            <w:r w:rsidR="00000000" w:rsidRPr="00000000" w:rsidDel="00000000">
              <w:rPr>
                <w:rtl w:val="0"/>
              </w:rPr>
              <w:t xml:space="preserve">punktā pārejas regulējums piemērojams uz akta veidiem (segto darbu pieņemšanas akts, nozīmīgo konstrukciju pieņemšanas akts), kas tiek veidoti no būvdarbu žurnālā veiktajiem ierakstiem.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14. oktobra noteikumos Nr. 633 "Autoceļu un ielu būvnoteikumi" (Latvijas Vēstnesis, 2014, 211. nr.; 2018, 59., 123., 191. nr.; 2019, 240. nr.; 2021, 154., 236. nr.; 2022, 123. nr.; 2023, 136.nr.)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14. oktobra noteikumos Nr. 633 "Autoceļu un ielu būvnoteikumi" (Latvijas Vēstnesis, 2014, 211. nr.; 2018, 59., 123., 191. nr.; 2019, 240. nr.; 2021, 154., 236. nr.; 2022, 123. nr.; 2023, 136.nr.)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1.12. apakšpunktā ietverto noteikumu 276. punkta otro teikumu, paredzot, uz kādiem grozījumiem tajā ir atsauce, proti, par kāda regulējuma piemērošanu būs iespējams vienoties.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14. oktobra noteikumos Nr. 633 "Autoceļu un ielu būvnoteikumi" (Latvijas Vēstnesis, 2014, 211. nr.; 2018, 59., 123., 191. nr.; 2019, 240. nr.; 2021, 154., 236. nr.; 2022, 123. nr.; 2023, 136.nr.)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14. oktobra noteikumos Nr. 633 "Autoceļu un ielu būvnoteikumi" (Latvijas Vēstnesis, 2014, 211. nr.; 2018, 59., 123., 191. nr.; 2019, 240. nr.; 2021, 154., 236. nr.; 2022, 123. nr.; 2023, 136.nr.)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Ekonomikas ministrijas sagatavotais Ministru kabineta noteikumu projekts “Grozījumi Ministru kabineta 2014. gada 14. oktobra noteikumos Nr.633 “Autoceļu un ielu būvnoteikumi”” (turpmāk – projekts) un par to izsakām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1.11. apakšpunktā paredzēto Ministru kabineta 2014. gada 14. oktobra noteikumu Nr.633 “Autoceļu un ielu būvnoteikumi” (turpmāk – noteikumi) 276. punktu nepieciešams izvērtēt un precizēt tajā iekšējās atsauces uz citām noteikumu normām, jo projekts neparedz grozīt noteikumu 32. punktu un norma šobrīd ir spēkā esoša, bet noteikumu 133. punktu paredzēts svītrot un šī norma zaudēs spēku ar projekta spēkā stāšanos.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14. oktobra noteikumos Nr. 633 "Autoceļu un ielu būvnoteikumi" (Latvijas Vēstnesis, 2014, 211. nr.; 2018, 59., 123., 191. nr.; 2019, 240. nr.; 2021, 154., 236. nr.; 2022, 123. nr.; 2023, 136.nr.)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2026. gada 1. martā.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kādā veidā un kādos gadījumos pēc 2026.gada 1.marta tiks piemērots noteikumu projekta 3.pielikums, jo noteikumu normas, kas pašlaik satur atsauci uz segto darbu pieņemšanas aktu, tiek grozītas (piemēram, noteikumu projetka 32., 33. un 33.</w:t>
            </w:r>
            <w:r w:rsidR="00000000" w:rsidRPr="00000000" w:rsidDel="00000000">
              <w:rPr>
                <w:vertAlign w:val="superscript"/>
                <w:rtl w:val="0"/>
              </w:rPr>
              <w:t xml:space="preserve">1</w:t>
            </w:r>
            <w:r w:rsidR="00000000" w:rsidRPr="00000000" w:rsidDel="00000000">
              <w:rPr>
                <w:rtl w:val="0"/>
              </w:rPr>
              <w:t xml:space="preserve"> 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14.10.2014. noteikumu Nr.633 "Autoceļu un ielu būvnoteikumi" 3.pielikums, ievērojot 273.punktā noteikto kārtību, piemērojams gadījumos, kad būvniecības process noris, neizmantojot būvniecības informācijas sistēmu, proti, pirms 2020. gada 1. janvāra uzsāktajos būvniecības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2025. gada 1. jūlijā.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punktā “Cita informācija” norādīto, izsakot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informācijas sistēmas pielāgošana tiks nodrošināta Ekonomikas ministrijas budžeta programmā 20.00.00 "Būvniecība" piešķirto līdzekļu ietvaros, kas norādīti tiesību akta projekta "Grozījumi Ministru kabineta 2014. gada 2. septembra noteikumos Nr. 529 "Ēku būvnoteikumi"" (24-TA-434) anotācijas 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24-TA-1298</w:t>
    </w:r>
    <w:r>
      <w:br/>
    </w:r>
    <w:r w:rsidR="00000000" w:rsidRPr="00000000" w:rsidDel="00000000">
      <w:rPr>
        <w:rtl w:val="0"/>
      </w:rPr>
      <w:t xml:space="preserve">10.12.2024. 17.39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24-TA-1298</w:t>
    </w:r>
    <w:r>
      <w:br/>
    </w:r>
    <w:r w:rsidR="00000000" w:rsidRPr="00000000" w:rsidDel="00000000">
      <w:rPr>
        <w:rtl w:val="0"/>
      </w:rPr>
      <w:t xml:space="preserve">10.12.2024. 17.39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Izziņa_24-TA-1298.docx</dc:title>
</cp:coreProperties>
</file>

<file path=docProps/custom.xml><?xml version="1.0" encoding="utf-8"?>
<Properties xmlns="http://schemas.openxmlformats.org/officeDocument/2006/custom-properties" xmlns:vt="http://schemas.openxmlformats.org/officeDocument/2006/docPropsVTypes"/>
</file>