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22-TA-1448: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Būvniecības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inženierkonsultanta pienākumi, tiesības un atbildība. Fiziskās vai juridiskās personas statusa nepieciešamība dažādu grupu ēku būvniecībā, kā piemēram 3. grupa. Ja būvuzraudzības veicējam ir jābūt juridiskai personai, kādai personai ir jābūt inženierkonsultantam un kas to noteiks?  Kādas ir inženierkonsultanta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nav uzturēts FM 16.09.2022.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Inženierkonsultanta loma būvniecības ieceres īstenošanas procesa var būt ļoti plaša, tam var tikt uztucēti jebkādi pienākumi, kas ir vērsti uz pasūtītāja interešu aizsardzību, turklāt tas var tikt iesaistīts jebkurā būvniecības ieceres īstenošanas procesa, sākot no būvniecības ieceres plānošanas un sagatavošanas posma līdzi nodošanai ekspluatācijā. Inženierkonsultantam būvniecības procesā var tikt uzticēti visdažādākie pienākumi, piemēram, būvniecības ieceres finanšu analīze, realizācijas vietas izpēte un kartēšana, ar būvniecības ieceres ieceri saistīto risku novērtēšana un līgumu izpildes kontrole. Turklāt inženierkonsultants var veikt arī būvuzraudzības veicēja vai ekspertīzes veicēja pienākumus. Ņemot vērā to pienākumu loku, inženierkonsultants var būt gan viens atbilstošās jomas būvspeciālists, gan speciālistu komanda, kuras locekļiem kvalifikācijas nosaka, balstoties uz inženierkonsultanta lomu un tam uzticamiem pienākumiem. Galvenajam apsvērumam, kas būvniecības ierosinātājam būtu jāņem vērā, izvēloties inženierkonsultantu, ir personas kvalifikācija un spēja izpildīt specifiskos uzdevumus, kas saistīti ar īstenojamo būvniecības ieceri, piemēram, zināšanas, pieredze, spēja saprasties, iepriekšējais sniegums. Tāpat jāņem vērā, ka, gadījumā, ja inženierkonsultantam tiek uzticēta būvuzraudzība vai būvekspertīze, tam attiecīgi jāatbilst būvuzraudzības veicējam vai būveskpertīzes veicējam normatīvajos aktos paredzētajām kvalifikācijas prasībām. Papildus jānorāda, ka likumprojektā tiek noteikta inženierkonsultanta atbildība atbildīgs par katru savu neuzmanību, proti, gan par rupju, gan vieglu. Jā inženierkonsultants vienlaicīgi ir arī būvuzraudzības veicējs vai būveskertīzes veicējs, tam būvniecības ieceres īstenošanas procesā ietvaros piemīt attiecīgi būvuzraudzības veicējam vai būvekspertam Būvniecības likumā noteiktā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1.novembrī spēku zaudēja 2014.gada 30.septembra MK noteikumi Nr.573 "Elektroenerģijas ražošanas pārvades un sadales būvju būvnoteikumi". Minētā ietvaros no ministru kabineta noteikumiem tika dzēsta energoapgādes objekta pārbūves un atjaunošanas definīcija. Uz šo brīdi energoapgādes objektu būvniecību regulē 2017gada 9. maija MK noteikumi Nr.253 "Atsevišķu inženierbūvju būvnoteikumi" (turpmāk – MK noteikumi Nr. 253).  MK noteikumu  Nr.253 anotācijā ir noteikts, ka energoapgādes objekta pārbūves un pārvietošanas definīcijai  piemērojams MK noteikumos Nr.573 noteiktā pārbūves un atjaunošanas definīcija. Vienlaicīgi praksē būvvaldes ne vienmēr ņem vērā šo regulējumu skaidrojot, ka prioritāri piemērojamas ir Būvniecības likumā noteiktās būvju pārbūves un atjaunošanas definīcijas. Ņemot vērā minēto, Būvniecības likumā nepieciešams papildināt būves atjaunošanas un būves pārbūves definīciju, tai attiecinot arī infrastruktūras objektiem (tai skaitā energoapgādes objektiem) piekritīgo būves atjaunošanas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arī papildus pamatojumu attiecībā uz būves pārbūves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saistītas ar būvniecības ierosinātājam piešķirtajām tiesībām pārbūves ietvaros veikt būves demontāžu vai mainīt izvietojumu. Šīs tiesības attiecas uz būvēm, kam noteikta aizsargjosla, ņemot vērā nepieciešamību nodrošināt sabiedrībai būtiskas vajadzības (piemēram, elektroenerģijas apgāde, siltumapgāde, gāzes apgāde u.c.). Paplašinot pārbūves definīciju attiecībā uz minētajām būvēm, tiek paātrināta un atvieglota tādu objektu būvniecība, kas kalpo sabiedrisko pakalpojumu sniegšanai. Piemēram, būvējot energoapgādes objektu un pārbūves ietvaros to pārvietojot ierosinājumā noteiktajā apjomā saskaņā ar Enerģētikas likuma 19. panta prim otro daļu, nebūs nepieciešama zemes īpašnieka piekrišana. Minētais nodrošinās efektīvu un ātru energoapgādes objektu īstenošanu, nodrošinot kvalitatīvu energoapgādi visai sabiedrībai. Praksē nereti veidojas situācijas, ka jaunas inženierbūves būvniecība vecajā vietā nav iespējama. Gadījumā, ja saistītās zemes īpašnieks liedz inženierbūves pārbūvi, pārvietojot to uz jaunu teritoriju, objekta būvniecība tiek apturēta un tālāka īstenošana nav iespējama. Vienlaicīgi, vērtējot zemes īpašnieku tiesības, AS "Augstsprieguma tīkls" ierosina tiesības uz būves pārvietošanu ierobežot ierosinājumā noteiktajā apmērā 10 % aiz aizsargjoslas robežām. Veicot pārbūvi, kā rezultātā mainās būves atrašanās vieta, iesakāms noteikt, ka zemes īpašnieks ir tiesīgs saņemt atlīdzību, ja pārbūves rezultātā palielinās būves vai aizsargjoslas ap vai gar šo objektu aizņemtā zemes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vecās būves demontāžu norādāms, ka arī šis process ir daļa no būves pārbūves. Būves demontāža, ja tā nepieciešama pārbūves procesā, nevar tikt uzskatīta par būves nojaukšanu, jo šādā gadījumā, pārbūvējot būvi, būtu nepieciešami divi procesi -  būves pārbūve un nojaukšana. Minētais ievērojami apgrūtina gan konkrētā objekta īstenošanu, gan ar inženierbūvi saistītā pakalpojuma 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atjaunošana" - būvdarbi, lai atjaunotu būvi, nomainot (demontējot) nolietojušos nesošos elementus, iekārtas vai konstrukcijas, funkcionāli vai tehniski uzlabojumi, vadu vai kabeļu šķērsgriezuma maiņa, nemainot būvobjekta funkciju un apjomu vai nesošo elementu paredzēto nestspēju;                                                                                                                                                                                                                                                                                                                                                                                            Būves Būves pārbūvei ierosinām šādu definīciju: "Būves pārbūve" - būvdarbi, kas veikti mainot vai nemainot būves lietošanas veidu un, kas saistīti ar būvobjekta apjoma, funkciju vai jaunu ietaišu pievienošanu. Būves, kurām noteikta aizsargjosla, uzskatāmas par pārbūvētām arī tad, ja tās pārbūves vajadzībām tiek demontētas vai tiek mainīts būves izvietojums aizsargjoslas robežās un ne vairāk kā 10% aiz tām."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ir uzturēts FM 16.09.2022. atzinumā; izziņas rinda Nr.3]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Enerģētikas likuma 19.panta 1.</w:t>
            </w:r>
            <w:r w:rsidR="00000000" w:rsidRPr="00000000" w:rsidDel="00000000">
              <w:rPr>
                <w:vertAlign w:val="superscript"/>
                <w:rtl w:val="0"/>
              </w:rPr>
              <w:t xml:space="preserve">1</w:t>
            </w:r>
            <w:r w:rsidR="00000000" w:rsidRPr="00000000" w:rsidDel="00000000">
              <w:rPr>
                <w:rtl w:val="0"/>
              </w:rPr>
              <w:t xml:space="preserve"> daļas 3.</w:t>
            </w:r>
            <w:r w:rsidR="00000000" w:rsidRPr="00000000" w:rsidDel="00000000">
              <w:rPr>
                <w:vertAlign w:val="superscript"/>
                <w:rtl w:val="0"/>
              </w:rPr>
              <w:t xml:space="preserve">1</w:t>
            </w:r>
            <w:r w:rsidR="00000000" w:rsidRPr="00000000" w:rsidDel="00000000">
              <w:rPr>
                <w:rtl w:val="0"/>
              </w:rPr>
              <w:t xml:space="preserve"> punktā ir noteikts, ka energoapgādes komersantam ir tiesības saskaņošanas procedūru aizstāt ar zemes īpašnieka informēšanu gadījumos, ja zeme tiek izmantota energoapgādes komersanta objektu — iekārtu, ierīču, ietaišu, tīklu, līniju un to piederumu ierīkošanai un ja energoapgādes komersanta objekts tiek ierīkots esošajā energoapgādes komersanta objekta aizsargjoslā un pēc tā ierīkošanas aizsargjoslas platums palielinās ne vairāk kā par 10 procentiem, ievērojot, ka šajā punktā noteiktajā kārtībā aizsargjoslu var palielināt ne vairāk kā vienu reizi. Šīs tiesību normas piemērošana nav atkarīga no tā vai plānotie darbi tiek klasificēti kā atjaunošana vai pārbūve. Papildus jānorāda, ka Enerģētikas likuma 19.panta 1.</w:t>
            </w:r>
            <w:r w:rsidR="00000000" w:rsidRPr="00000000" w:rsidDel="00000000">
              <w:rPr>
                <w:vertAlign w:val="superscript"/>
                <w:rtl w:val="0"/>
              </w:rPr>
              <w:t xml:space="preserve">2</w:t>
            </w:r>
            <w:r w:rsidR="00000000" w:rsidRPr="00000000" w:rsidDel="00000000">
              <w:rPr>
                <w:rtl w:val="0"/>
              </w:rPr>
              <w:t xml:space="preserve"> daļā ir noteikts, ka energoapgādes komersantam ir tiesības veikt jebkura sava objekta pārbūvi vai atjaunošanu, savlaicīgi par to informējot zemes īpašnieku un ka zemes īpašnieks nevar liegt energoapgādes komersantam šajā daļā un šā likuma 19.panta 1.</w:t>
            </w:r>
            <w:r w:rsidR="00000000" w:rsidRPr="00000000" w:rsidDel="00000000">
              <w:rPr>
                <w:vertAlign w:val="superscript"/>
                <w:rtl w:val="0"/>
              </w:rPr>
              <w:t xml:space="preserve">1</w:t>
            </w:r>
            <w:r w:rsidR="00000000" w:rsidRPr="00000000" w:rsidDel="00000000">
              <w:rPr>
                <w:rtl w:val="0"/>
              </w:rPr>
              <w:t xml:space="preserve"> daļā noteikto darbu veikšanu. Līdz ar to, iepriekš minēto tiesību norma izmantošana nav atkarīga no tā, vai attiecīgie darbi tiek klasificēti kā atjaunošana vai pārbūve. Ja Finanšu ministrijas ieskatā, ir nepieciešams paredzēt, ka Enerģētikas likuma 19.panta 1.</w:t>
            </w:r>
            <w:r w:rsidR="00000000" w:rsidRPr="00000000" w:rsidDel="00000000">
              <w:rPr>
                <w:vertAlign w:val="superscript"/>
                <w:rtl w:val="0"/>
              </w:rPr>
              <w:t xml:space="preserve">1</w:t>
            </w:r>
            <w:r w:rsidR="00000000" w:rsidRPr="00000000" w:rsidDel="00000000">
              <w:rPr>
                <w:rtl w:val="0"/>
              </w:rPr>
              <w:t xml:space="preserve"> daļas 3.</w:t>
            </w:r>
            <w:r w:rsidR="00000000" w:rsidRPr="00000000" w:rsidDel="00000000">
              <w:rPr>
                <w:vertAlign w:val="superscript"/>
                <w:rtl w:val="0"/>
              </w:rPr>
              <w:t xml:space="preserve">1</w:t>
            </w:r>
            <w:r w:rsidR="00000000" w:rsidRPr="00000000" w:rsidDel="00000000">
              <w:rPr>
                <w:rtl w:val="0"/>
              </w:rPr>
              <w:t xml:space="preserve"> punktā noteiktās tiesības attiecībā uz kādu energoapgādes objektu vai tā daļu var izmantot vairāk kā vienu reizi, tad ir jāgroza Enerģētikas likums, nevis 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1.novembrī spēku zaudēja 2014.gada 30.septembra MK noteikumi Nr.573 "Elektroenerģijas ražošanas pārvades un sadales būvju būvnoteikumi". Minētā ietvaros no ministru kabineta noteikumiem tika dzēsta energoapgādes objekta pārbūves un atjaunošanas definīcija. Uz šo brīdi energoapgādes objektu būvniecību regulē 2017. gada 9. maija MK noteikumi Nr.253 "Atsevišķu inženierbūvju būvnoteikumi" (turpmāk – MK noteikumi Nr. 253).  MK noteikumu  Nr.253 anotācijā ir noteikts, ka energoapgādes objekta pārbūves un pārvietošanas definīcijai  piemērojama MK noteikumos Nr.573 noteiktā pārbūves un atjaunošanas definīcija. Vienlaicīgi praksē būvvaldes ne vienmēr ņem vērā šo regulējumu, skaidrojot, ka prioritāri piemērojamas ir Būvniecības likumā noteiktās būvju pārbūves un atjaunošanas definīcijas. Ņemot vērā minēto, atkārtoti norādām, ka Būvniecības likumā nepieciešams papildināt būves pārbūves definīciju, uz to attiecinot arī infrastruktūras objektiem (tai skaitā energoapgādes objektiem) piekritīgo būves pārbūves kārtību. Ierosinātās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saistītas ar būvniecības ierosinātājam piešķirtajām tiesībām pārbūves ietvaros veikt būves demontāžu vai mainīt izvietojumu. Šīs tiesības attiecas uz būvēm, kam noteikta aizsargjosla, ņemot vērā nepieciešamību nodrošināt sabiedrībai būtiskas vajadzības (piemēram, elektroenerģijas apgāde, siltumapgāde, gāzes apgāde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izziņā norādītajam Ekonomikas ministrijas argumentam atbilstoši kuram, lai mainītu tiesības bez īpašnieku saskaņojuma mainīt objekta atrašanās vietu, jāmaina Enerģētikas likums. Iepriekš tiesības mainīt būvobjekta atrašanās vietu tika atrunātas būvniecību regulējošā normatīvajā aktā 2014.gada 30.septembra MK noteikumos Nr.573. Ievērojot minēto un apstākli, ka jaunu izmaiņu ierosināšana un veikšana Enerģētikas likumā ir laikietilpīgs process, ierosināms grozījumus saistībā ar būves pārbūvi veikt Būvniecības likuma ietvaros. Minētie grozījumi ir ļoti būtiski AS "Augstsprieguma tīkls" kā energopārvades operatoram, jo energopārvades objektu īstenošana nepieciešama ne tikai, laicīgi īstenojot energoapgādes objektus sabiedrības kopējām vajadzībām, bet arī, īstenojot elektroenerģijas pieslēgumu objektus trešo personu interesēs.  Apgrūtināta elektroenerģijas pieslēguma izbūve energoapgādes objektu pārbūves ietvaros, kuru kavē iebildumi no zemes īpašniekiem, apgrūtina AS "Augstsprieguma tīkls" uzlikto pienākumu īstenošanu attiecībā uz drošu un laicīgu elektroenerģijas pieslēgumu nodrošināšanu trešajām personām. Papildus norādāms, ka, kopš pieņemti MK noteikumi Nr. 253, AS "Augstsprieguma tīkls" vairāku energoapgādes objektu īstenošanas gaitā ir saskārusies ar zemes īpašnieku nevēlēšanos piekrist objektu pārvietošanai pārbūves ietvaros. Minētais par vairākiem mēnešiem ir kavējis būvdarbu uzsākšanu vismaz vienā energoapgādes objektā. Ievērojot minēto secināms, ka esošā regulējuma ietvaros AS "Augstsprieguma tīkls" ir ļoti apgrūtināti īstenot savus objektus  plānotajos termiņos. Jaunas energoapgādes objekta saglabāšana tā sākotnējā atrašanās vietā vai – pārvietošana uz citu vietu, sekojot zemes īpašnieka norādēm, rada arī papildus izmaksu riskus esošo energoapgādes objektu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būves pārbūvi atbilstoši plānotajam ierosinājumam, zemes īpašniekam tiks izmaksāta atlīdzība atbilstoši Enerģētikas likuma 19. panta 1 prim 2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arī tiek papildināta iepriekš minētā pozīcija, atbilstoši kurai tika ierosinātas tiesības uz būves pārvietošanu ierobežot ierosinājumā noteiktajā apmērā 10 % aiz aizsargjoslas robežām. Aizsargjoslas gar elektrisko kabeļu līnijām atbilstoši Aizsargjoslu likuma 16. panta trešajai daļai noteiktas 1m – 1.5 m platībā. Pieļaujot 10% novirzi, energoapgādes objektā pārvietošana pārbūves ietvaros būtu iespējama ne vairāk kā par 10 cm. Ievērojot minēto, piedāvājam, ka uz būves pārbūvi tiek attiecināti arī gadījumi, kad elektrisko tīklu kabeļu līniju aizsargjoslās būve tiek pārvietota 2m robežās aiz elektrisko tīklu kabeļu līnijas aizsargjoslas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būves pārvietošanu aizsargjoslās gar elektrisko tīklu gaisvadiem, saglabājama sākotnējā piedāvātā redakcija atbilstoši kam par pārbūvi uzskatāma arī būves pārvietošana 10% aiz aizsargjoslas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pārbūvei ierosinām šādu definīciju: "Būves pārbūve" - būvdarbi, kuru rezultātā ir mainīts būves vai tās daļas apjoms vai pastiprināti nesošie elementi vai konstrukcijas, mainot vai nemainot lietošanas veidu; Būves, kurām noteikta aizsargjosla, uzskatāmas par pārbūvētām arī tad, ja tās pārbūves vajadzībām tiek demontētas vai tiek mainīts būves izvietojums: 1) aizsargjoslās gar elektrisko tīklu gaisvadu līnijām un ne vairāk kā 10% aiz tām; 2) aizsargjoslās gar kabeļu līnijām un ne vairāk kā 2 m aiz 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pārbūvei ierosinām šādu definīciju: "Būves pārbūve" - būvdarbi, kuru rezultātā ir mainīts būves vai tās daļas apjoms vai pastiprināti nesošie elementi vai konstrukcijas, mainot vai nemainot lietošanas veidu; Būves, kurām noteikta aizsargjosla, uzskatāmas par pārbūvētām arī tad, ja tās pārbūves vajadzībām tiek demontētas vai tiek mainīts būves izvietojums: 1) aizsargjoslās gar elektrisko tīklu gaisvadu līnijām un ne vairāk kā 10% aiz tām; 2) aizsargjoslās gar kabeļu līnijām un ne vairāk kā 2 m aiz tām."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Enerģētikas likuma 19.panta 1.</w:t>
            </w:r>
            <w:r w:rsidR="00000000" w:rsidRPr="00000000" w:rsidDel="00000000">
              <w:rPr>
                <w:vertAlign w:val="superscript"/>
                <w:rtl w:val="0"/>
              </w:rPr>
              <w:t xml:space="preserve">1</w:t>
            </w:r>
            <w:r w:rsidR="00000000" w:rsidRPr="00000000" w:rsidDel="00000000">
              <w:rPr>
                <w:rtl w:val="0"/>
              </w:rPr>
              <w:t xml:space="preserve"> daļas 3.</w:t>
            </w:r>
            <w:r w:rsidR="00000000" w:rsidRPr="00000000" w:rsidDel="00000000">
              <w:rPr>
                <w:vertAlign w:val="superscript"/>
                <w:rtl w:val="0"/>
              </w:rPr>
              <w:t xml:space="preserve">1</w:t>
            </w:r>
            <w:r w:rsidR="00000000" w:rsidRPr="00000000" w:rsidDel="00000000">
              <w:rPr>
                <w:rtl w:val="0"/>
              </w:rPr>
              <w:t xml:space="preserve"> punktā ir noteikts, ka energoapgādes komersantam ir tiesības saskaņošanas procedūru aizstāt ar zemes īpašnieka informēšanu gadījumos, ja zeme tiek izmantota energoapgādes komersanta objektu — iekārtu, ierīču, ietaišu, tīklu, līniju un to piederumu ierīkošanai un ja energoapgādes komersanta objekts tiek ierīkots esošajā energoapgādes komersanta objekta aizsargjoslā un pēc tā ierīkošanas aizsargjoslas platums palielinās ne vairāk kā par 10 procentiem, ievērojot, ka šajā punktā noteiktajā kārtībā aizsargjoslu var palielināt ne vairāk kā vienu reizi. Šīs tiesību normas piemērošana nav atkarīga no tā vai plānotie darbi tiek klasificēti kā atjaunošana vai pārbūve. Papildus jānorāda, ka Enerģētikas likuma 19.panta 1.</w:t>
            </w:r>
            <w:r w:rsidR="00000000" w:rsidRPr="00000000" w:rsidDel="00000000">
              <w:rPr>
                <w:vertAlign w:val="superscript"/>
                <w:rtl w:val="0"/>
              </w:rPr>
              <w:t xml:space="preserve">2</w:t>
            </w:r>
            <w:r w:rsidR="00000000" w:rsidRPr="00000000" w:rsidDel="00000000">
              <w:rPr>
                <w:rtl w:val="0"/>
              </w:rPr>
              <w:t xml:space="preserve"> daļā ir noteikts, ka energoapgādes komersantam ir tiesības veikt jebkura sava objekta pārbūvi vai atjaunošanu, savlaicīgi par to informējot zemes īpašnieku un ka zemes īpašnieks nevar liegt energoapgādes komersantam šajā daļā un šā likuma 19.panta 1.</w:t>
            </w:r>
            <w:r w:rsidR="00000000" w:rsidRPr="00000000" w:rsidDel="00000000">
              <w:rPr>
                <w:vertAlign w:val="superscript"/>
                <w:rtl w:val="0"/>
              </w:rPr>
              <w:t xml:space="preserve">1</w:t>
            </w:r>
            <w:r w:rsidR="00000000" w:rsidRPr="00000000" w:rsidDel="00000000">
              <w:rPr>
                <w:rtl w:val="0"/>
              </w:rPr>
              <w:t xml:space="preserve"> daļā noteikto darbu veikšanu. Līdz ar to, iepriekš minēto tiesību norma izmantošana nav atkarīga no tā, vai attiecīgie darbi tiek klasificēti kā atjaunošana vai pārbūve. Ja Finanšu ministrijas ieskatā, ir nepieciešams paredzēt, ka Enerģētikas likuma 19.panta 1.</w:t>
            </w:r>
            <w:r w:rsidR="00000000" w:rsidRPr="00000000" w:rsidDel="00000000">
              <w:rPr>
                <w:vertAlign w:val="superscript"/>
                <w:rtl w:val="0"/>
              </w:rPr>
              <w:t xml:space="preserve">1</w:t>
            </w:r>
            <w:r w:rsidR="00000000" w:rsidRPr="00000000" w:rsidDel="00000000">
              <w:rPr>
                <w:rtl w:val="0"/>
              </w:rPr>
              <w:t xml:space="preserve"> daļas 3.</w:t>
            </w:r>
            <w:r w:rsidR="00000000" w:rsidRPr="00000000" w:rsidDel="00000000">
              <w:rPr>
                <w:vertAlign w:val="superscript"/>
                <w:rtl w:val="0"/>
              </w:rPr>
              <w:t xml:space="preserve">1</w:t>
            </w:r>
            <w:r w:rsidR="00000000" w:rsidRPr="00000000" w:rsidDel="00000000">
              <w:rPr>
                <w:rtl w:val="0"/>
              </w:rPr>
              <w:t xml:space="preserve"> punktā noteiktās tiesības attiecībā uz kādu energoapgādes objektu vai tā daļu var izmantot vairāk kā vienu reizi, tad ir jāgroza Enerģētikas likums, nevis Būvniecības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Būvniecības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likumprojektu "Grozījumi Būvniecības likumā" (turpmāk - likumprojekts)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ar ko likumprojekta 2. panta otrajā daļā ietvertais jaunais deleģējums atšķiras no Būvniecības likuma 5. panta pirmās daļas 5. punkta “c” apakšpunkta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likumprojekta 2. panta otrajā daļā ietvertā deleģējuma apjomu. Šobrīd likumprojektā ir iekļauta tikai kārtība, kas nozīmē procesuālās normas. Ja projekta autori vēlas regulējumā paredzēt, ka attiecībā uz būvinspektoriem varēs pieņemt nelabvēlīgu administratīvo aktu, tad deleģējumā jāparedz, ka Ministru kabinets var noteikt arī materiāltiesiskas prasības. Deleģējuma apjoms jāskata kontekstā ar Administratīvā procesa likuma 11.pantu, proti, likuma atrunas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iebildums nav uzturēts TM 16.09.2022.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21.12.2021. sēdes attālinātā veidā protokola Nr. 81 9.§ 3.punktu Ekonomikas ministrijai ir pienākums sagatavot līdz 2022. gada beigām noteiktā kārtībā iesniegt izskatīšanai Ministru kabinetā grozījumus Būvniecības likumā, nosakot pilnvarojumu Ministru kabinetam attiecībā uz būvinspektoru darbības uzraudzības kārtību. Šī uzdevuma izpildes sakarā jānorāda, ka tiek papildināts Būvniecības likums ar atbilstošu deleģējumu, lai novērstu šķietamās nepilnības ar Ministru kabineta noteikumus Nr. 169 "Būvspeciālistu kompetences novērtēšanas un patstāvīgās prakses uzraudzības noteikumi" ietverto regulējumu par būvinspektoru kā būvspeciālistu darbības uzraudzību. Papildus normas, kas noteiktu sodošās darbības nav nepieciešamas, jo būvinspektors tiek vērtēts kā būvspeciālists un tam jau savs regulējums – sk. Būvniecības likuma 5.panta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Patstāvīgas prakses tiesības būvniecības jomā reglamentētā profesijā būvdarbu vadīšanas specialitātē dod tiesības veikt arī būvju būvdarbu būvuzraudzību būvprakses sertifikātā noteiktajā darbības sfērā.";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ieskatā nevar pielīdzināt būvdarbu vadītāju un būvuzraugu darbības sfēras, jo būvuzraugu un būvdarbu vadītāju  pienākumi, kompetences būtiski atšķiras.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ieskatā būvdarbu vadītājiem, kuri specializējušies tikai konkrētu darbu veikšanā, nav un nevar būt pietiekošas kompetences būvuzraudzības veikšanai būvobjektā, kur tiek veikti plaša spektra būvdarbi.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atkārtoti izvērtēt minētās normas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skaidrs, vai būvuzraugiem un tāpat arī būvdarbu vadītājiem tiek automātiski piešķirti abu sfēru sertifikāti vai arī tikai, ja būvspeciālists to vēlas, ja tas tiks piešķirts bez piekrišanas, tad būs jāveic papildus sertifikācijas gada 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iebildums nav uzturēts FM 16.09.2022.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to, ka būvuzraugi arī var būt specializējušies vienveidīgu objektu uzraudzība. Papildus jānorāda, ka tas vien, ka būvdarbu vadītājs ir specializējies kādas specifisku objektu izbūvē, nemazina viņa tiesību apjomu visas grupas ietvaros, piemēram, visa veida ēku būvdarbu vadīšanā. Pietam, atgādinām, ka līdz 2014.gadam būvdarbu vadīšana un būvuzraudzība bija viena specialitāte. Papildus jāņem vērā, ka abās specialitātes ir jābūt pietiekamām zināšanās par būvdarbiem un to veikšanas gaitu. Tikai zinot kā būtu jābūvē var uzraudzīt otra darbu. Līdz ar to, attiecīgie speciālisti ir savstarpēji aizstājami un nav nepieciešamo to nošķiršana.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Patstāvīgas prakses tiesības būvniecības jomā reglamentētā profesijā būvdarbu vadīšanas specialitātē dod tiesības veikt arī būvju būvdarbu būvuzraudzību būvprakses sertifikātā noteiktajā darbības sfērā.";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trīspadsmito un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Būvspeciālistiem viņu pastāvīgas prakses veikšanai ir tiesības Būvniecības informācijas sistēmā piekļūt būves ekspluatācijas lietas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identificējošos datus (fiziskajai personai - vārdu, uzvārdu, personas kodu; juridiskajai personai - nosaukumu, reģistrācijas numuru), kā arī datus par personām piederošajiem nekustamajiem īpašumiem un to domājamām daļām un kadastra numuriem, būvniecības ieceres vai tās izmaiņu saskaņošanai Būvniecības informācijas sistēmā nodrošina bez maksas, izmantojot valsts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6.pantu, ar kuru likuma 24.pantu plānots papildināt ar trīspadsmito daļu, Valsts zemes dienests (turpmāk - Dienests)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jau Ekonomikas ministrijas virzītajā Ministru kabineta noteikumu projektā “Grozījumi Ministru kabineta 2015. gada 28. jūlija noteikumos Nr. 438 “Būvniecības informācijas sistēmas noteikumi” (22-TA-83), izsakot iebildumu, lūdza skaidrot to, kādi normatīvie akti reglamentē būves ekspluatācijas lietu un nosaka tās saturu. Nepastāvot šādam regulējam, nav iespējams izvērtēt tiesību normas ietekmi, jo nav saprotams, kādiem datiem ar likumprojektu tiks noteiktas būvspeciālistu piekļuves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anotācija papildināma ar skaidrojumu, ka būvspeciālistiem būves ekspluatācijas lietā netiks nodrošināta piekļuve tiem Kadastra informācijas sistēmas datiem, ko Dienests nodod Būvniecības valsts kontroles birojam valsts pārvaldes funkciju un uzdevumu veikšanai. Atbilstoši Ministru kabineta noteikumu projektam “Grozījumi Ministru kabineta 2015. gada 28. jūlija noteikumos Nr. 438 “Būvniecības informācijas sistēmas noteikumi” (22-TA-83) būves ekspluatācijas lietā plānots izmantot datus no būvspeciālistu reģistra, ēku energosertifikātu reģistra un dzīvojamo māju pārvaldnieku reģistra, kuru funkcionalitātes nodrošināšanai Dienests šobrīd sniedz Nekustamā īpašuma valsts kadastra informācijas sistēmas (turpmāk – Kadastra informācijas sistēma) datus. Dienests minētā noteikumu projektā ir izteicis iebildumu, lūdzot svītrot Dienesta datu izmantošanu būves ekspluatācijas lietā. Papildus skaidrojam, ka Dienestam nav tiesisks pamats nodrošināt būvspeciālistiem Kadastra datu pieejamību būvniecības informācijas sistēmā vairāku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Dienests Kadastra informācijas sistēmas datus būvniecības informācijas sistēmai sniedz atbilstoši Nekustamā īpašuma valsts kadastra likuma 86.panta pirmajai daļai un 98.pantam, nodrošinot ar valsts pārvaldes funkciju un uzdevumu veikšanai nepieciešamo informāciju, bet būvspeciālistu pastāvīgā prakse nav uzskatāma par valsts pārvaldes funkciju vai uzdevumu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Nekustamā īpašuma valsts kadastra likuma 101.pantam Kadastra informācija ir maksas pakalpojums, izņemot Nekustamā īpašuma valsts kadastra likuma 98.pantā noteiktos gadījumus. Kadastra informācijas sniegšana būvspeciālistiem viņu pastāvīgās prakses veikšanai nav iekļauta minētajā uzskatījumā un Dienestam nav piešķirts tam finansējums. Līdz ar to šādām personām būvniecības informācijas sistēmā nav tiesību saņemt datus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Uz starpresoru vienošanās pamata nododot datus valsts pārvaldes funkciju un uzdevumu veikšanai, Dienests datus izsniedz tādā apjomā, kas nepieciešams konkrēto valsts pārvaldes funkciju un uzdevumu veikšanai (tas var būt arī plašākā apjomā nekā tas būtu nepieciešams, piemēram, privātpersonām pastāvīgās prakses uzdevumu veikšanai). Līdz ar to uz starpresoru vienošanās pamata saņemto datu izmantošana ir paredzēta tikai starpresoru vienošanās noteiktajiem mērķiem, noteiktajā apjomā un piekļuve ir nodrošināma tikai starpresoru vienošanās noteiktajām personām, kam tā nepieciešama valsts pārvaldes funkciju un uzdevumu veikšanai. Ja nepieciešams būves ekspluatācijas lietā izmantot Kadastra informācijas sistēmas datus, aicinām izmantot Dienesta publicētos atvērtos datus, kas pieejami Latvijas Atvērto datu portālā bez pieejamības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iebildums nav uzturēts TM 16.09.2022.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2022.gada 25.oktobrī akceptēja Ministru kabineta noteikumu projektus "Grozījumi Ministru kabineta 2015. gada 28.jūlija notiekumos Nr. 438 "Būvniecības informācijas sistēmas noteikumi", kas papildina regulējumu ar terminu "būvniecības lieta" un "ekspluatācijas lieta" skaidrojumu. Noteikumu projekta saskaņošanas procesā ir panākta vienota izpratne starp Dienestu un Ekonomikas ministriju par nekustamā īpašuma valsts kadastra datu pieejamību un izmantošanas pieļaujamību un kārtību būvniecības informācijas sostēmā būvniecības procesa ietvaros. Ekonomikas ministrija apliecināja, ka nekustamā īpašuma valsts kadastru datu pieejamība būvniecības informācijas sistēmā tiek nodrošināta stingi ievērojot Ministru kabineta 2015.gada 28.jūlija noteikumu Nr. 438 "Būvniecības informācijas sistēmas noteikumi" 5.punkta prasības, t.i. sistēma, izmantojot tajā iestrādātos tehniskos un loģiskos risinājumus un informācijas resursus (programmatūru), nodrošina informācijas pieejamību, nodošanu un apmaiņu tikai tādā apjomā tām personām, dalībniekiem un institūcijām, kuras ir tiesīgas to saņemt un lietot atbilstoši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būves ekspluatācijas lietā apvienotos dokumentus un datus būves ekspluatācijas uzraudzības procesā iesaistītie izmanto savu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identifikācijai tiek izmantots kadastra apzīmējums (publiski brīvi pieejams www.kadastrs.lv). Papildus attiecībā uz būvi ir redzams galvenais lietošanas veids (nav ierobežotas pieejamības informācija) un adrese (publiski brīvi pieejams www.kadastrs.lv), kā arī ir redzams nekustamā īpašuma kadastra numurs (publiski brīvi pieejams www.kadastrs.lv). BIS ir radīta iespēja būves ekspluatācijas lietā pievienot saistībā ar konkrēto būvi papildus dokumentus, piemēram, elektroinstalācijas pārbaudes akts, dūmvadu tīrīšanas akts, kā arī norādīt konstatētas neatbilstības vai veicamos pasākumus būves stāvokļa uzlabošanai. Vienlaikus tiek attēlots saraksts par uz konkrēto būvi attiecināmām būvniecības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trīspadsmito un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Būvspeciālistiem viņu patstāvīgas prakses veikšanai ir tiesības Būvniecības informācijas sistēmā piekļūt būves ekspluatācijas lietas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identificējošos datus (fiziskajai personai - vārdu, uzvārdu, personas kodu; juridiskajai personai - nosaukumu, reģistrācijas numuru), kā arī datus par personai piederošo nekustamo īpašumu un tai piederošajām šī nekustamā īpašuma domājamām daļām, būvniecības ieceres vai tās izmaiņu saskaņošanai Būvniecības informācijas sistēmā nodrošina bez maksas, izmantojot valsts informācijas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trīspadsmito un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Būvspeciālistiem viņu pastāvīgas prakses veikšanai ir tiesības Būvniecības informācijas sistēmā piekļūt būves ekspluatācijas lietas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identificējošos datus (fiziskajai personai - vārdu, uzvārdu, personas kodu; juridiskajai personai - nosaukumu, reģistrācijas numuru), kā arī datus par personām piederošajiem nekustamajiem īpašumiem un to domājamām daļām un kadastra numuriem, būvniecības ieceres vai tās izmaiņu saskaņošanai Būvniecības informācijas sistēmā nodrošina bez maksas, izmantojot valsts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6.pantu, ar kuru likuma 24.pantu plānots papildināt ar četrpadsmito daļu, Dienests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Dienests atbalsta piedāvāto risinājumu, atbilstoši kuram Būvniecības informācijas sistēmā noteiktam personu lokam būvniecības ieceres vai tās izmaiņu saskaņošanai ir pieejami Kadastra informācijas sistēmas dati par tiesisko valdītāju un lietotāju. Taču, likumprojekts un anotācija ir pilnveidojami: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jāpapildina ar skaidrojumu par valsts informācijas sistēmām, kuru dati tiks izmantoti šīs funkcionalitātes nodrošināšanai, un jānorāda precīzs datu apjoms, kāds tiks nodrošināts pārlūkošanai būvniecības informācijas sistēmas lietotājam, skaidrojot, ka no Dienesta pārziņā esošās Kadastra informācijas sistēmas tiek izmantoti tikai dati par tiesisko valdītāju un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iekļaujams detalizētāks skaidrojums par paredzētā risinājuma funkcionalitāti un precīzu uzskaitījumu tiem tiesību subjektiem, kuri apstrādās kadastra subjekta datus. Tāpat anotācijā iekļaujams pamatojums un mērķis būvniecības informācijas sistēmas lietotāja veiktajai fizisko personu datu apstrādei atbilstoši Eiropas Parlamenta un Padomes 2016.gada 27.aprīļa regulai Nr.2016/679 par fizisku personu aizsardzību attiecībā uz personas datu apstrādi un šādu datu brīvu apriti un ar ko atceļ Direktīvu 95/46/EK (Vispārīgā datu aizsardzības regula), vienlaikus skaidrojot to, kā tiks veikta kontrole par būvniecības informācijas sistēmu lietotāja veikto personas datu apstrādes atbilstību šim mērķim un minētās regulas 5.pantā nostiprinātajiem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sniedzams skaidrojums par to, kāpēc, lai saskaņotu būvniecības ieceri vai tās izmaiņas, būvniecības informācijas sistēmas lietotājam (piemēram, būvspeciālistam, būvniecības ierosinātājam u.c.) ir nepieciešams iegūt datus par citai personai piederošajiem nekustamajiem īpašumiem nevis informāciju tikai par būvniecības ieceres saskaņošanā iesaistīto nekustamo īpašumu īpašniekiem, tiesiskajiem valdītājiem vai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likumprojekta normas svītrojami vārdi “bez maksas”. Kadastra informācijas sistēmas dati par kadastra objekta īpašnieku, tiesisko valdītāju vai lietotāju ir Dienesta sniegts maksas pakalpojums, kas netiek finansēts no valsts budžeta. Atbilstoši Nekustamā īpašuma valsts kadastra likuma 86.panta pirmajai daļai un 98.pantam, Dienests bez maksas atbilstoši piešķirtajam valsts finansējuma apjomam nodrošina datu apmaiņu ar būvniecības informācijas sistēmu, tikai, nodrošinot valsts pārvaldes funkciju un uzdevumu izpildi. Būvniecības ieceres vai tās izmaiņu saskaņošana ārējos normatīvajos aktos nav noteikta kā valsts pārvaldes funkcija vai uzdevums. Līdz ar to, Dienestam nav pamata nodrošināt bezmaksas Kadastra datu pieejamību privātpersonām šādā funkcionalitātē. Dienesta ieskatā būvniecības informācijas sistēmas lietotājam var nodrošināt piekļuvi Kadastra informācijas sistēmas datiem kā Dienesta maksas pakalpojumu – piemēram, būvniecības informācijas sistēmā nodrošinot iespēju pirms piekļuves datiem apmaksāt Ministru kabineta 2015.gada 22.decembra noteikumu Nr.787 “Valsts zemes dienesta maksas pakalpojumu cenrādis un samaksas kārtība”  pielikuma 8.punktā noteikto maksu par teksta datu pārlūkošana vienam īpašumam (2,85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iebildums nav uzturēts TM 16.09.2022.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uzņēmumu, ka likumprojekta 6.pants, ar kuru likuma 24.pantu plānots papildināt ar četrpadsmito daļu, pēc savas būtības ir radīts par pamatu ņemot Dzīvokļa īpašuma likuma 20.1 pantu. Nepieciešamo datu apjoms jau noteikts pašā tiesību normas projektā un var tiks kombinēts ar citiem datiem. Tie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vai tās daļas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galvenais lietošanas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“nekustamā īpašuma vai tās daļas nosaukums”, “kadastra numurs”, “kadastra apzīmējums”, “adrese” un “būves galvenais lietošanas veids” tiek no VZD puses jau izplatīti kā atvērtie dati (https://data.gov.lv/dati/lv/dataset/kadastra-informacijas-sistemas-atvertie-dati) vai publiski ir redzami jebkurai personai kadastrs.lv. Iepriekš minētos datus, BIS vajadzībām tiks iegūti no NĪVKIS. Šāda konceptuālā vienošanās tika panākta attīstot būvniecības informācijas sistēmas funkcionalitāti Eiropas Savienības līdzfinansētā projekta “Būvniecības procesu un informācijas sistēmas attīstība (1.kārta)”(Nr. 2.2.1.1/17/I/021) ietvaros. Šādas pieejas pamatā bija lietderības apsvērumi, Valsts vienotās datorizētās zemesgrāmatas dati par īpašniekiem un īpašuma tiesībām tika reģistrēti strukturēto datu veidā tikai pēdējos gados, pirms tam informācija tika reģistrētā brīvā formā ("mašimnelasāmā veidā"), savukārt Nekustamā īpašuma valsts kadastra informācijas sistēmas dati un būvniecības informācijas sistēmas dati ir strukturēti dati, kas var viegli tikt nodoti no sistēmu līmenī, datu apmaiņas procesā. Turklāt Valsts zemes dienests un Zemesgrāmata ir izveidojuši vienotus nekustamā īpašuma reģistrācijas procesus, nekustamā īpašuma valsts kadastra informācijas sistēmā datus par īpašniekiem un īpašuma tiesībām saņem no VVDZ datu apmaiņas ietvaros, datus, kas nesinhronizējas, apstrādājot manuāli. EM nav konceptuālu iebildumu datu par īpašniekiem un īpašuma tiesībām saņemšanai no VVDZ, bet pirmkārt, ir jāpārprogrammē datu saņemšanas kanāli, kas varētu izmaksāt ap 500 000 eiro, otrkārt, VVDZ ir jāspēj nodrošināt datu par īpašniekiem un īpašuma tiesībām nodošana strukturēto datu veidā. EM rīcībā esošā informācija liecina, ka VVDZ šobrīd nespēj nodrošināt datu nodošanu strukturēto datu veidā. Atkārtoti uzsvēram, ka datus par īpašniekiem no NĪVKIS saņem un izmanto arī citos procesos, piemēram, zemes vienību noteikšana (sadalīšana, apvienošana, robežu pārkārtošana), nekustamā īpašuma nodokļa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Plānotais saskaņošanas process jau ir aprakstīts publiski pieejamā BIS rokasgrāmatā (Palīdzības lapa — Trešo pušu elektroniskā saskaņojuma nosūtīšana (bis.gov.lv)):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Autorizēts BIS publiskā portāla lietotājs būvniecības lietā, kurā tas ir ierosinātājs vai pilnvarotā persona ar tiesībām veidot dokumentus, atver sadaļu ‘TREŠO PUŠU SASKAŅOJUMI’ un izvēlas saskaņojumu, kuru vēlas nosūtīt saskaņošanai. Ja vēlas nosūtīt saskaņošanai vairāk par vienu ierakstu, izmanto masveida apstrādi (skatīt ‘Trešo pušu saskaņojumu masveida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Vienu saskaņojumu var nodot elektroniskajai saskaņošanai, trešo pušu saskaņojumu sarakstā nospiežot uz saskaņošanas ikonas vai arī atverot ierakstu apskatei un izvēloties darbību &lt;Nodot saskaņošanai&gt;.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veic šādu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Atlasa izvēlētos trešo personu saskaņojumus statusā ‘Nav nosūtīts’ un katram nosaka pieprasījuma adresātu 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saskaņotāja veids ir ‘Īpašums’, no VZD datiem nosaka īpašniekus un saglabā tos kā šī īpašuma saskaņošanas pieprasījuma adresātus;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saskaņojuma veids ir ‘Fiziska persona’ vai ‘Juridiska persona’ pieprasījuma adresāts ir pati norādītā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saskaņojuma veids ir ‘Kopība’ – saskaņojuma pieprasījums netiek 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pieprasījuma adresātiem sagatavo saskaņojuma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par pieprasījumu tiek nosūtīts uz personu e-adresēm, ja tādas ir iespējams noteikt, un e-pasta adresi, ja personai BIS reģistrētā kontaktinformācijā tā ir norādīta;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nav e-adrese un BIS nav reģistrēta e-pasta adrese, par adresātu saglabā pazīmi ‘Ārpus BIS nav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Saskaņojumiem, kuriem tika izveidots pieprasījums, norāda statusu ‘Saskaņošanā’ un saglabā īpašnieku kopu. Par katru īpašnieku 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veids – fiziska vai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Ārvalstnieka pazīmi, ja ir ārvalstnieks;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Pazīme, ja persona nav sasniedzama ārpus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veiktām darbībām tiek saglabāta būvniecības lietas vēsturē.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šobrīd trešo personu saskaņošanas process nav palaists pilnībā, bet ierobežotā apjomā, neatrādot personu, no kuras tiek sagaidīts saskaņojums, kā arī skaņotāji netiek noteikti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Parlamenta un Padomes 2016.gada 27.aprīļa regulas Nr.2016/679 par fizisku personu aizsardzību attiecībā uz personas datu apstrādi un šādu datu brīvu apriti un ar ko atceļ Direktīvu 95/46/EK (Vispārīgā datu aizsardzības regula) 5.pantā prasībām norādām, ka attiecīgais likumprojekts tiek virzīts, lai radītu tiesisko pamatu. Pie tam, datu iegūšanas mērķis ir nodrošināt datus efektīvam un samērīgam būvniecības ieceres saskaņošanas procesam, lai viens indivīds, realizējot savas tiesības, šo tiesību realizācijas veidu varētu saskaņot ar citu indivīdu saskaņā ar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ir jāzin, no kā tiek saņemts saskaņojums. Saskaņojums nevar būt anonīms vai neskaidrs.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samaksu ir politiskās izšķiršanās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trīspadsmito un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Būvspeciālistiem viņu patstāvīgas prakses veikšanai ir tiesības Būvniecības informācijas sistēmā piekļūt būves ekspluatācijas lietas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identificējošos datus (fiziskajai personai - vārdu, uzvārdu, personas kodu; juridiskajai personai - nosaukumu, reģistrācijas numuru), kā arī datus par personai piederošo nekustamo īpašumu un tai piederošajām šī nekustamā īpašuma domājamām daļām, būvniecības ieceres vai tās izmaiņu saskaņošanai Būvniecības informācijas sistēmā nodrošina bez maksas, izmantojot valsts informācijas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trīspadsmito un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Būvspeciālistiem viņu patstāvīgas prakses veikšanai ir tiesības Būvniecības informācijas sistēmā piekļūt būves ekspluatācijas lietas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identificējošos datus (fiziskajai personai - vārdu, uzvārdu, personas kodu; juridiskajai personai - nosaukumu, reģistrācijas numuru), kā arī datus par personām piederošajiem nekustamajiem īpašumiem un to domājamām daļām un kadastra numuriem, būvniecības ieceres vai tās izmaiņu saskaņošanai Būvniecības informācijas sistēmā nodrošina bez maksas, izmantojot valsts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Būvniecības likuma 24. pantu papildināt ar četrpadsmito daļu, atbilstoši kurai būvniecības ieceres vai tās izmaiņu saskaņošanai Būvniecības informācijas sistēmā no valsts informācijas sistēmām tiek nodrošināti personu identificējoši dati un dati </w:t>
            </w:r>
            <w:r w:rsidR="00000000" w:rsidRPr="00000000" w:rsidDel="00000000">
              <w:rPr>
                <w:i w:val="1"/>
                <w:rtl w:val="0"/>
              </w:rPr>
              <w:t xml:space="preserve">par personām piederošajiem nekustamajiem īpašumiem un to domājamām daļām un kadastra numuriem</w:t>
            </w:r>
            <w:r w:rsidR="00000000" w:rsidRPr="00000000" w:rsidDel="00000000">
              <w:rPr>
                <w:rtl w:val="0"/>
              </w:rPr>
              <w:t xml:space="preserve">. No izvēlētās normas redakcijas izriet, ka par personu, ar kuru Būvniecības informācijas sistēmā ir jāskaņo būvniecības iecere vai tās izmaiņas, no valsts informācijas sistēmām ir jānodrošina dati par </w:t>
            </w:r>
            <w:r w:rsidR="00000000" w:rsidRPr="00000000" w:rsidDel="00000000">
              <w:rPr>
                <w:u w:val="single"/>
                <w:rtl w:val="0"/>
              </w:rPr>
              <w:t xml:space="preserve">visiem personai piederošajiem nekustamajiem īpašumiem jeb to sarakstu</w:t>
            </w:r>
            <w:r w:rsidR="00000000" w:rsidRPr="00000000" w:rsidDel="00000000">
              <w:rPr>
                <w:rtl w:val="0"/>
              </w:rPr>
              <w:t xml:space="preserve">, neskatoties uz to, ka šīs personas datu apstrāde tiek veikta tikai vienas konkrētas būvniecības ieceres vai tās izmaiņu saskaņošanai. Norma ir redakcionāli precizējama, nodrošinot personas datu apstrādi tikai tādā apjomā, kāds ir nepieciešams apstrādes nolūkam (būvniecības ieceres vai tās izmaiņu saskaņošana Būvniecības informācijas sistēmā) - t.i., paredzot, ka no valsts informācijas sistēmām tiek nodrošināta informācija tikai par to personai piederošo nekustamo īpašumu, attiecībā uz kuru no šīs personas ir nepieciešams saņemt saskaņojumu konkrētajai būvniecības iecerei vai tās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normas izslēdzami vārdi "un kadastra numuriem", ņemot vērā, ka norma jau paredz datu sniegšanu par personai piederošo nekustamo īpašumu, bet kadastra numurs ir nekustamajam īpašumam piešķirts viennozīmīgs, neatkārtojams un nemainīgs identifikators (tātad, dati par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identificējošos datus (fiziskajai personai - vārdu, uzvārdu, personas kodu; juridiskajai personai - nosaukumu, reģistrācijas numuru), kā arī datus par </w:t>
            </w:r>
            <w:r w:rsidR="00000000" w:rsidRPr="00000000" w:rsidDel="00000000">
              <w:rPr>
                <w:u w:val="single"/>
                <w:rtl w:val="0"/>
              </w:rPr>
              <w:t xml:space="preserve">personai piederošo nekustamo īpašumu un tai piederošajām šī nekustamā īpašuma domājamām daļām</w:t>
            </w:r>
            <w:r w:rsidR="00000000" w:rsidRPr="00000000" w:rsidDel="00000000">
              <w:rPr>
                <w:rtl w:val="0"/>
              </w:rPr>
              <w:t xml:space="preserve">, būvniecības ieceres vai tās izmaiņu saskaņošanai Būvniecības informācijas sistēmā nodrošina bez maksas, izmantojot valsts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sniegtajai argumentācijai šajā izziņā par Būvniecības likuma 24.panta četrpadsmito daļu, Ekonomikas ministrija norāda, ka attiecīgas tiesību normas mērķis nav darīt zināmumu personai noteiktu informāciju par tai piederošo nekustamo īpašumu vai tā daļu, bet šīs normas mērķis ir darīt personai zināmu noteiktu informācijai par citai personai piederošu nekustamo īpašumu. Būvniecības ieceres sagatavošanas laikā var tik paredzēti risinājumi, kas atbilstoši spēkā esošajam regulējumam ir jāsaskaņo ar, piemēram, kaimiņiem. Līdz ar to, lai varētu realizēt savas tiesības un saskaņot šos risinājumus ar skarto nekustamo īpašumu īpašniekiem  ir nepieciešams zināt, kam šis īpašums pieder. Zinot piederību persona būs spējīga pārliecināties, ka ir saņemts atbilstošais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ar trīspadsmito un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Būvspeciālistiem viņu patstāvīgas prakses veikšanai ir tiesības Būvniecības informācijas sistēmā piekļūt būves ekspluatācijas lietas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Personu identificējošos datus (fiziskajai personai - vārdu, uzvārdu, personas kodu; juridiskajai personai - nosaukumu, reģistrācijas numuru), kā arī datus par personai piederošo nekustamo īpašumu un tai piederošajām šī nekustamā īpašuma domājamām daļām, būvniecības ieceres vai tās izmaiņu saskaņošanai Būvniecības informācijas sistēmā nodrošina bez maksas, izmantojot valsts informācijas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likumprojektu pieņemšana, kuru īstenošanai nav nodrošināts finansējums, līdz ar to Būvniecības valsts kontroles birojam (turpmāk - BVKB) 2022.gadam nepieciešamais finansējums 24 684 euro apmērā ir jānodrošina piešķirto līdzekļu ietvaros. Lūdzam precizēt anotācijas 3.sadaļu un attiecīgi 4.punktā norādīt kompensējošo pasākumu finansējumu, 6.2.punktā sniegt detalizētu BVKB nepieciešamā finansējuma aprēķinu, kā arī pie citas informācijas norādīt, ka BVKB papildu nepieciešamo finansējumu nodrošinās tam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pielāgošanai nepieciešamais finansējums 32090  euro apmērā tiks nodrošināts Ekonomikas ministrijas budžeta programmā 20.00.00 “Būvniecība” 2023. gadā piešķirto līdzekļu ietvaros. Papildus tam precizēta arī anotācijas 3.sadaļas 4.punkts un 6.2.apakšpunktā ir norādīts nepieciešamā finansējumu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papildināt Būvniecības likuma 1. pantu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23) inženierkonsultants - fiziska vai juridiska persona, kas, balstoties uz noslēgto līgumu ar būvniecības ierosinātāju, pārstāv to būvniecības procesā, sniedzot tam konsultatīvus pakalpojumus vai rīkojoties viņa vārdā.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skaidrojot minēto terminu, cita starpā norādīts: </w:t>
            </w:r>
            <w:r w:rsidR="00000000" w:rsidRPr="00000000" w:rsidDel="00000000">
              <w:rPr>
                <w:i w:val="1"/>
                <w:rtl w:val="0"/>
              </w:rPr>
              <w:t xml:space="preserve">“Jāuzsver, ka plānotās būvniecības regulējuma izmaiņas neuzliek par pienākumu nolīgt inženierkonsultantu vai visos gadījumos uzticēt viņam, piemēram, būvuzraudzības veicēja pienākumus. Taču gadījumā, ja būvniecības ierosinātājs (pasūtītājs) ir izvēlējies nolīgt inženierkonsultantu un, piemēram, atsevišķu būvuzraudzības veicēju, tad atbilstošajos līgumos būtu nosakāmi attiecīgie personu savstarpējie pienākumi un attiecības ar citiem būvniecības procesa dalībniekiem, lai skaidri būtu nodalīta attiecīgo personu kompetence, tiesības uzdot noteiktus uzdevumus citiem būvniecības procesa dalībniekiem, tiesības pieņemt noteiktus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termina definīcijas nolasāms, ka arī ar būvniecības ierosinātāja darbinieku noslēgts darba līgums, pēc būtības izpilda inženierkonsultanta definīcijā noteikto. Tomēr no anotācijā sniegtā skaidrojuma nav viennozīmīgi saprotams, vai gadījumos, kad FIDIC līgums paredz obligāti piesaistīt inženierkonsultantu, būvniecības ierosinātājam (pasūtītājam)  tas būtu  jāpiesaista ārpakalpojumā nevis, “nosedzot” to ar iekšējo resursu, kā tas ir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tiesiskās skaidrības nodrošināšanai papildināt anotācijā sniegto skaidrojumu, norādot, ka būvniecības ierosinātājs (pasūtītājs) var pats nodrošināt inženierkonsultanta pienākumus, ja tam ir atbilstošas kompetences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inženierkonsultants - fiziska vai juridiska persona, kas, balstoties uz noslēgto līgumu ar būvniecības ierosinātāju, pārstāv to būvniecības procesā, sniedzot tam konsultatīvus pakalpojumus vai rīkojoties viņa vārdā.”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jēdziena "inženierkonsultants" skaidrojumā "fiziska vai juridiska persona" pievienot "trešās grupas būvēm - būvkomersants". Inženierkonsultants visa procesa laikā nav tikai viens inženieris, bet būvkomersants, kas atkarībā no pakalpojuma uzdevuma piesaista, norīko citus speciālistus, inženierus, projektu vadītājus. Analogi kā par būvekspertīzes veicēju tiek uzskatīts būvkomersants.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priekšlikums nav uzturēts LTRK 16.09.2022.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neredz pamatojumu noteikt ierobežojumu būvinženeira pakalpojuma sniegšanai 3.grupas būvēm. Pirmkārt, būvinženiera loma un tam uzliktie pienākumi būvniecības ieceres īstenošanas procesā tiek noteikti līgumiski, atšķirībā no būvuzraudzības normatīvajā regulējumā nav noteikts inženierkonsultanta obligātais pakalpojuma apjoms un tā profesionālie pienākumi. Inženierkonsultanta loma ir saistīta ar nepieciešamību jēgpilni un efektīvi aizsargāt pasūtītāja intereses būvniecības ieceres īstenošanas procesa ietvaros, attiecīgi pasūtītājs (būvniecības ierosinātājs) lemj par inženierkonsultanta iesaisti un tam deleģējamiem pienākumiem, inženierkonsultantu var iesaistīt visa būvniecības ieceres īstenošanas procesā, no būvniecības ieceres pānošanas posma līdz būves nodošanai ekspluatācijā, vai kādā atsevišķā ieceres īstenošanas posmā. Inženierkonsultanta forma un komandā iekļaujamo speciālistu kvalifikācija izriet no inženierkonsultantam paredzētajiem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būvniecības pakalpojumus, komersantam saskaņā ar Būvniecības likuma 22.panta pirmo daļu ir jāreģistrējas būvkomersantu reģistrā. Šī pati prasība tiek attiecināta arī komersantu, kurš vēlēsies sniegt inženierkonsultanta pakalpojumu. Nav izšķirošas nozīmes vai tiek plānots būvēt otrās vai trešās grupas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inženierkonsultants – fiziska persona vai būvkomersants, kas, balstoties uz noslēgto līgumu ar būvniecības ierosinātāju, pārstāv to būvniecības procesā, sniedzot tam konsultatīvus pakalpojumus vai rīkojoties viņa vārdā.”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inženierkonsultants – fiziska persona vai būvkomersants, kas, balstoties uz noslēgto līgumu ar būvniecības ierosinātāju, pārstāv to būvniecības procesā, sniedzot tam konsultatīvus pakalpojumus vai rīkojoties viņa vārdā.”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grozījumu projekta 1. punkts, kurā noteikts Inženierkonsultanta jēdziena  skaidrojums - "23) inženierkonsultants - fiziska persona vai būvkomersants, kas, balstoties uz noslēgto līgumu ar būvniecības ierosinātāju, pārstāv to būvniecības procesā, sniedzot tam konsultatīvus pakalpojumus vai rīkojoties viņa vārdā." būtu saglabājams tā sākotnējā redakcijā, proti - “23) inženierkonsultants -– fiziska persona vai juridiska persona, kas, balstoties uz noslēgto līgumu ar būvniecības ierosinātāju, pārstāv to būvniecības procesā, sniedzot tam konsultatīvus pakalpojumus vai rīkojoties viņa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būtu atbalstāma, jo Būvniecības likuma grozījumu projekta anotācijā (turpmāk - anotācija) nav pamatots, kādēļ inženierkonsultatna pakalpojumus varētu sniegt tikai būvkomersanti. Nosakot šādu inženierkonsutltanta jēdziena skaidrojumu tiek ierobežotas būvniecības ierosinātāja tiesības piesaistīt līguma izpildē juridiskas personas citās specifiskās jomās, kas var būt nepieciešamas būvniecības līguma izpildes konsultēšanai. Anotācijā ir noteikts, ka "Šis inženieris ir fiziska vai juridiska persona, kas, balstoties uz noslēgto līgumu ar būvniecības ierosinātāju, pārstāv to būvniecības procesā, sniedzot tam konsultatīvus pakalpojumus vai rīkojoties viņa vārdā", tālāk tiek paskaidrots, ka ne vienmēr inženierkonsultantam būtu jābūt būvniecības procesa dalībniekam, tikai iestājoties attiecīgajiem apstākļiem, piemēram, ja inženierkonsultants veic būvuzraudzību. Tālāk anotācijā tiek paskaidrots, ka "Inženierkonsultantam būvniecības procesā var tikt uzticēti visdažādākie pienākumi, piemēram, būvniecības ieceres finanšu analīze, realizācijas vietas izpēte un kartēšana, ar būvniecības ieceres ieceri saistīto risku novērtēšana un līgumu izpildes kontrole. Plānotais regulējums nekādā veidā nemaina to, ka tieši būvniecības ierosinātājs (pasūtītājs) ir tas, kas izvēlas kādus no šiem aspektiem nodot izpildei inženierkonsultantam." Ņemot vērā attiecīgo anotācijas citātu un likumprojektā ietverto inženiekonsultanta jēdziena skaidrojumu, tomēr secināma pretruna, jo plānotais regulējums maina būvniecības ierosinātāja tiesības noslēgt līgumu ar juridisku personu, ja piemēram, būvniecības ierosinātājs izvēlētos inženierkonsultantu piesaistīt kā finanšu vai juridisko konsultantu. Papildus norādāms, ka anotācijā ir ietverts teikums "Juridiskās personas gadījumā inženierkonsultantam, līdzīgi kā citiem būvniecības pakalpojumu sniedzējiem, būs jābūt būvkomersantam.", taču nav skaidrots kādēļ, jo FIDIC līgumu izpildē inženiera sastāvā var ietilpt dažādu jomu speciālisti, ne tikai būvniecības jomas speciālisti, attiecīgi nebūtu pieņemams ierobežot būvniecības ierosinātāja tiesības piesaistīt, noskatot, ka inženierkonsultatns var būt tikai būvkomersants. Ņemot vērā iepriekš minēto, VNĪ piedāvā saglabāt Būvniecības likuma grozījumu projekta 1.punktu redakcijā, kas paredz tiesības būvniecības ierosinātājam noslēgt līgumu par inženierkonsultanta pakalpojumu ar fizisku vai juridisku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inženierkonsultants - fiziska vai juridiska persona, kas balstoties uz noslēgto līgumu ar būvniecības ierosinātāju, pārstāv to būvniecības procesā, sniedzot tam konsultatīvus pakalpojumus vai rīkojoties viņa vārdā.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jebkādu būvniecības pakalpojumus komersantam saskaņā ar Būvniecības likuma 22.panta pirmo daļu ir jāreģistrējas būvkomersantu reģistrā. Šī pati prasība tiek attiecināta arī komersantu, kurš vēlēsies būt par inženierkonsultantu.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inženierkonsultants – fiziska persona vai būvkomersants, kas, balstoties uz noslēgto līgumu ar būvniecības ierosinātāju, pārstāv to būvniecības procesā, sniedzot tam konsultatīvus pakalpojumus vai rīkojoties viņa vārdā.”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būtiski, lai inženierkonsultanta loma būvniecības procesā būtu skaidri noteiktai, tāpēc nav pieļaujama vairāku subjektu funkciju veikšana vienlaicīgi un pienākumi ir nošķirami.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LTRK aicina neapvienot sertifikācijas sfēras "būvuzraudzība" un "būvdarbu vadīšana", jo šiem būvspeciālistiem būtiski atšķiras pienākumi un kompetences. Būvuzraugs ir tas, kurš kontrolē būvdarbu veicēja veikto darbu kvalitāti un atbilstību, neuzskatām, ka speciālistiem ir vērā ņemamas kompetences abās darbības sfērās. Papildus tam arguments, ka normatīvais regulējums jāmaina tādēļ, ka būvspeciālistiem ir sertifikāti vairākās darbības sfērās, neiztur kritiku, jo tieši tāpēc ir radītas darbības sfēras, kurās sertificēties. Nav vienam speciālistam jābūt visiem iespējamajiem sertifikātiem, jo tā nav iespējams kvalitatīvi attīstīt vismaz vienu no tām. Pat tad, ja tiek apvienotas darbības sfēras, jāskaidro, kas notiks ar būvspeciālistu sertifikāciju, kur šobrīd jautājumi abām darbības sfērām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priekšlikums ir uzturēts LTRK 16.09.2022. atzinumā; izziņas rinda Nr.14]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Inženierkonsultanta regulējums tiek plānots kā kopējais ietvars, nosakot praksē bieži pielietota inženierkonsultanta pakalpojuma juridisko ietvaru, inženierkonsultanta lomu un vietu būvniecības procesā atkarībā no tā pienākumiem, kā arī tā mijiedarbību ar citiem būvniecības procesa dalībniekiem. Inženierkonsultantam būvniecības ieceres īstenošanas procesā var būt dažādas lomas, tas var būt tikai būvniecības ierosinātāja pilnvarotā persona, šajā gadījumā tas nav būvniecības procesa dalībnieks un tas ir apveltīts ar būvniecības ierosinātāja tiesībām un pienākumiem. Būvniecības ierosinātājs var piešķirt inženierkonsultantam būvuzraudzības veicēja vai būvekspertīzes veicēja funkcijas, šajā gadījumā uz inženierkonsultantu attiecas būvuzraudzības veicējam vai būvekspertīzes veicējam normatīvajos aktos paredzētie pienākumi un tiesības, kā arī šo pienākumu izpildes ietvaros tas kļūst par būvniecības procesa dalībnieku. Šis pienākumu aspekts tiek atstāts pēc pušu ieskatiem.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profesijas reglamentāciju attiecas vienotais Eiropas Savienības regulējums (Eiropas parlamenta un padomes direktīva 2005/36/EK (2005.gada 7.septembris) par profesionālās kvalifikācijas atzīšanu, Eiropas parlamenta un padomes direktīva (ES) 2018/958 (2018.gada 28.jūnijs) par samērīguma novērtēšanu pirms jaunās profesiju reglamentācijas pieņemšanas), saskaņā ar kuru profesijas reglamentācija ir uzskatāma par būtisku vienotā tirgus darbības šķērsli un tā būtu pieļaujama tikai izņēmuma gadījumos, kad sabiedrības labums, ko tā gūst no profesijas reglamentācijas ir lielāks nekā profesionālo pakalpojumu sniedzējam uzliktie ierobežojumi. Profesijas reglamentācijas mērķis ir pārliecināties par profesionālās darbības sniegšanā iesaistītās personas kvalifikācijas, prasmju un zināšanu atbilstību profesionālās darbības raksturam. Būvdarbu vadīšanai un būvdarbu uzraudzībai ir noteiktas vienotas kvalifikācijas prasības (izglītība, pieredze, prasmes). Līdz ar to, nav pamata noteikt atšķirīgas sertifikācijas prasības pakalpojumiem, kuru sniegšanai ir nepieciešamas tādas pašas zināšanas un prasmes. Šāda dubultā sertificēšana neatbilst Eiropas Savienības regulējumam profesiju reglamentācijas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atgādinām, ka līdz 2014.gadam būvdarbu vadīšana un būvuzraudzība bija viena specialitāte.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precizēto likumprojektu “Grozījumu Būvniecības likumā” (22-TA-1448). LTRK konceptuāli atbalsta normatīvajā regulējumā noteikt ietvaru inženierkonsultanta statusam būvniecības  procesā, taču vienlaikus vērš ministrijas uzmanību uz vairākiem būtiskiem apsvērumiem, ko ņemt vērā likumprojekta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likumprojekta 4. pantu, kas paredz papildināt  Būvniecības likuma 19.2 pantu ar devīto daļu, LTRK norāda, ka nav saprotams šīs devītās daļās pēdējā teikuma mērķis. Proti, ikviena komersanta, kurš sniedz būvuzraudzības un/vai būvekspertīzes pakalpojumu, atbildība ir jau paredzēta, neatkarīgi no tā, vai papildus tam tiek sniegti vēl kādi pakalpojumi. Tāpat “inženierkonsultants” skaidrojums neparedz, ka inženierkonsultants ir tiesīgs sniegt būvuzraudzības un/vai būvekspertīzes pakalpojumus – ir norādīts, ka tas sniedz konsultatīvus pakalpojumus vai rīkojas būvniecības ierosinātāja vārdā. Līdz ar to anotācijā ir nekorekti norādīt, ka: [..] inženierkonsultants var būt būvniecības procesa dalībnieks [..]. Būvniecības likums 1.panta 15. punkts noteic, ka būvniecības procesa dalībnieks ir būvniecības ierosinātājs, būvprojekta izstrādātājs, būvdarbu veicējs, autoruzraudzības veicējs, būvuzraudzības veicējs vai būvekspertīzes veicējs. Pēc būtības jebkurš būvuzraudzības veicējs vai būvekspertīzes veicējs jau šobrīd ir tiesīgs sniegt konsultatīvus pakalpojumus vai citus pakalpojumus pēc būvniecības ierosinātāja pasūtījuma. Normatīvais regulējums nepārprotami noteic, ka jebkurš, piemēram, būvuzraudzības pakalpojuma sniedzējs ir būvniecības procesa dalībnieks. Tāpēc nav saprotams, kāpēc ir nepieciešamība papildus uzsvērt, ka inženierkonsultants ir būvniecības procesa dalībnieks, kad tas sniedz arī būvuzrauga pakalpojumus. Tajā pašā laikā norādot, ka vispār inženierkonsultants nav būvniecības procesa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nav saprotams, kāpēc komersantam, kurš sniedz inženierkonsultanta pakalpojumus (piemēram, FIDIC līguma ietvaros), būtu jāreģistrējas būvkomersanta reģistrā, ja būvuzraudzības pakalpojuma sniegšanai tas piesaista apakšuzņēmēju? Pēc būtības šādā gadījumā inženierkonsultantam (juridiskai personai) nav pienākums nodarbināt būvspeciālistus, līdz ar to nav saprotams, kā var reģistrēties.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būtisks ir jautājums par to, vai anotācijā būtu jāuzsver, ka inženierkonsultanta pienākumus var uzticēt savam darbiniekam. Ja uz Inženierkonsultanta pozīciju skatās no FIDIC līguma viedokļa (kā tas ir norādīts anotācijas 1.3.punkta problēmas aprakstā), tad praksē “Inženiera” pakalpojumus iepērk kā ārpakalpojumu par ko tiek slēgts konsultanta līgums.  Vai Inženierkonsultants, esot būvniecības ierosinātāja darbinieks, var nodrošināt FIDIC līguma noteikumos norādītos Inženiera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anotācijas 1.3. punkta piektajā risinājuma apraksta sadaļā norādīts, ka [..] iestādes ir norādījušas, ka būvdarbu vadīšana un būvuzraudzība pēc būtības ir ļoti līdzīgas darbības sfēras [..] ka būtu lietderīgi šīs darbības sfēras apvienot, [..]. LTRK norāda, ka no Ministru kabineta 2018. gada 20. marta noteikumiem Nr.169 “Būvspeciālistu kompetences novērtēšanas un patstāvīgās prakses uzraudzības noteikumi” izriet, ka būvuzraudzība un būvdarbu vadīšana ir “specialitāte” nevis “sfēra”. Ar sfēru saprot, piemēram, ēku būvdarbu vadīšana, ceļu būvdarbu vadīšana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nepiekrīt, ka tikai tādēļ, ka tirgū trūkst speciālistu, būtu samazināmas prasības būvspeciālistiem, lai tie varētu pretendēt uz tiesībām veikt būvuzraudzību. Arguments, ka līdz 2014.gadam vadīšanas un uzraudzības specialitātes bija apvienotas, neiztur kritiku. Tādā gadījumā ir jāvērtē, kāds bija iemesls 2014.gadā minētās specialitātes nodalīt. LTRK vērš uzmanību, ka šādā veidā netiek atrisināta būvspeciālistu skaita samazināšanās problēma, jo faktiskais būvspeciālistu skaits nepalielināsies.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Inženierkonsultanta regulējums tiek plānots kā kopējais ietvars, nosakot praksē bieži pielietota inženierkonsultanta pakalpojuma juridisko ietvaru, inženierkonsultanta lomu un vietu būvniecības procesā atkarībā no tā pienākumiem, kā arī tā mijiedarbību ar citiem būvniecības procesa dalībniekiem. Inženierkonsultantam būvniecības ieceres īstenošanas procesā var būt dažādas lomas, tas var būt tikai būvniecības ierosinātāja pilnvarotā persona, šajā gadījumā tas nav būvniecības procesa dalībnieks un tas ir apveltīts ar būvniecības ierosinātāja tiesībām un pienākumiem. Būvniecības ierosinātājs var piešķirt inženierkonsultantam būvuzraudzības veicēja vai būvekspertīzes veicēja funkcijas, šajā gadījumā uz inženierkonsultantu attiecas būvuzraudzības veicējam vai būvekspertīzes veicējam normatīvajos aktos paredzētie pienākumi un tiesības, kā arī šo pienākumu izpildes ietvaros tas kļūst par būvniecības procesa dalībnieku. Šis pienākumu aspekts tiek atstāts pēc pušu ieskatiem.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likumprojekta 4.pantā, ciktāl tas attiecas uz Būvniecības likuma 19.2 panta devīto daļu, paredz, ka inženierkonsultants ir atbildīgs par katru savu neuzmanību. Tā ir būtiskā atšķirība no Civillikuma 1647.pantā noteiktā, ka viegla neuzmanība nav atzīstama par vainu.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Būvniecības likums nosaka pienākumu katram komersantam, kas sniedz pakalpojumus būvniecības procesā reģistrēties Būvkomersantu reģistrā, būvspeciālistu reģistrācija ir nepieciešama tikai, ja komersants sniedz tādu pakalpojumu, kas ir rezervēts reglementētās profesijas pārstāvjiem. Šī pati prasība tiek attiecināta arī komersantu, kurš vēlēsies būt par inženierkonsultantu. Arī apakšuzņēmējiem, kuru sniedz būvniecības pakalpojumus ir jāreģistrējas Būvkomersantu reģistrā. Inženierkonsultants kļūst par būvniecības procesa dalībnieku Būvniecības likuma 1.panta 15.punkta izpratnē, ja tas sniedz arī, piemēram, būvuzraudzības pakalpojumu. Citiem vārdiem sakot, ja inženierkonsultants nesniedz, piemēram, būvuzraudzības pakalpojumus tas par būvniecības procesa dalībnieku nekļūst.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uzsvērts, ka inženierkonsultanta pienākumus var uzticēt savam darbiniekam saistībā ar FM 25.07.2022.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profesijas reglamentāciju attiecas vienotais Eiropas Savienības regulējums (Eiropas parlamenta un padomes direktīva 2005/36/EK (2005.gada 7.septembris) par profesionālās kvalifikācijas atzīšanu, Eiropas parlamenta un padomes direktīva (ES) 2018/958 (2018.gada 28.jūnijs) par samērīguma novērtēšanu pirms jaunās profesiju reglamentācijas pieņemšanas), saskaņā ar kuru profesijas reglamentācija ir uzskatāma par būtisku vienotā tirgus darbības šķērsli un tā būtu pieļaujama tikai izņēmuma gadījumos, kad sabiedrības labums, ko tā gūst no profesijas reglamentācijas ir lielāks nekā profesionālo pakalpojumu sniedzējam uzliktie ierobežojumi. Profesijas reglamentācijas mērķis ir pārliecināties par profesionālās darbības sniegšanā iesaistītās personas kvalifikācijas, prasmju un zināšanu atbilstību profesionālās darbības raksturam. Būvdarbu vadīšanai un būvdarbu uzraudzībai ir noteiktas vienotas kvalifikācijas prasības (izglītība, pieredze, prasmes). Līdz ar to, nav pamata noteikt atšķirīgas sertifikācijas prasības pakalpojumiem, kuru sniegšanai ir nepieciešamas tādas pašas zināšanas un prasmes. Šāda dubultā sertificēšana neatbilst Eiropas Savienības regulējumam profesiju reglamentācijas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atgādinām, ka līdz 2014.gadam būvdarbu vadīšana un būvuzraudzība bija viena specialitāte.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grozījumu projekta anotācijā (turpmāk - anotācija) nav pamatots, kādēļ inženierkonsultatna pakalpojumus varētu sniegt tikai būvkomersanti. Nosakot šādu inženierkonsutltanta jēdziena skaidrojumu tiek ierobežotas būvniecības ierosinātāja tiesības piesaistīt līguma izpildē juridiskas personas citās specifiskās jomās, kas var būt nepieciešamas būvniecības līguma izpildes konsultēšanai. Anotācijā ir noteikts, ka "Šis inženieris ir fiziska vai juridiska persona, kas, balstoties uz noslēgto līgumu ar būvniecības ierosinātāju, pārstāv to būvniecības procesā, sniedzot tam konsultatīvus pakalpojumus vai rīkojoties viņa vārdā", tālāk tiek paskaidrots, ka ne vienmēr inženierkonsultantam būtu jābūt būvniecības procesa dalībniekam, tikai iestājoties attiecīgajiem apstākļiem, piemēram, ja inženierkonsultants veic būvuzraudzību. Tālāk anotācijā tiek paskaidrots, ka "Inženierkonsultantam būvniecības procesā var tikt uzticēti visdažādākie pienākumi, piemēram, būvniecības ieceres finanšu analīze, realizācijas vietas izpēte un kartēšana, ar būvniecības ieceres ieceri saistīto risku novērtēšana un līgumu izpildes kontrole. Plānotais regulējums nekādā veidā nemaina to, ka tieši būvniecības ierosinātājs (pasūtītājs) ir tas, kas izvēlas kādus no šiem aspektiem nodot izpildei inženierkonsultantam." Ņemot vērā attiecīgo anotācijas citātu un likumprojektā ietverto inženiekonsultanta jēdziena skaidrojumu, tomēr secināma pretruna, jo plānotais regulējums maina būvniecības ierosinātāja tiesības noslēgt līgumu ar juridisku personu, ja piemēram, būvniecības ierosinātājs izvēlētos inženierkonsultantu piesaistīt kā finanšu vai juridisko konsultantu. Papildus norādāms, ka anotācijā ir ietverts teikums "Juridiskās personas gadījumā inženierkonsultantam, līdzīgi kā citiem būvniecības pakalpojumu sniedzējiem, būs jābūt būvkomersantam.", taču nav skaidrots kādēļ, jo FIDIC līgumu izpildē inženiera sastāvā var ietilpt dažādu jomu speciālisti, ne tikai būvniecības jomas speciālisti, attiecīgi nebūtu pieņemams ierobežot būvniecības ierosinātāja tiesības piesaistīt, noskatot, ka inženierkonsultatns var būt tikai būvkomersants.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trešo rindkopu izteikt šādā redakcjā: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"Inženierkonsultantam būvniecības procesā var tikt uzticēti visdažādākie pienākumi, piemēram, būvniecības ieceres finanšu analīze, realizācijas vietas izpēte un kartēšana, ar būvniecības ieceres ieceri saistīto risku novērtēšana un līgumu izpildes kontrole. Plānotais regulējums nekādā veidā nemaina to, ka tieši būvniecības ierosinātājs (pasūtītājs) ir tas, kas izvēlas kādus no šiem aspektiem nodot izpildei inženierkonsultantam. Līdz ar to, skatoties no potenciāli veicamo pienākumu daudzveidības, nav paredzētas īpašas kvalifikācijas prasības, lai kādu persona varētu pildīt inženierkonsultanta pienākumus, ciktāl tas neskar, piemēram, būvuzraudzības veicēja vai būvekspertīzes veicēja pienākumus. Galvenajam apsvērumam, kas būvniecības ierosinātājam būtu jāņem vērā, izvēloties inženierkonsultantu, ir personas kvalifikācija un spēja izpildīt specifiskos uzdevumus, kas saistīti ar īstenojamo būvniecības ieceri, piemēram, zināšanas, pieredze, spēja saprasties, iepriekšējais 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22.panta pirmā daļa nosaka pienākumu katram komersantam, kas sniedz pakalpojumus būvniecības procesā reģistrēties Būvkomersantu reģistrā, būvspeciālistu reģistrācija ir nepieciešama tikai, ja komersants sniedz tādu pakalpojumu, kas ir rezervēts reglementētās profesijas pārstāvjiem. Šī pati prasība tiek attiecināta arī komersantu, kurš vēlēsies būt par inženierkonsultantu. Arī apakšuzņēmējiem, kuru sniedz būvniecības pakalpojumus ir jāreģistrējas Būvkomersantu reģistrā.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4.ailē “saskaņā ar vidēja termiņa budžeta ietvaru” šobrīd norādīto ietekmi un atspoguļot to 5.ailē “izmaiņas, salīdzinot ar vidēja termiņa budžeta ietvaru”, kā arī 4.punktā norādīt kompensējošo pasākumu finansējumu “+24 684” un 6.2.punktā sniegt aprēķinu, kas pamato Būvniecības informācijas sistēmas pielāgošanai nepieciešamo finansējumu 24 684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pielāgošanai nepieciešamais finansējums 32090  euro apmērā tiks nodrošināts Ekonomikas ministrijas budžeta programmā 20.00.00 “Būvniecība” 2023. gadā piešķirto līdzekļu ietvaros. Papildus tam precizēta arī anotācijas 3.sadaļas 4.punkts un 6.2.apakšpunktā ir norādīts nepieciešamā finansējumu aprēķins. Precizēta finansiālā ietekme uz budžetu attiecīgās sadaļas 5.punktā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Būvniecības likumā" sākotnējās ietekmes (ex-ante) novērtējuma ziņojuma (turpmāk – anotācija) 1.2. apakšsadaļas "Spēkā stāšanās termiņš" un "Pamatojums", ņemot vērā, ka likumprojekta "Grozījumi Būvniecības likumā" 8. pants paredz atsevišķu normu spēkā stāšanos 2024. gada 1. janvārī, savukārt pārējo normu spēkā stāšanās termiņš nav norādīts ne likumprojektā, ne anotācijā. Lūdzam papildināt anotāciju ar informāciju, kad stāsies spēkā pārējās likumprojekta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22-TA-1448</w:t>
    </w:r>
    <w:r>
      <w:br/>
    </w:r>
    <w:r w:rsidR="00000000" w:rsidRPr="00000000" w:rsidDel="00000000">
      <w:rPr>
        <w:rtl w:val="0"/>
      </w:rPr>
      <w:t xml:space="preserve">30.11.2022. 16.49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22-TA-1448</w:t>
    </w:r>
    <w:r>
      <w:br/>
    </w:r>
    <w:r w:rsidR="00000000" w:rsidRPr="00000000" w:rsidDel="00000000">
      <w:rPr>
        <w:rtl w:val="0"/>
      </w:rPr>
      <w:t xml:space="preserve">30.11.2022. 16.49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Izziņa_22-TA-1448.docx</dc:title>
</cp:coreProperties>
</file>

<file path=docProps/custom.xml><?xml version="1.0" encoding="utf-8"?>
<Properties xmlns="http://schemas.openxmlformats.org/officeDocument/2006/custom-properties" xmlns:vt="http://schemas.openxmlformats.org/officeDocument/2006/docPropsVTypes"/>
</file>