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1B1987" w14:textId="17911CC1" w:rsidR="00EF2434" w:rsidRDefault="00000000">
      <w:pPr>
        <w:spacing w:after="240"/>
        <w:jc w:val="center"/>
        <w:rPr>
          <w:b/>
        </w:rPr>
      </w:pPr>
      <w:r>
        <w:rPr>
          <w:b/>
        </w:rPr>
        <w:t xml:space="preserve">“Publiskās apspriešanas laikā 25.07.2025. - 08.08.2025. saņemto viedokļu, priekšlikumu un iebildumu apkopojums par Latvijas un Šveices sadarbības programmas 2019. - 2029. gada perioda programmas </w:t>
      </w:r>
      <w:r w:rsidR="002974F6">
        <w:rPr>
          <w:b/>
        </w:rPr>
        <w:t>“S</w:t>
      </w:r>
      <w:r>
        <w:rPr>
          <w:b/>
        </w:rPr>
        <w:t>pēcīgākas darba vidē balstītas mācības profesionālās izglītības un mācību pilnveidošanai Latvij</w:t>
      </w:r>
      <w:r w:rsidR="002974F6">
        <w:rPr>
          <w:b/>
        </w:rPr>
        <w:t>ā”</w:t>
      </w:r>
      <w:r>
        <w:rPr>
          <w:b/>
        </w:rPr>
        <w:t xml:space="preserve"> īstenošanas noteikumi”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EF2434" w14:paraId="69967F2A" w14:textId="77777777">
        <w:tc>
          <w:tcPr>
            <w:tcW w:w="750" w:type="dxa"/>
            <w:shd w:val="clear" w:color="auto" w:fill="FFFFFF"/>
            <w:noWrap/>
            <w:tcMar>
              <w:top w:w="75" w:type="dxa"/>
              <w:left w:w="75" w:type="dxa"/>
              <w:bottom w:w="75" w:type="dxa"/>
              <w:right w:w="75" w:type="dxa"/>
            </w:tcMar>
            <w:vAlign w:val="center"/>
          </w:tcPr>
          <w:p w14:paraId="0EAF1DD2" w14:textId="77777777" w:rsidR="00EF2434"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6F17C998" w14:textId="77777777" w:rsidR="00EF2434"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E9DB0EB" w14:textId="77777777" w:rsidR="00EF2434"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02992C5F" w14:textId="77777777" w:rsidR="00EF2434"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4947FBDF" w14:textId="77777777" w:rsidR="00EF2434" w:rsidRDefault="00000000">
            <w:pPr>
              <w:jc w:val="center"/>
            </w:pPr>
            <w:r>
              <w:rPr>
                <w:b/>
              </w:rPr>
              <w:t>Skaidrojums, kādā veidā viedoklis / priekšlikums / iebildums ir ņemts vērā vai ņemts vērā daļēji, vai pamatojums, ja viedoklis / priekšlikums / iebildums nav ņemts vērā</w:t>
            </w:r>
          </w:p>
        </w:tc>
      </w:tr>
      <w:tr w:rsidR="00EF2434" w14:paraId="0DC70C23" w14:textId="77777777">
        <w:tc>
          <w:tcPr>
            <w:tcW w:w="750" w:type="dxa"/>
            <w:shd w:val="clear" w:color="auto" w:fill="FFFFFF"/>
            <w:noWrap/>
            <w:tcMar>
              <w:top w:w="75" w:type="dxa"/>
              <w:left w:w="75" w:type="dxa"/>
              <w:bottom w:w="75" w:type="dxa"/>
              <w:right w:w="75" w:type="dxa"/>
            </w:tcMar>
            <w:vAlign w:val="center"/>
          </w:tcPr>
          <w:p w14:paraId="4D996757" w14:textId="77777777" w:rsidR="00EF2434" w:rsidRDefault="00000000">
            <w:pPr>
              <w:jc w:val="center"/>
            </w:pPr>
            <w:r>
              <w:t>1.</w:t>
            </w:r>
          </w:p>
        </w:tc>
        <w:tc>
          <w:tcPr>
            <w:tcW w:w="4055" w:type="dxa"/>
            <w:shd w:val="clear" w:color="auto" w:fill="FFFFFF"/>
            <w:noWrap/>
            <w:tcMar>
              <w:top w:w="75" w:type="dxa"/>
              <w:left w:w="75" w:type="dxa"/>
              <w:bottom w:w="75" w:type="dxa"/>
              <w:right w:w="75" w:type="dxa"/>
            </w:tcMar>
            <w:vAlign w:val="center"/>
          </w:tcPr>
          <w:p w14:paraId="111E62D4" w14:textId="77777777" w:rsidR="00EF2434" w:rsidRDefault="00000000">
            <w:pPr>
              <w:jc w:val="left"/>
            </w:pPr>
            <w:r>
              <w:t>*Biedrība "Lauksaimniecības un industriālās tehnikas asociācija"</w:t>
            </w:r>
          </w:p>
        </w:tc>
        <w:tc>
          <w:tcPr>
            <w:tcW w:w="4056" w:type="dxa"/>
            <w:shd w:val="clear" w:color="auto" w:fill="FFFFFF"/>
            <w:noWrap/>
            <w:tcMar>
              <w:top w:w="75" w:type="dxa"/>
              <w:left w:w="75" w:type="dxa"/>
              <w:bottom w:w="75" w:type="dxa"/>
              <w:right w:w="75" w:type="dxa"/>
            </w:tcMar>
            <w:vAlign w:val="center"/>
          </w:tcPr>
          <w:p w14:paraId="55C219E9" w14:textId="77777777" w:rsidR="00EF2434" w:rsidRDefault="00000000">
            <w:pPr>
              <w:jc w:val="left"/>
            </w:pPr>
            <w:r>
              <w:rPr>
                <w:b/>
              </w:rPr>
              <w:t>1. Anotācija1.3. Pašreizējā situācija, problēmas un risinājumi</w:t>
            </w:r>
            <w:r>
              <w:br/>
              <w:t xml:space="preserve">MK noteikumu projekta 11.5. punkts paredz divu nozarē balstītu profesionālās kvalifikācijas ieguves vērtēšanas modeļu izstrādi, aprobāciju un ieviešanu vismaz trīs nozarēs, savukārt anotācijas projektā teikts: "Sadarbībā ar nozares ekspertiem tiks izstrādāti divi nozarē balstītas profesionālās kvalifikācijas ieguves vērtēšanas modeļi, izstrādājot risinājumu profesionālās kvalifikācijas </w:t>
            </w:r>
            <w:r>
              <w:lastRenderedPageBreak/>
              <w:t>novērtēšanai un kvalifikācijas atzīšanai saistībā ar PIL paredzētajiem eksaminācijas centriem."</w:t>
            </w:r>
            <w:r>
              <w:br/>
              <w:t>MK noteikumu projekta 11.7. punktā teikts, ka Iepriekš noteiktā projekta ietvaros ir atbalstāmas šādas darbības - normatīvā regulējuma priekšlikumu izstrāde.</w:t>
            </w:r>
            <w:r>
              <w:br/>
              <w:t>Profesionālās izglītības likuma (turpmāk PIL) 42. panta 15. punkts paredz, ka Ministru kabinets līdz 2023. gada 31. maijam izdod  noteikumus, kas nosaka prasības un kārtību, kādā reģistrē un akreditē nozares eksaminācijas centrus.</w:t>
            </w:r>
            <w:r>
              <w:br/>
              <w:t>PIL 42. panta 17. punkts paredz, ka Ministru kabinets līdz 2023. gada 31. decembrim nosaka nozares eksaminācijas centru profesionālās kvalifikācijas eksaminācijas un profesionālās kompetences novērtēšanas ietvaros sniegtos maksas pakalpojumus un to izmaksu noteikšanas principus.</w:t>
            </w:r>
            <w:r>
              <w:br/>
              <w:t xml:space="preserve">PIL 42. panta 15. un 17. punktu </w:t>
            </w:r>
            <w:r>
              <w:lastRenderedPageBreak/>
              <w:t>prasības vēl līdz šim brīdim nav izpildītas. Anotācijā nav sniegta informācija par to vai šāds regulējums tiks izstrādāts programmas ietvaros, īstenojot ar nozares eksaminācijas centru darbību saistītas aktivitātes.</w:t>
            </w:r>
            <w:r>
              <w:br/>
            </w:r>
            <w:r>
              <w:rPr>
                <w:b/>
              </w:rPr>
              <w:t>Lūdzam MK noteikumu projekta anotācijā sniegt skaidrojumu par potenciālajiem virzieniem, kuros tiktu izstrādāti priekšlikumi normatīvajam regulējumam.</w:t>
            </w:r>
            <w:r>
              <w:br/>
            </w:r>
            <w:r>
              <w:br/>
            </w:r>
            <w:r>
              <w:rPr>
                <w:b/>
              </w:rPr>
              <w:t>Noteikumu projekts18. Iepriekš noteiktā projekta mērķa grupa ir profesionālās izglītības iestāžu izglītojamie, kas mācās profesionālās vidējās izglītības, arodizglītības un profesionālās tālākizglītības programmās.</w:t>
            </w:r>
            <w:r>
              <w:br/>
              <w:t xml:space="preserve">MK noteikumu projekta 18. punktā par Iepriekš neteiktā projekta mērķa grupu ir definēti profesionālas izglītības iestāžu izglītojamie, kas mācās profesionālās vidējās izglītības, arodizglītības un profesionālās </w:t>
            </w:r>
            <w:r>
              <w:lastRenderedPageBreak/>
              <w:t>tālākizglītības programmās.</w:t>
            </w:r>
            <w:r>
              <w:br/>
              <w:t>Izglītības likums: 1. panta 12. punktā teikts: “izglītojamais — bērns, skolēns, audzēknis, students vai klausītājs, kas apgūst izglītības programmu izglītības iestādē vai pie privātpraksē strādājoša pedagoga".  Savukārt MK noteikumu projekta anotācijā ir teikts: 'Jaunajā pieejā plānots pārņemt un adaptēt Šveices pieredzi duālās izglītības īstenošanā, kur profesionālās kvalifikācijas ieguves ceļš sākas uzņēmumā nevis izglītības iestādē, lielākais mācību laiks tiek pavadīts uzņēmumā, tādējādi būtiski palielinot darba devēju iesaisti un atbildību par izglītības kvalitāti'.</w:t>
            </w:r>
            <w:r>
              <w:br/>
              <w:t xml:space="preserve">Veidojas pretrunas starp MK noteikumu projekta 18. punktā noteikto mērķa grupu un noteikumu projekta anotācijā sniegto informāciju par Iepriekš noteiktajā projektā plānoto. Turklāt 18. punktā minētais mērķa grupas formulējums veido </w:t>
            </w:r>
            <w:r>
              <w:lastRenderedPageBreak/>
              <w:t>priekšstatu nevis par nozarē balstītu, bet gan par izglītības iestādē balstītu profesionālo izglītību.</w:t>
            </w:r>
            <w:r>
              <w:br/>
            </w:r>
            <w:r>
              <w:rPr>
                <w:b/>
              </w:rPr>
              <w:t>Lūdzam precizēt 18. punktā noteiktās mērķa grupas formulējumu tā, lai tas atspoguļotu nozarē balstītu profesionālās kvalifikācijas ieguves modeli.</w:t>
            </w:r>
            <w:r>
              <w:br/>
            </w:r>
          </w:p>
        </w:tc>
        <w:tc>
          <w:tcPr>
            <w:tcW w:w="1650" w:type="dxa"/>
            <w:shd w:val="clear" w:color="auto" w:fill="FFFFFF"/>
            <w:noWrap/>
            <w:tcMar>
              <w:top w:w="75" w:type="dxa"/>
              <w:left w:w="75" w:type="dxa"/>
              <w:bottom w:w="75" w:type="dxa"/>
              <w:right w:w="75" w:type="dxa"/>
            </w:tcMar>
            <w:vAlign w:val="center"/>
          </w:tcPr>
          <w:p w14:paraId="1268D0A5" w14:textId="0ECF5573" w:rsidR="00EF2434" w:rsidRDefault="00E001CC">
            <w:pPr>
              <w:jc w:val="left"/>
            </w:pPr>
            <w:r>
              <w:lastRenderedPageBreak/>
              <w:t>Daļēji</w:t>
            </w:r>
            <w:r w:rsidR="00C122AE">
              <w:t xml:space="preserve"> ņemts vērā</w:t>
            </w:r>
          </w:p>
        </w:tc>
        <w:tc>
          <w:tcPr>
            <w:tcW w:w="4056" w:type="dxa"/>
            <w:shd w:val="clear" w:color="auto" w:fill="FFFFFF"/>
            <w:noWrap/>
            <w:tcMar>
              <w:top w:w="75" w:type="dxa"/>
              <w:left w:w="75" w:type="dxa"/>
              <w:bottom w:w="75" w:type="dxa"/>
              <w:right w:w="75" w:type="dxa"/>
            </w:tcMar>
            <w:vAlign w:val="center"/>
          </w:tcPr>
          <w:p w14:paraId="2BC361DA" w14:textId="224E9283" w:rsidR="0000145D" w:rsidRDefault="00AB270B" w:rsidP="00AE5117">
            <w:pPr>
              <w:jc w:val="left"/>
            </w:pPr>
            <w:r w:rsidRPr="00AB270B">
              <w:t xml:space="preserve">Ministru kabineta noteikumu projekta (turpmāk – projekts) anotācijā nav paredzēts norādīt konkrētus potenciālos tiesību aktu grozījumu virzienus. Šāds formulējums neatbilst Latvijas un Šveices sadarbības programmas 2019.–2029. gada perioda “Spēcīgākas darba vidē balstītas mācības profesionālās izglītības un mācību pilnveidošanai Latvijā” būtībai, kas vispirms paredz izstrādāt profesionālās izglītības modeli un profesionālās kvalifikācijas ieguves vērtēšanas modeļus. Projekta ietvaros tiek </w:t>
            </w:r>
            <w:r w:rsidRPr="00AB270B">
              <w:lastRenderedPageBreak/>
              <w:t>sagatavoti priekšlikumi nepieciešamajām izmaiņām tiesību aktos, lai nodrošinātu minēto modeļu pilotēšanu un ilgtspēju pēc programmas beigām. Konkrētu tiesību aktu grozījumu virzienu noteikšana projekta anotācijā radītu nepamatotu ierobežojumu programmas īstenotājam. Programmā izstrādātie priekšlikumi pēc būtības var tikt izmantoti Profesionālās izglītības likuma 42. panta 15. un 17. punktā noteikto uzdevumu izpildei, taču šo uzdevumu īstenošana nav projekta tvērums.</w:t>
            </w:r>
          </w:p>
          <w:p w14:paraId="365C84D0" w14:textId="77777777" w:rsidR="0000145D" w:rsidRDefault="0000145D">
            <w:pPr>
              <w:jc w:val="left"/>
            </w:pPr>
          </w:p>
          <w:p w14:paraId="68085394" w14:textId="77777777" w:rsidR="007C4C65" w:rsidRDefault="007C4C65" w:rsidP="007C4C65">
            <w:pPr>
              <w:jc w:val="left"/>
            </w:pPr>
            <w:r>
              <w:t>Projekta 18. punktā noteiktā iepriekš noteiktā projekta mērķa grupa – profesionālās izglītības iestāžu izglītojamie, kas mācās profesionālās vidējās izglītības, arodizglītības un profesionālās tālākizglītības programmās – netiek mainīta, jo:</w:t>
            </w:r>
          </w:p>
          <w:p w14:paraId="0C3DB21C" w14:textId="1E12FC90" w:rsidR="007C4C65" w:rsidRDefault="007C4C65" w:rsidP="007C4C65">
            <w:pPr>
              <w:pStyle w:val="ListParagraph"/>
              <w:numPr>
                <w:ilvl w:val="0"/>
                <w:numId w:val="2"/>
              </w:numPr>
              <w:jc w:val="left"/>
            </w:pPr>
            <w:r>
              <w:t xml:space="preserve">šāds mērķa grupas formulējums ir vienīgais </w:t>
            </w:r>
            <w:r>
              <w:lastRenderedPageBreak/>
              <w:t>juridiski korektais, jo tas atbilst spēkā esošajiem normatīvajiem aktiem, tai skaitā Izglītības likuma 1. panta 12. punkta definīcijai par izglītojamo;</w:t>
            </w:r>
          </w:p>
          <w:p w14:paraId="6B083E5B" w14:textId="0D363417" w:rsidR="007C4C65" w:rsidRDefault="007C4C65" w:rsidP="00361098">
            <w:pPr>
              <w:pStyle w:val="ListParagraph"/>
              <w:numPr>
                <w:ilvl w:val="0"/>
                <w:numId w:val="2"/>
              </w:numPr>
              <w:jc w:val="left"/>
            </w:pPr>
            <w:r>
              <w:t>arī tad, ja profesionālās kvalifikācijas iegūšana notiek, izmantojot nozarē balstītu profesionālās izglītības modeli, izglītojamie paliek piesaistīti profesionālās izglītības iestādei un konkrētai profesionālās izglītības programmai.</w:t>
            </w:r>
          </w:p>
          <w:p w14:paraId="364D2883" w14:textId="77777777" w:rsidR="007C4C65" w:rsidRDefault="007C4C65" w:rsidP="007C4C65">
            <w:pPr>
              <w:jc w:val="left"/>
            </w:pPr>
          </w:p>
          <w:p w14:paraId="5A190AFA" w14:textId="4F5C8CC5" w:rsidR="0000145D" w:rsidRDefault="0000145D" w:rsidP="007C4C65">
            <w:pPr>
              <w:jc w:val="left"/>
            </w:pPr>
          </w:p>
        </w:tc>
      </w:tr>
    </w:tbl>
    <w:p w14:paraId="28296319" w14:textId="77777777" w:rsidR="00EF2434" w:rsidRDefault="00EF2434"/>
    <w:tbl>
      <w:tblPr>
        <w:tblStyle w:val="a"/>
        <w:tblW w:w="14567" w:type="dxa"/>
        <w:tblLayout w:type="fixed"/>
        <w:tblLook w:val="0600" w:firstRow="0" w:lastRow="0" w:firstColumn="0" w:lastColumn="0" w:noHBand="1" w:noVBand="1"/>
      </w:tblPr>
      <w:tblGrid>
        <w:gridCol w:w="4855"/>
        <w:gridCol w:w="4856"/>
        <w:gridCol w:w="4856"/>
      </w:tblGrid>
      <w:tr w:rsidR="00EF2434" w14:paraId="386D93A7" w14:textId="77777777">
        <w:tc>
          <w:tcPr>
            <w:tcW w:w="4855" w:type="dxa"/>
            <w:shd w:val="clear" w:color="auto" w:fill="FFFFFF"/>
            <w:noWrap/>
            <w:tcMar>
              <w:top w:w="75" w:type="dxa"/>
              <w:left w:w="75" w:type="dxa"/>
              <w:bottom w:w="75" w:type="dxa"/>
              <w:right w:w="75" w:type="dxa"/>
            </w:tcMar>
            <w:vAlign w:val="center"/>
          </w:tcPr>
          <w:p w14:paraId="56CB7B64" w14:textId="77777777" w:rsidR="00EF2434"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574985D7" w14:textId="77777777" w:rsidR="00EF2434" w:rsidRDefault="00EF2434">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AA07321" w14:textId="77777777" w:rsidR="00EF2434" w:rsidRDefault="00EF2434"/>
        </w:tc>
      </w:tr>
      <w:tr w:rsidR="00EF2434" w14:paraId="3545BAE9" w14:textId="77777777">
        <w:tc>
          <w:tcPr>
            <w:tcW w:w="4855" w:type="dxa"/>
            <w:shd w:val="clear" w:color="auto" w:fill="FFFFFF"/>
            <w:noWrap/>
            <w:tcMar>
              <w:top w:w="75" w:type="dxa"/>
              <w:left w:w="75" w:type="dxa"/>
              <w:bottom w:w="75" w:type="dxa"/>
              <w:right w:w="75" w:type="dxa"/>
            </w:tcMar>
            <w:vAlign w:val="center"/>
          </w:tcPr>
          <w:p w14:paraId="5EC63F43" w14:textId="77777777" w:rsidR="00EF2434" w:rsidRDefault="00EF2434"/>
        </w:tc>
        <w:tc>
          <w:tcPr>
            <w:tcW w:w="4856" w:type="dxa"/>
            <w:shd w:val="clear" w:color="auto" w:fill="FFFFFF"/>
            <w:noWrap/>
            <w:tcMar>
              <w:top w:w="75" w:type="dxa"/>
              <w:left w:w="75" w:type="dxa"/>
              <w:bottom w:w="75" w:type="dxa"/>
              <w:right w:w="75" w:type="dxa"/>
            </w:tcMar>
            <w:vAlign w:val="center"/>
          </w:tcPr>
          <w:p w14:paraId="7675E61F" w14:textId="77777777" w:rsidR="00EF2434"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240A2BF9" w14:textId="77777777" w:rsidR="00EF2434" w:rsidRDefault="00EF2434"/>
        </w:tc>
      </w:tr>
      <w:tr w:rsidR="00EF2434" w14:paraId="2929B2E6" w14:textId="77777777">
        <w:tc>
          <w:tcPr>
            <w:tcW w:w="4855" w:type="dxa"/>
            <w:shd w:val="clear" w:color="auto" w:fill="FFFFFF"/>
            <w:noWrap/>
            <w:tcMar>
              <w:top w:w="75" w:type="dxa"/>
              <w:left w:w="75" w:type="dxa"/>
              <w:bottom w:w="75" w:type="dxa"/>
              <w:right w:w="75" w:type="dxa"/>
            </w:tcMar>
            <w:vAlign w:val="center"/>
          </w:tcPr>
          <w:p w14:paraId="4F20531C" w14:textId="77777777" w:rsidR="00EF2434"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26214A8A" w14:textId="77777777" w:rsidR="00EF2434" w:rsidRDefault="00EF2434">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6356327" w14:textId="77777777" w:rsidR="00EF2434" w:rsidRDefault="00EF2434"/>
        </w:tc>
      </w:tr>
      <w:tr w:rsidR="00EF2434" w14:paraId="3A86240A" w14:textId="77777777">
        <w:tc>
          <w:tcPr>
            <w:tcW w:w="4855" w:type="dxa"/>
            <w:shd w:val="clear" w:color="auto" w:fill="FFFFFF"/>
            <w:noWrap/>
            <w:tcMar>
              <w:top w:w="75" w:type="dxa"/>
              <w:left w:w="75" w:type="dxa"/>
              <w:bottom w:w="75" w:type="dxa"/>
              <w:right w:w="75" w:type="dxa"/>
            </w:tcMar>
            <w:vAlign w:val="center"/>
          </w:tcPr>
          <w:p w14:paraId="3FC0F254" w14:textId="77777777" w:rsidR="00EF2434" w:rsidRDefault="00EF2434"/>
        </w:tc>
        <w:tc>
          <w:tcPr>
            <w:tcW w:w="4856" w:type="dxa"/>
            <w:shd w:val="clear" w:color="auto" w:fill="FFFFFF"/>
            <w:noWrap/>
            <w:tcMar>
              <w:top w:w="75" w:type="dxa"/>
              <w:left w:w="75" w:type="dxa"/>
              <w:bottom w:w="75" w:type="dxa"/>
              <w:right w:w="75" w:type="dxa"/>
            </w:tcMar>
            <w:vAlign w:val="center"/>
          </w:tcPr>
          <w:p w14:paraId="681D5302" w14:textId="77777777" w:rsidR="00EF2434"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48067367" w14:textId="77777777" w:rsidR="00EF2434" w:rsidRDefault="00EF2434"/>
        </w:tc>
      </w:tr>
    </w:tbl>
    <w:p w14:paraId="47216382" w14:textId="77777777" w:rsidR="00EF2434" w:rsidRDefault="00EF2434"/>
    <w:p w14:paraId="66F33DD4" w14:textId="77777777" w:rsidR="00EF2434" w:rsidRDefault="00000000">
      <w:r>
        <w:t>Piezīmes.</w:t>
      </w:r>
    </w:p>
    <w:p w14:paraId="1C97D26C" w14:textId="77777777" w:rsidR="00EF2434" w:rsidRDefault="00000000">
      <w:r>
        <w:t>* Iesniedzējs (fiziskai personai – vārds, uzvārds, juridiskai personai – nosaukums) var tikt publiskots, ja viņš tam ir piekritis. Ja attiecināms, iesniedzējs norāda interešu pārstāvja reģistrācijas numuru.</w:t>
      </w:r>
    </w:p>
    <w:p w14:paraId="07703C00" w14:textId="77777777" w:rsidR="00EF2434" w:rsidRDefault="00000000">
      <w:r>
        <w:t>** Dokumenta rekvizītus "datums" un "paraksts" neaizpilda, ja elektroniskais dokuments ir sagatavots atbilstoši normatīvajiem aktiem par elektronisko dokumentu noformēšanu.</w:t>
      </w:r>
    </w:p>
    <w:sectPr w:rsidR="00EF2434">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E8653" w14:textId="77777777" w:rsidR="00D96CFA" w:rsidRDefault="00D96CFA">
      <w:r>
        <w:separator/>
      </w:r>
    </w:p>
  </w:endnote>
  <w:endnote w:type="continuationSeparator" w:id="0">
    <w:p w14:paraId="52F6F940" w14:textId="77777777" w:rsidR="00D96CFA" w:rsidRDefault="00D96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01E54" w14:textId="32CF52A4" w:rsidR="00EF2434" w:rsidRDefault="00000000">
    <w:pPr>
      <w:jc w:val="right"/>
    </w:pPr>
    <w:r>
      <w:rPr>
        <w:sz w:val="24"/>
        <w:szCs w:val="24"/>
      </w:rPr>
      <w:fldChar w:fldCharType="begin"/>
    </w:r>
    <w:r>
      <w:rPr>
        <w:sz w:val="24"/>
        <w:szCs w:val="24"/>
      </w:rPr>
      <w:instrText>PAGE</w:instrText>
    </w:r>
    <w:r>
      <w:rPr>
        <w:sz w:val="24"/>
        <w:szCs w:val="24"/>
      </w:rPr>
      <w:fldChar w:fldCharType="separate"/>
    </w:r>
    <w:r w:rsidR="00C122AE">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557B" w14:textId="77777777" w:rsidR="00027F6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FA3FE" w14:textId="77777777" w:rsidR="00D96CFA" w:rsidRDefault="00D96CFA">
      <w:r>
        <w:separator/>
      </w:r>
    </w:p>
  </w:footnote>
  <w:footnote w:type="continuationSeparator" w:id="0">
    <w:p w14:paraId="2D2EFA7F" w14:textId="77777777" w:rsidR="00D96CFA" w:rsidRDefault="00D96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AAE" w14:textId="77777777" w:rsidR="00EF2434" w:rsidRDefault="00000000">
    <w:pPr>
      <w:pStyle w:val="Header"/>
      <w:contextualSpacing w:val="0"/>
    </w:pPr>
    <w:r>
      <w:t>Viedokļu pārskats 25-TA-1468</w:t>
    </w:r>
    <w:r>
      <w:br/>
      <w:t>Izdrukāts 12.09.2025. 15.55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8FA2C" w14:textId="77777777" w:rsidR="00EF2434" w:rsidRDefault="00000000">
    <w:pPr>
      <w:pStyle w:val="Header"/>
      <w:contextualSpacing w:val="0"/>
    </w:pPr>
    <w:r>
      <w:t>Viedokļu pārskats 25-TA-1468</w:t>
    </w:r>
    <w:r>
      <w:br/>
      <w:t>Izdrukāts 12.09.2025. 15.55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93A"/>
    <w:multiLevelType w:val="hybridMultilevel"/>
    <w:tmpl w:val="5BB0C4F8"/>
    <w:lvl w:ilvl="0" w:tplc="A8CACFA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AF81C59"/>
    <w:multiLevelType w:val="hybridMultilevel"/>
    <w:tmpl w:val="4AAE6850"/>
    <w:lvl w:ilvl="0" w:tplc="7FBA7A82">
      <w:start w:val="3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38109642">
    <w:abstractNumId w:val="1"/>
  </w:num>
  <w:num w:numId="2" w16cid:durableId="52992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434"/>
    <w:rsid w:val="0000145D"/>
    <w:rsid w:val="00027F60"/>
    <w:rsid w:val="0025554F"/>
    <w:rsid w:val="002974F6"/>
    <w:rsid w:val="002E21F8"/>
    <w:rsid w:val="002E700C"/>
    <w:rsid w:val="00361098"/>
    <w:rsid w:val="00602AAC"/>
    <w:rsid w:val="00674F3A"/>
    <w:rsid w:val="007C4C65"/>
    <w:rsid w:val="00816E2D"/>
    <w:rsid w:val="00AB270B"/>
    <w:rsid w:val="00AE5117"/>
    <w:rsid w:val="00C122AE"/>
    <w:rsid w:val="00D96CFA"/>
    <w:rsid w:val="00E001CC"/>
    <w:rsid w:val="00EF2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89F98"/>
  <w15:docId w15:val="{617A9A0E-66DE-468F-879D-A081E3AC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674F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891</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viedoklu_parskats_25-TA-1468.docx</vt:lpstr>
    </vt:vector>
  </TitlesOfParts>
  <Company>IZM</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viedoklu_parskats_25-TA-1468.docx</dc:title>
  <dc:creator>Ieva Suškeviča</dc:creator>
  <cp:lastModifiedBy>Līga Peisniece</cp:lastModifiedBy>
  <cp:revision>3</cp:revision>
  <dcterms:created xsi:type="dcterms:W3CDTF">2025-09-23T14:13:00Z</dcterms:created>
  <dcterms:modified xsi:type="dcterms:W3CDTF">2025-09-23T14:15:00Z</dcterms:modified>
</cp:coreProperties>
</file>