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25-TA-2755: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(19.11.2025.)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08.12.2025. 15:00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pārliecību, ka nepastāv nelikumīga komercdarbības atbalsta risks, lūdzam projektu pasē un anotācijā papildināt ar informāciju, vai projekta sadarbības partneriem, kurus plāno piesaistīt integratora-starpsistēmas ieviešanā, Rīgas valstspilsētas pašvaldībai un Jelgavas valstspilsētas pašvaldības iestādei "Jelgavas digitālais centrs", sniegtais atbalsts nav kvalificējams kā atbalsts saimnieciskai darbībai vai kā komercdarbības atbalsts. Skaidrojam, ka projekta pasē un anotācijā nepieciešams iekļaut informāciju par plānotajām darbībām, kuras finansējuma saņēmējs plāno uzdot pildīt iepriekš minētajiem sadarbības partneriem, tai skaitā, par starprisinājuma (integratora) starp platformu “Digi Soc” un lietvedības sistēmu izstrādi un skaidrot, vai izstrādes darbus veiks pats sadarbības partneris, vai tiks piesaistīts pakalpojuma sniedzējs, kas ir atlasīts atklātā procedūrā, lai izslēgtu komercdarbības atbalsta sniegšanu pakalpojuma sniedzēju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8. sadaļa un Ministru kabineta rīkojuma projekta anotācijas 1.6. apakšpunkts papildināti ar attiecīgo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ar informāciju par dokumentu vadības sistēmu integrācijas risinājuma uzturēšanai nepieciešamo valsts budžeta finansējuma apmēru sadalījumā pa gadiem pēc projekta noslēgšanās, ņemot vērā anotācijas 3.sadaļas 4., 5., 7., 8.ailes  2.punktā un 2.1.apakšpunktā norādītos finansējuma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anotācijas 3. sadaļas 6. punkts papildināts ar attiecīgo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2.1.2.1.i. investīcijas "Centralizētās platformas un sistēmas" īstenošanai nepieciešamā pievienotās vērtības nodokļa indikatīvi 1 267 053 </w:t>
            </w:r>
            <w:r w:rsidR="00000000" w:rsidRPr="00000000" w:rsidDel="00000000">
              <w:rPr>
                <w:i w:val="1"/>
                <w:rtl w:val="0"/>
              </w:rPr>
              <w:t xml:space="preserve">euro</w:t>
            </w:r>
            <w:r w:rsidR="00000000" w:rsidRPr="00000000" w:rsidDel="00000000">
              <w:rPr>
                <w:rtl w:val="0"/>
              </w:rPr>
              <w:t xml:space="preserve"> apmērā segšanu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sēdes protokollēmuma projekta 3. punktā minētais pievienotās vērtības nodokļa izmaksu segšanai nepieciešamā finansējuma apmērs attiecināms nevis uz 2.1.2.1.i. investīcijas "Centralizētās platformas un sistēmas" īstenošanu kopumā, bet uz konkrēto projektu Nr. 2.1.2.1.i.0/2/24/I/CFLA/007 "Labklājības nozares un pašvaldību sociālās sfēras platformas "DigiSoc" izstrāde un ieviešana". Lūdzam atbilstoši precizēt Ministru kabineta sēdes protokollēmuma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Labklājības ministrijas īstenotā projekta Nr. 2.1.2.1.i.0/2/24/I/CFLA/007 "Labklājības nozares un pašvaldību sociālās sfēras platformas "DigiSoc" izstrāde un ieviešana" īstenošanai nepieciešamā pievienotās vērtības nodokļa indikatīvi 1 267 053 </w:t>
            </w:r>
            <w:r w:rsidR="00000000" w:rsidRPr="00000000" w:rsidDel="00000000">
              <w:rPr>
                <w:i w:val="1"/>
                <w:rtl w:val="0"/>
              </w:rPr>
              <w:t xml:space="preserve">euro</w:t>
            </w:r>
            <w:r w:rsidR="00000000" w:rsidRPr="00000000" w:rsidDel="00000000">
              <w:rPr>
                <w:rtl w:val="0"/>
              </w:rPr>
              <w:t xml:space="preserve"> apmērā segšanu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 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Labklājības ministrijas īstenotā projekta Nr. 2.1.2.1.i.0/2/24/I/CFLA/007 "Labklājības nozares un pašvaldību sociālās sfēras platformas "DigiSoc" izstrāde un ieviešana" īstenošanai nepieciešamā pievienotās vērtības nodokļa indikatīvi 1 267 053 </w:t>
            </w:r>
            <w:r w:rsidR="00000000" w:rsidRPr="00000000" w:rsidDel="00000000">
              <w:rPr>
                <w:i w:val="1"/>
                <w:rtl w:val="0"/>
              </w:rPr>
              <w:t xml:space="preserve">euro</w:t>
            </w:r>
            <w:r w:rsidR="00000000" w:rsidRPr="00000000" w:rsidDel="00000000">
              <w:rPr>
                <w:rtl w:val="0"/>
              </w:rPr>
              <w:t xml:space="preserve"> apmērā segšanu no valsts budžeta līdzekļiem.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28.11.2025. 09:41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projekta dokumentācijā minētie grozījumi Ministru kabineta [AR1] 2022. gada 14. jūlija noteikumos Nr. 435 "Eiropas Savienības Atveseļošanas un noturības mehānisma plāna 2. komponentes "Digitālā transformācija" 2.1. reformu un investīciju virziena "Valsts pārvaldes, tai skaitā pašvaldību, digitālā transformācija" īstenošanas noteikumi" (turpmāk - MK noteikumi Nr.435), kuri paredz finansējuma izmaiņas 2.1. reformas investīcijās vēl nav stājušies spēkā. Tādējādi arī rīkojuma projektā iekļautie precizējumi attiecībā uz "DigiSoc" projekta finansējumu nevar būt apstiprināti, kamēr nav stājušās spēkā izmaiņas MK noteikumos Nr.435.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apliecina, ka Ministru kabineta rīkojuma projekts tiks iesniegts Valsts kancelejai virzīšanai izskatīšanai Ministru kabineta sēdē tikai pēc grozījumu Ministru kabineta 2022. gada 14. jūlija noteikumos Nr. 435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nodrošināt pakalpojumu definēšanu atbilstoši normatīvajiem aktiem un pakalpojumu pārvaldības politikai https://www.varam.gov.lv/lv/pakalpojumu-parvaldibas-politikas-apraksts. Pakalpojumu aprakstos nepieciešams norādīt pakalpojumu sniegšanas stratēģiju, iesaistītās institūcijas un sinhronizāciju ar normatīvo regulējumu. Pakalpojumu plānā jāiekļauj vismaz trīs atsevišķi pakalpojumi, kas izriet no Projekta tvēruma (vai jāizveido plāns katram no pakalpojumiem). Aicinām pārskatīt 3. sadaļas pakalpojuma līmeņa vienošanās nosacījumu rādītājus, formulēšanas precizēšanai un jaunu rādītāju definēšanai lūdzam izmantot VARAM mājas lapā pieejamos skaidrojumus un piemērus: https://www.varam.gov.lv/lv/biezak-uzdotie-jautajumi-0#kas-ir-pakalpojuma-limena-vienosanas-nosacijumi-un-saistiba-ar-sla. Norādām uz nepieciešamību detalizēti pārvērtēt pakalpojumus un izveidot atbilstīgus aprakstus līdz Projekta noslēgumam.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konsultēties ar VARAM pakalpojumu pārvaldības ekspertiem.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vienotos par konsultāciju laikiem, lūdzam sazināties, rakstot uz e-pastu: pvp@varam.gov.lv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detalizēti pārvērtēs pakalpojumus, izveidos atbilstīgus aprakstus, pārskatīs Pakalpojumu plānā 3. sadaļas pakalpojuma līmeņa vienošanās nosacījumu rādītājus un precizēs visu attiecīgo informāciju līdz Projekta noslēgumam, pirms tam sazinoties un konsultējoties ar VARAM pakalpojumu pārvaldības ekspertiem.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“DigiSoc” projekta tvēruma  papildinājumu ar jaunu funkcionalitāti aicinām iesniegt attīstības aktivitātes izmaiņu pieprasījumu atbilstoši MK 04.07.2023. noteikumu Nr. 368 “Informācijas sistēmu un to darbībai nepieciešamo informācijas un komunikācijas tehnoloģiju resursu un pakalpojumu attīstības aktivitāšu un likvidēšanas uzraudzības kārtība” 3.pielikuma prasībām, lai korekti aptvertu visu izstrāžu atbilstību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sagatavos un iesniegs VARAM attīstības aktivitātes izmaiņu pieprasījumu atbilstoši Ministru kabineta 2023. gada 4. jūlija noteikumu Nr. 368 “Informācijas sistēmu un to darbībai nepieciešamo informācijas un komunikācijas tehnoloģiju resursu un pakalpojumu attīstības aktivitāšu un likvidēšanas uzraudzības kārtība” 3. pielikuma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"DigiSoc" projektam plāno palielināt finansējumu, lūdzam skaidrot, kādā veidā tiks mainīti vai paplašināti arī projekta ieguvumi. Vai var uzskatīt, ka izmaiņas projektu ieguvumu sadaļā, kas paredz "DigiSoc" integrāciju ar dokumentu vadības sistēmu Namejs un Lietvaris/ELDIS ir tas sabiedrības labums, ko plāno finansēt no papildu piešķirtā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paskaidro, ka izmaiņas projektu ieguvumu sadaļā, kas paredz "DigiSoc" integrāciju ar dokumentu vadības sistēmu Namejs un Lietvaris/ELISS (nosaukums precizēts atbilstoši sistēmas nosaukumam) ir tas sabiedrības labums, ko plāno finansēt no papildu piešķirtā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norādīts "Pēc rīkojuma projekta apstiprināšanas Centrālajai finanšu un līgumu aģentūrai tiks iesniegti grozījumi 2024. gada 10. decembra Vienošanās par projekta Nr. 2.1.2.1.i.0/2/24/I/CFLA/007 īstenošanu". Aicinām papildināt anotācijā iekļauto informāciju, ka grozījumi 2024. gada 10. decembra Vienošanās par projekta Nr. 2.1.2.1.i.0/2/24/I/CFLA/007 īstenošanu tiks iesniegti pēc grozījumu Ministru kabineta 2025. gada 14. jūlija noteikumos Nr.435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apstiprināšanas un pēc rīkojuma projekta apstiprināšanas.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papildināts ar informāciju, ka grozījumi 2024. gada 10. decembra Vienošanās par projekta Nr. 2.1.2.1.i.0/2/24/I/CFLA/007 īstenošanu Centrālajai finanšu un līgumu aģentūrai tiks iesniegti pēc grozījumu Ministru kabineta 2025. gada 14. jūlija noteikumos Nr.435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apstiprināšanas un pēc rīkojuma projekta apstiprināšanas.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par to, ka nepastāv nelikumīga komercdarbības atbalsta risks, aicinām projektu pasēs un anotācijā skaidrot, vai finansējuma saņēmējam un katram no tā sadarbības partneriem (ja attiecināms) sniegtais atbalsts ir vai nav kvalificējams kā atbalsts saimnieciskai darbībai vai kā komercdarbības atbalsts. Skaidrojam, ka gadījumā, ja atbalsts tiek sniegts, piemēram, valsts funkcijas veikšanai, tas atbilstoši Komisijas paziņojuma par Līguma par Eiropas Savienības darbību 107. panta 1. punktā minēto valsts atbalsta jēdzienu (C/2016/2946) 17.punktā noteiktajam, nav uzskatāms par atbalstu saimnieciskai darbībai. Šādā gadījumā, lai nodrošinātu, ka projektā netiek veikti ieguldījumi komersantu īpašumā esošos informācijas un komunikācijas tehnoloģiju risinājumos, lūdzam anotācijā un projektu pasēs norādīt: vai projekta ietvaros radītais informācijas un komunikācijas tehnoloģiju risinājums ir/būs valsts pārvaldes iestādes vai tās padotības iestādes, vai pašvaldības īpašumā (attiecībā uz plānotajiem ieguldījumiem dokumentu vadības sistēmās Namejs un Lietvaris/ELDIS, ja tādi plānoti); vai informācijas un komunikācijas tehnoloģiju risinājums paredzēts konkrētu valsts pārvaldes funkciju veikšanai un kādu tieši valsts pārvaldes uzdevuma izpildi finansējuma saņēmējs un sadarbības partneri (ja attiecināms) projekta ietvaros īsteno, t.sk. saskaņā ar kādu saistošo dokumentu; vai projektā izstrādātais vai uzlabotais informācijas un komunikācijas tehnoloģiju risinājums nedod labumu atsevišķiem komersantiem un tādējādi tie negūst labumu/priekšrocības attiecībā pret citiem Eiropas Savienības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tiek konstatēts, ka projekta ietvaros atbalsts tiek sniegts saimnieciskai darbībai projekta finansējuma saņēmējam vai kādam no tā partneriem un tas kvalificējas kā komercdarbības atbalsts, lūdzam ņemt vērā, ka 2.1.2.1.i. investīcijas "Centralizētās platformas un sistēmas" nolūka "Pašvaldību pakalpojumu digitālā transformācija un pašvaldību atbalsta procesu modernizācija un centralizācija, t. sk. sadarbībā ar valsts pārvaldes institūcijām" ietvaros komercdarbības atbalsts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apliecina, ka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13.9.3. apakšpunktam, projekta ietvaros komercdarbības atbalsts nav plānots un netiks sniegts. Attiecīgi papildināts anotācijas 1. sadaļas "Tiesību akta projekta izstrādes nepieciešamība" 1.6. apakšpunkts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ar informāciju par dokumentu vadības sistēmu integrācijas risinājuma uzturēšanai nepieciešamo valsts budžeta finansējuma apmēru sadalījumā pa gadiem pēc projekta noslēgšanās.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paskaidro, ka Ministru kabineta rīkojuma grozījumu projektā ietvertās izmaiņas nerada ietekmi uz uzturēšanai nepieciešamo valsts budžeta finansējumu, līdz ar to anotācijas 3. sadaļas 6. punkts netiek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rīkojuma projektam 2.1.2.1.i. investīcijas projekta “Labklājības nozares un pašvaldību sociālās sfēras platformas “DigiSoc” izstrāde un ieviešana” īstenošanai tiek palielināts nepieciešamais pievienotās vērtības nodokļa segšanai valsts budžeta finansējuma apmērs, lūdzam ar attiecīgu punktu papildināt Ministru kabineta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attiecīgi papildinājusi Ministru kabineta sēdes protokollēmuma projektu ar 3. punktu par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ierosinātos grozījumus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 aicinām izvētēt izmaiņu nepieciešamību VARAM saskaņotajā attīstības aktivitātes aprakstā, VARAM iesniedzot Ministru kabineta 04.07.2023. noteikumu 368 “Informācijas sistēmu un to darbībai nepieciešamo informācijas un komunikācijas tehnoloģiju resursu un pakalpojumu attīstības aktivitāšu un likvidēšanas uzraudzības kārtība” 3.pielikumu.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sagatavos un iesniegs VARAM attīstības aktivitātes izmaiņu pieprasījumu atbilstoši Ministru kabneta 2023. gada 4. jūlija noteikumu Nr. 368 “Informācijas sistēmu un to darbībai nepieciešamo informācijas un komunikācijas tehnoloģiju resursu un pakalpojumu attīstības aktivitāšu un likvidēšanas uzraudzības kārtība” 3. pielikuma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25-TA-2755</w:t>
    </w:r>
    <w:r>
      <w:br/>
    </w:r>
    <w:r w:rsidR="00000000" w:rsidRPr="00000000" w:rsidDel="00000000">
      <w:rPr>
        <w:rtl w:val="0"/>
      </w:rPr>
      <w:t xml:space="preserve">12.12.2025. 14.56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25-TA-2755</w:t>
    </w:r>
    <w:r>
      <w:br/>
    </w:r>
    <w:r w:rsidR="00000000" w:rsidRPr="00000000" w:rsidDel="00000000">
      <w:rPr>
        <w:rtl w:val="0"/>
      </w:rPr>
      <w:t xml:space="preserve">12.12.2025. 14.56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Izziņa_25-TA-2755.docx</dc:title>
</cp:coreProperties>
</file>

<file path=docProps/custom.xml><?xml version="1.0" encoding="utf-8"?>
<Properties xmlns="http://schemas.openxmlformats.org/officeDocument/2006/custom-properties" xmlns:vt="http://schemas.openxmlformats.org/officeDocument/2006/docPropsVTypes"/>
</file>