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26-TA-369: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Kohēzijas politikas ES fondu, Atveseļošanas fonda, EEZ, Norvēģijas un Šveices grantu investīciju ieviešanu Latvijā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25.02.2026. 16:40</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Kohēzijas politikas ES fondu, Atveseļošanas fonda, EEZ, Norvēģijas un Šveices grantu investīciju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- 11.03.2026.)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sadaļas "EEZ, Norvēģijas grantu investīciju rezultātā plānotie galvenie ieguvumi Latvijas iedzīvotājiem un tautsaimniecībai - indikatīvi, jo programmu koncepcijas vēl saskaņošanā ar donorvalstīm" (prezentācijas 15. lpp.) apgalvojums, ka programmā "Vietējā attīstība un noturība" sagaidāmais rezultāts ir pielāgotas un aprīkotas ap 500 patvertnes var radīt maldinošu priekšstatu. Pēc Iekšlietu ministrijas provizoriskajiem datiem pielāgot un aprīkot paredzēts būtiski mazāku patvertņu skaitu, tomēr šo rezultātu potenciāli var izteikt patvertņvienībās, ņemot vērā provizorisko atbalsta finansējuma gradāciju, kas informatīvajā ziņojumā nav norādīta.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Pielāgotas un aprīkotas vismaz 350 patvertnes un nodrošināti elektroģeneratori krīzes situācijām valsts sociālās aprūpes centros, slimnīcās un bibliotēkās.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precizēto informatīvo ziņojumu.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Programmā "Vietējā attīstība un noturība" sagaidāmie rezultāti aizstāti atbilstoši VARAM 16.03.2026. e-pastā FM sniegtai informācijai par VARAM ar IEM saskaņotu redakciju (skat. izziņas 8.punktu).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Finanšu ministrijai, sākot ar 2026. gada jūliju, katra ceturkšņa pēdējā nedēļā bez saskaņošanas ar citām iestādēm iesniegt Ministru kabinetā operatīvo informāciju par Eiropas Savienības fondu ieviešanas statusu.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(IZM - 11.03.2026.)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4. pielikumā "Turpmākā ziņošanas kārtība Ministru kabinetam" minēto, ka</w:t>
            </w:r>
            <w:r w:rsidR="00000000" w:rsidRPr="00000000" w:rsidDel="00000000">
              <w:rPr>
                <w:i w:val="1"/>
                <w:rtl w:val="0"/>
              </w:rPr>
              <w:t xml:space="preserve"> "ja ziņojums un tam pievienotais protokollēmuma projekts skar citas iestādes (piemēram, pamatojoties uz lēmumiem, kas pieņemti Eiropas Savienības fondu tematiskajās komitejās), ziņojums tiek virzīts saskaņošanai ar attiecīgajām iestādēm MK 2021. gada 7. septembra noteikumu Nr.606 “Ministru kabineta kārtības rullis” 52. punktā noteiktajā kārtībā.", </w:t>
            </w:r>
            <w:r w:rsidR="00000000" w:rsidRPr="00000000" w:rsidDel="00000000">
              <w:rPr>
                <w:rtl w:val="0"/>
              </w:rPr>
              <w:t xml:space="preserve">lūdzam protokollēmumā noteikt gadījumus, kad saskaņošana ar pasākumu atbildīgām iestādēm vai citām iestādēm ir obligāta (t.i., informatīvajā ziņojumā un tam pievienotajā MK sēdes protokollēmumā ir ietverti lēmumi, kuri skar vai var skart citu iestāžu kompetenci).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kā līdz šim attiecībā uz pusgada ziņojumiem, ja ziņojums un tam pievienotais protokollēmuma projekts skar citas iestādes (piemēram, pamatojoties uz lēmumiem, kas pieņemti Eiropas Savienības fondu tematiskajās komitejās), ziņojums  tiek saskaņots ar visām iestādēm, kuru kompetenci skar konkrētajā ziņojumā aplūkotie jautājumi, ievērojot MK 2021. gada 7. septembra noteikumu Nr.606 “Ministru kabineta kārtības rullis” 52. punktā noteikto kārtību. Savukārt ziņojumi, kuru ietvaros netiek paredzēta turpmāka rīcība vai kuri nav saistīti ar citu institūciju kompetenci (tāpat kā līdz šim virzītie divmēneša ziņojumi), tiek virzīti izskatīšanai Ministru kabinetā bez saskaņošanas ar citām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netiek uzturēts, precizētā protokollēmuma redakcija saskaņota 18.03.2026. e-pastā.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skatīt precizētā Ministru kabineta protokollēmuma 4.punktu un precizēto informatīva ziņojuma 4.pielikumu.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Finanšu ministrija, sākot ar 2026. gada jūliju, katra ceturkšņa pēdējā nedēļā iesniedz Ministru kabinetā operatīvo informāciju par Finanšu ministrijas pārziņā esošo ārvalstu finanšu palīdzības ieviešanas statusu un progresu. Ja informatīvajā ziņojumā ietvertā operatīvā informācija neprasa turpmāku rīcību vai nav saistīta ar citu iestāžu kompetenci, Finanšu ministrija informatīvā ziņojumu neskaņo ar citām iestādēm.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pielikums. Turpmākā ziņošanas kārtība Ministru kabinetam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- 10.03.2026.)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atkāroti izvērtēt turpmākās ziņošanas kārtības atbilstību MK 2021. gada 7. septembra noteikumu Nr.606 “Ministru kabineta kārtības rullis” normatīvajam regulējumam, ņemot vērā, ka, piemēram, šo noteikumu 52.2.1.2. paredz, ka atzinums no Valsts kancelejas ir jāsaņem par jebkuru plānošanas dokumenta projektu un </w:t>
            </w:r>
            <w:r w:rsidR="00000000" w:rsidRPr="00000000" w:rsidDel="00000000">
              <w:rPr>
                <w:u w:val="single"/>
                <w:rtl w:val="0"/>
              </w:rPr>
              <w:t xml:space="preserve">informatīvā ziņojuma projektu par plānošanas dokumentu izpildi.</w:t>
            </w:r>
            <w:r w:rsidR="00000000" w:rsidRPr="00000000" w:rsidDel="00000000">
              <w:rPr>
                <w:rtl w:val="0"/>
              </w:rPr>
              <w:t xml:space="preserve"> Norādām, ka MK informatīvie ziņojumi par ES fondu investīciju progresu pēc būtības ir informatīvie ziņojumi par plānošanas dokumentu (piemēram, Eiropas Savienības kohēzijas politikas programma 2021.-2027.gadam) izpildi un ar MK protokollēmumiem noteiktie pienākumi un tiesības nevar nonākt pretrunā ar Ministru kabineta noteikumu normatīvo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skatīt precizētā Ministru kabineta protokollēmuma 4.punktu, precizēto informatīva ziņojuma 4.pielikumu un  izziņas 2.punktu.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14.03.2026. VK e-pastā saskaņoja protokollēmuma punkta papildinājumu.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3.pielikums. Atveseļošanas fonda plāna vēl izpildāmo rādītāju izpildes statuss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- 10.03.2026.)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3.pielikumā "Atveseļošanas fonda plāna vēl izpildāmo rādītāju izpildes statuss" aktualizēt informāciju atbilstoši aktuālākajiem datiem, ko iestādes, t.sk. Labklājības ministrija (turpmāk – LM) ir ievadījušas KP VIS š.g. martā.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informēt, ka atbilstoši MK 22.05.2022. sēdes protokola Nr. 17 34. § 8.7. apakšpunktam, kas nosaka pienākumu nozaru ministrijām un institūcijām, kas atbildīgas par Atveseļošanas un noturības mehānisma (turpmāk – AF) plāna investīciju un reformu ieviešanu, iesniegt izskatīšanai MK informāciju, ja konstatēti būtiski riski saistošo atskaites punktu un mērķrādītāju sasniegšanai AF Darbības kārtībā, par kuru vienojas EK un Latvija, noteiktajos termiņos ar divu mēnešu kavējumu, LM KP VIS sadaļā "Ziņa MK pusgada ziņojumam" ir aicinājusi FM informēt MK par šādu pārziņas atskaites punktu/mērķrādītāju termiņa kavēšanos: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114. mērķrādītāju "Valsts un pašvaldību ēku pielāgošana" -  minētā mērķrādītāja izpildes termiņš tiek kavēts, jo vienā no projektiem (Dienvidkurzemes novada pašvaldībā) ir nepieciešams organizēt jaunu iepirkumu vides pieejamības pielāgojumu nodrošināšanai (finansējuma saņēmējs ir lauzis iepriekš noslēgto ēku būvprojekta izstrādes un autoruzraudzības līgumu, jo pakalpojuma izpilde bija nekvalitatīva un pakalpojuma sniedzējs atteicās veikt nepieciešamās izmaiņas būvprojektā). Mērķrādītājs tiks sasniegts līdz 31.08.2026.;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 atskaites punktu "Prognozēšanas rīka izstrāde" – minēta atskaites punkta izpildes termiņš tiek kavēts, ņemot vērā prognozēšanas rīka programmnodrošinājuma izstrādes komplicētību, jo datu modelēšana un algoritmu izstrāde prasa ievērojami lielāku datu apjomu un sistēmas arhitektūras risinājumus, nekā sākotnēji bija novērtējis programmnodrošinājuma izstrādātājs. Atskaites punkts tiks sasniegts līdz 30.06.2026.;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125. atskaites punktu "Ēku pielāgošana" – minētā atskaites punkta izpildes termiņš tiek kavēts, jo ir iekavējusies būvdarbu pabeigšana un aprīkojuma iegāde vienā no divām projektā paredzētajām ēkām (t.i., Slokas ielā 61, Jūrmalā). Atskaites punkts tiks sasniegts līdz 15.08.2026.;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jāmin, ka attiecībā uz 130.a mērķrādītāju "7,2 miljoni eiro piešķirti NRC "Vaivari", lai sekmētu tehnisko palīglīdzekļu pieejamību" LM attiecīgajā KP VIS sadaļā ir ietvērusi skaidrojošu informāciju, proti, ka 3.1.2.6.i. investīcijas projekta īstenošanu ir plānots pabeigt līdz 30.06.2026. Līdz šim termiņam NRC "Vaivari" iesniegs arī pieprasījumu noslēguma maksājumam, kas ir priekšnoteikums 3.1.2.6.i. investīcijas mērķrādītāja izpildei. Tā kā 130a. mērķrādītāja izpildi apliecina CFLA, kas informē LM par maksājumu veikšanu NRC "Vaivari", investīcijas īstenošanas termiņš ir noteikts līdz 31.08.2026. (t.i., līdz šim datumam CFLA veiks maksājumus NRC "Vaivari").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informatīvā ziņojuma 3.pielikums.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skaidrojam, ka attiecīgās informācijas iekļaušana FM virzītajā pusgada ziņojumā izņēmuma kārtā iespējama tikai tad, ja netiek virzīti nepieciešamie tiesību aktu grozījumi no nozares ministrijas puses pēc būtības. Ņemot vērā, ka 114. mērķrādītājs attiecas uz 3.1.2.1.i. investīcijas īstenošanu, un paralēli pusgada ziņojuma projekta virzībai LM pati virza grozījumus minētās investīcijas īstenošanas noteikumos pēc būtības (26-TA-324), tādēļ šādos gadījumos un konkrēti arī par 114. mērķrādītāja izpildes kavēšanos  informācija ar atbilstošu uzdevumu, ja nepieciešams, ir iekļaujama  tieši atbildīgās iestādes, kas šajā gadījumā ir LM,  virzītā tiesību akta projektā. Nav jādublē informācija arī FM konspektīvajā progresa ziņojumā, jo īpaši, ja tas tiek virzīts vēlāk nekā atbildīgās iestādes attiecīgs tiesību akts.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3.1.2.1.i investīcijas 1.kārtas spēkā esošo Ministru kabineta (turpmāk - MK) noteikumu Nr.582 7.3.apakšpunkts paredz, ka 114.mērķrādītājs “63 valsts un pašvaldību ēku pielāgošana” sasniedzams līdz 2026. gada 30. jūnijam. Arī atbilstoši AF Padomes īstenošanas lēmumam (turpmāk – CID) - Q2/2026.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Līdzīga situācija vērojama kontekstā 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-3.1.2.2.i investīcijas 120. atskaites punktu "Prognozēšanas rīka izstrāde": “Grozījumi Ministru kabineta 2024. gada 18. jūnija noteikumos Nr. 374 "Eiropas Savienības Atveseļošanas un noturības mehānisma plāna 3.1. reformu un investīciju virziena "Reģionālā politika" 3.1.2.r. reformas "Sociālo un nodarbinātības pakalpojumu pieejamība minimālo ienākumu reformas atbalstam" 3.1.2.2.i. investīcijas "Prognozēšanas rīka izstrāde sociālās apdrošināšanas sistēmas ilgtermiņa prognozēm, sistēmas ilgtermiņa stabilitātes izvērtēšanai un nodrošināšanai" īstenošanas noteikumi"” (26-TA-324). Ministru kabineta (MK) protokollēmuma projekta punkts paredz pieņemt zināšanai, ka atskaites punkts Nr. 120 tiks izpildīts ne vēlāk kā līdz  2026. gada 30. jūnijam. CID – Q1/2026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FM atzinums TAP portālā 18.03.2026.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-3.1.2.4.i  investīcijas 125. atskaites punktu "Ēku pielāgošana": “Grozījumi Ministru kabineta 2024. gada 28. maija noteikumos Nr. 312 "Eiropas Savienības Atveseļošanas un noturības mehānisma plāna 3.1. reformu un investīciju virziena "Reģionālā politika" 3.1.2. reformas "Sociālo un nodarbinātības pakalpojumu pieejamība minimālo ienākumu reformas atbalstam" 3.1.2.4.i. investīcijas "Sociālās un profesionālās rehabilitācijas pakalpojumu sinerģiska attīstība cilvēku ar funkcionāliem traucējumiem drošumspējas veicināšanai" īstenošanas un uzraudzības noteikumi"” (25-TA-1831). MK protokollēmuma projekta punkts paredz pieņemt zināšanai, ka 125. atskaites punkts "Ēku pielāgošana" tiks izpildīts līdz 2026. gada 15. augustam. CID – Q1/2026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FM atzinums TAP portālā 19.03.2026.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-3.1.2.6.i  investīcijas 130a. mērķrādītāju "7,2 miljoni eiro piešķirti NRC "Vaivari", lai sekmētu tehnisko palīglīdzekļu pieejamību". “Grozījumi Ministru kabineta 2025. gada 4. februāra noteikumos Nr. 83 "Eiropas Savienības Atveseļošanas un noturības mehānisma plāna 3.1. reformu un investīciju virziena "Reģionālā politika" 3.1.2.r. reformas "Sociālo un nodarbinātības pakalpojumu pieejamība minimālo ienākumu reformas atbalstam" 3.1.2.6.i. investīcijas "Tehnisko palīglīdzekļu pieejamības sekmēšana" īstenošanas un uzraudzības noteikumi"” (25-UZ-881) apstiprināti MK 17.03.2026. Tā kā 130a. mērķrādītāja izpildi apliecina CFLA informācija par veiktajiem maksājumiem NRC “Vaivari”, tika precizēts MK noteikumu 42. punkts, nosakot, ka 3.1.2.6.i. investīciju īsteno līdz 2026. gada 31. augustam. CID – Q2/2026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https://likumi.lv/ta/id/358418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Kohēzijas politikas ES fondu, Atveseļošanas fonda, EEZ, Norvēģijas un Šveices grantu investīciju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- 11.03.2026.)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“Kohēzijas politikas ES fondu, Atveseļošanas fonda, EEZ, Norvēģijas un Šveices grantu investīciju ieviešana Latvijā regulārais pusgada ziņojums ar papildu aktuālo operatīvo informāciju 2026. gada janvārī-februārī” 8. slaida attēlā “Finansējums, par ko vēl apstiprināmi MK noteikumi kumulatīvi uz 11.02.2026., milj. EUR” precizēt informāciju par VARAM atbildībā esošajiem pasākumiem atbilstoši 2026. gada 10. marta MK sēdē pieņemtajiem lēmumiem, ņemot vērā, ka 2026. gada 10. marta MK sēdes darba kārtībā iekļauts jautājums Nr. 3.7. par 6.1.1.1. pasākuma “Atteikšanās no kūdras izmantošanas enerģētikā" ceturtās un piektās projektu iesniegumu atlases kārtas īstenošanas MK noteikumu projekta (25-TA-2249) apstiprināšanu.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precizēto informatīvo ziņojumu.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pielikums. ES fondu 2014.–2020. gada plānošanas perioda aktualitātes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- 11.03.2026.)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“Kohēzijas politikas ES fondu, Atveseļošanas fonda, EEZ, Norvēģijas un Šveices grantu investīciju ieviešana Latvijā regulārais pusgada ziņojums ar papildu aktuālo operatīvo informāciju 2026. gada janvārī-februārī”  2. pielikuma “ES fondu 2014.–2020. gada plānošanas perioda aktualitātes” 2.lpp. sadaļas “Par kriminālprocesa izbeigšanu un apturētā finansējuma izmaksu 1. apakšpunktā dzēst vārdu “plānotais”, ņemot vērā, ka dokumentā norādīts maksājuma pieprasījumā attiecināmais Eiropas Reģionālās attīstības fonda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precizēto informatīvā ziņojuma 2. pielikumu.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Kohēzijas politikas ES fondu, Atveseļošanas fonda, EEZ, Norvēģijas un Šveices grantu investīciju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- 11.03.2026.)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LPS kopumā atbalsta informatīvajā ziņojumā un tā pielikumos piedāvātos risinājumus, īpaši: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AF projektu termiņu pagarinājumus;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f-inansējuma atjaunošanu Līvānu pašvaldībai;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vienotas ziņošanas kārtības ieviešanu;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konceptuālo virzienu jauno grantu programmu ieviešanā.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Vienlaikus LPS aicina: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stiprināt pašvaldību iesaisti un informētību risku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nodrošināt metodisko atbalstu un centralizētus risinājumus iepirkumu kvalitātei,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mazināt administratīvo slogu, īpaši datu sniegšanā un sistēmu saskaņošanā.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Pateicamies par sniegto informāciju un izteiktajiem priekšlikumiem. Atbalstām LPS norādītos virzienus un apliecinām gatavību turpināt stiprināt esošo sadarbību gan šobrīd aktuālajos forumos (piemēram, Uzraudzības komiteja, apakškomitejas, CFLA regulārās tikšanās (2 reizes gadā) ar pašvaldībām un plānošanas reģioniem, tāpat CFLA pārstāvji piedalās arī pašvaldību organizētajos pasākumos), kā arī atbilstoši reaģējot uz individuāli saņemtajiem aicinājumiem, gan arī CFLA īstenojot “Konsultē vispirms” principu. Tāpat turpināsim īstenot jau šobrīd uzsāktās iniciatīvas administratīvā sloga mazināšanas kontekstā, t.sk. aptauju/interviju formā iegūt novērtējumu par līdz šim paveikto un apzināt jaunus priekšlikumus, ar ko turpmāk “strādāt” pie risinājumiem.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aicinājumu “nodrošināt metodisko atbalstu un centralizētus risinājumus iepirkumu kvalitātei” -  sniedzam mūsu rīcībā esošo informāciju par jau plānoto horizontāli par šo jautājumu - FM īstenotās publisko iepirkumu sistēmas efektivizēšanas reformas ietvaros VARAM organizēs pasākumus pašvaldību kompetences stiprināšanai, kuros tiks sniegta par iepirkumu jomu atbildīgo institūciju sagatavotā informācija par sadarbības mehānismiem kopīgu iepirkumu veikšanā, tostarp par iespējām tos īstenot centralizēti caur pašvaldības pārstāvošajām organizācijām vai citām valsts institūcijām. Tas minēts LR Valsts Kontroles 2026.gada 12. februārī publiskotā ziņojuma Nr. 2.4.1–63/2024 “Vai pašvaldību elektroautobusu pasākums īstenots lietderīgi?” ieteikuma Nr.1 revidējamās vienības plānotajās darbībās ar ieviešanas termiņu  līdz 31.12.2027..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Kohēzijas politikas ES fondu, Atveseļošanas fonda, EEZ, Norvēģijas un Šveices grantu investīciju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- 11.03.2026.)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prezentācijas 15.slaidā dzēst visus norādītos sagaidāmos rezultātus EEZ programmā “Vietējā attīstība un noturība”. To vietā lūdzam norādīt šādus sagaidāmos rezultātus: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80 805 m² telpu pielāgoti civilās aizsardzības patvertnēm, kā rezultātā ar programmas atbalstu vismaz 107 630 iedzīvotājiem būs pieejama civilās aizsardzības infrastruktūra;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uzstādīti 35 elektroenerģijas ģeneratori valsts sociālās aprūpes centros un slimnīcās;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izveidots IKT modulis civilās aizsardzības datu integrēšanai esošajā valsts informācijas sistēmā;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2000 pašvaldību darbinieki uzlabos zināšanas un prasmes, kā rīkoties krīzes situācijās.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15.slaidā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VIETĒJĀ ATTĪSTĪBA UN NOTURĪBA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bscript"/>
                <w:rtl w:val="0"/>
              </w:rPr>
              <w:t xml:space="preserve">SAGAIDĀMIE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80 805 m² telpu pielāgoti civilās aizsardzības patvertnēm, kā rezultātā ar programmas atbalstu vismaz 107 630 iedzīvotājiem būs pieejama civilās aizsardzības infrastruktūra;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uzstādīti 35 elektroenerģijas ģeneratori valsts sociālās aprūpes centros un slimnīcās;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izveidots IKT modulis civilās aizsardzības datu integrēšanai esošajā valsts informācijas sistēmā;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2000 pašvaldību darbinieki uzlabos zināšanas un prasmes, kā rīkoties krīzes situācijās.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precizēto informatīvo ziņojumu. Programmā "Vietējā attīstība un noturība"  sagaidāmie rezultāti aizstāti atbilstoši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Kohēzijas politikas ES fondu, Atveseļošanas fonda, EEZ, Norvēģijas un Šveices grantu investīciju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- 11.03.2026.)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prezentācijas 14.slaidā norādīto pēdējo teikumu izteikt šādā redakcijā “Izveidots </w:t>
            </w:r>
            <w:r w:rsidR="00000000" w:rsidRPr="00000000" w:rsidDel="00000000">
              <w:rPr>
                <w:b w:val="1"/>
                <w:rtl w:val="0"/>
              </w:rPr>
              <w:t xml:space="preserve">prioritārais patvertņu un elektroenerģijas ģeneratoru saraksts </w:t>
            </w:r>
            <w:r w:rsidR="00000000" w:rsidRPr="00000000" w:rsidDel="00000000">
              <w:rPr>
                <w:rtl w:val="0"/>
              </w:rPr>
              <w:t xml:space="preserve">(sadarbībā ar pašvaldībām, LM, VM), kā arī identificēta nepieciešamība modernizēt un paplašināt trauksmes sirēnu tīklu. Pēc izskatīšanas Krīzes vadības padomes sēdē </w:t>
            </w:r>
            <w:r w:rsidR="00000000" w:rsidRPr="00000000" w:rsidDel="00000000">
              <w:rPr>
                <w:b w:val="1"/>
                <w:rtl w:val="0"/>
              </w:rPr>
              <w:t xml:space="preserve">10.03.2026. </w:t>
            </w:r>
            <w:r w:rsidR="00000000" w:rsidRPr="00000000" w:rsidDel="00000000">
              <w:rPr>
                <w:rtl w:val="0"/>
              </w:rPr>
              <w:t xml:space="preserve">saraksts tiks virzīts apstiprināšanai MK.”</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14.slaida pēdējais teikums: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Izveidots prioritārais patvertņu un elektroenerģijas ģeneratoru saraksts (sadarbībā ar pašvaldībām, LM, VM), ko IeM virzīs apstiprināšanai MK sēdē pēc izskatīšanas Krīzes vadības padomes sēdē 10.03.2026. Vienlaikus identificēta nepieciešamība modernizēt un paplašināt trauksmes sirēnu tīklu.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precizēto informatīvo ziņojumu. Informācija precizēta, t.sk. atbilstoši Krīzes vadības padomes sēdes 10.03.2026. protokola 1. §, un piedāvātā redakcija saskaņota ar VARAM un IeM 16.03.2026..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3.pielikums. Atveseļošanas fonda plāna vēl izpildāmo rādītāju izpildes statuss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- 11.03.2026.)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informāciju 3. pielikuma 19. rindas komentāra sadaļā pie 34. rādītāja, ņemot vērā, ka 24.02.2026. Ministru kabinetā izskatītajā informatīvajā ziņojumā "Par Eiropas Savienības Atveseļošanas un noturības mehānisma plāna 2. komponentes "Digitālā transformācija" 2.1. reformu un investīciju virziena "Valsts pārvaldes, tai skaitā pašvaldību, digitālā transformācija" projektu progresu" norādīta informācija par augsta riska projektiem, līdz ar to šajā pielikumā nav nepieciešams īpaši izcelt vienu atsevišķu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informatīvā ziņojuma 3.pielikums.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Kohēzijas politikas ES fondu, Atveseļošanas fonda, EEZ, Norvēģijas un Šveices grantu investīciju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(VM - 10.03.2026.)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projektu ieviešanas kavēšanos Atveseļošanas fonda (AF) 4.2.1.1.i. investīcijas “Atbalsts cilvēkresursu attīstības sistēmas ieviešanai” ietvaros, kur visi investīcijas atskaites punkti jau ir sasniegti, lūdzam papildināt informatīvo ziņojumu ar zemāk minēto informāciju par nepieciešamību pagarināt investīcijas projektu īstenošanas termiņu.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Veselības ministrijas sniegtā informācija un priekšlikumi Atveseļošanas fonda 4.2.1.1.investīcijas “Atbalsts cilvēkresursu attīstības sistēmas ieviešanai” projektu termiņa pagarinājumam.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Atveseļošanas fonda (AF) 4.2.1.1.i. investīcijas </w:t>
            </w:r>
            <w:r w:rsidR="00000000" w:rsidRPr="00000000" w:rsidDel="00000000">
              <w:rPr>
                <w:b w:val="1"/>
                <w:rtl w:val="0"/>
              </w:rPr>
              <w:t xml:space="preserve">“Atbalsts cilvēkresursu attīstības sistēmas ieviešanai” </w:t>
            </w:r>
            <w:r w:rsidR="00000000" w:rsidRPr="00000000" w:rsidDel="00000000">
              <w:rPr>
                <w:rtl w:val="0"/>
              </w:rPr>
              <w:t xml:space="preserve">ietvaros noteikti divi atskaties punkti: Nr. 147 “Ir izstrādāts Koordinācijas mehānisms veselības aprūpes darbinieku mācīšanai” un Nr.148 “Simulācijas medicīnas izglītībā”. Abi minētie atskaites punkti ir sasniegti un iekļauti 3. un 4. maksājumu pieprasījumos Eiropas Komisijai.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Vienlaicīgi 4.2.1.1.investīcijas ietvaros tiek īstenoti 11 projekti, no kuriem divi projekti jau ir pabeigti, divus projektus plānots pabeigt martā, sešus projektus plānots pabeigt līdz 2026.gada jūnija beigām, savukārt viena projekta īstenošanā konstatēts risks iekļauties termiņā līdz 2026.gada jūnija beigām.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Vēršam uzmanību, ka risks pabeigt projektu noteiktajā termiņā attiecas uz SIA "Daugavpils reģionālā slimnīca", kas projekta ietvaros paredz simulāciju telpas ar klīniskajiem uzdevumiem izveidi un aprīkošanu, t.sk. paredzot būvdarbus, lai izveidotu infrastruktūru, kas ļautu ārstniecības personām uz vietas slimnīcā uzlabot prasmes un iemaņas, prototipējot noteiktus objektus vai pētot medicīniskā pakalpojuma sniegšanas un saņemšanas gaitu, ar telpu vai iekārtu simulācijām, ērti gūstot atgriezenisko saiti. Minētā infrastruktūra ļaus nodrošināt strukturētu procesu, kurā darbosies visa slimnīcas komanda un pētīs dažādus pakalpojuma mijiedarbības scenārijus. Tā kā minētās infrastruktūras izveidei nepieciešams komplekss risinājums, t.sk. nepieciešams veikt vairākus savā starpā saistītus iepirkumus, līdz ar to iepirkuma gaitā ir radušies kavējumi un ir būtisks risks projektu nepabeigt 2026.gada jūnijā, tādēļ būtu nepieciešams pagarināt termiņu līdz 15.10.20206., kas jau iekļautu rezervi visu nepieciešamo projekta darbību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    Uz šo brīdi (10.03.2026.) SIA "Daugavpils reģionālā slimnīca" 4.2.1.1.i.investīcijas projekta finansējuma apguve ir 0 euro. Līdz 31.08.2026. slimnīca plāno apgūt 73 482,48 euro (37% no kopējā projekta finansējuma) un no 01.09.2026. līdz 15.10.2026. slimnīca plāno apgūt 124 453,77 euro (63% no kopējā projekta finansējuma).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    Papildus informējam, ka kopējais 4.2.1.1.i.  investīcijas projektu finansējums ir 2 917 832,2 euro, finansējuma apguve uz šo brīdi (10.03.2026.) ir 1 190 996,9 euro. Plānotā finansējuma apguve uz 31.08.2026. ir 2 793 378,4 euro.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lai pilnvērtīgi īstenotu iepriekšminēto projektu, Veselības ministrija rosina MK atbalstīt 4.2.1.1.i. investīcijas</w:t>
            </w:r>
            <w:r w:rsidR="00000000" w:rsidRPr="00000000" w:rsidDel="00000000">
              <w:rPr>
                <w:b w:val="1"/>
                <w:rtl w:val="0"/>
              </w:rPr>
              <w:t xml:space="preserve"> “Atbalsts cilvēkresursu attīstības sistēmas ieviešanai”</w:t>
            </w:r>
            <w:r w:rsidR="00000000" w:rsidRPr="00000000" w:rsidDel="00000000">
              <w:rPr>
                <w:rtl w:val="0"/>
              </w:rPr>
              <w:t xml:space="preserve">, kuras ietvaros visi noteiktie atskaites punkti jau ir izpildīti, projektu īstenošanas termiņa pagarināšanu līdz 2026. gada 15.oktobrim ārpus AF plāna, esošā finansējuma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Veselības ministrija (VM) ir informējusi Finanšu ministriju par vairākiem riskiem, kas saistīti ar Atveseļošanas fonda (AF) projektu kavēšanos un iespējamajiem atlikumiem, lūdzam VM virzīt atsevišķu informatīvo ziņojumu uz Ministru kabinetu (MK) ar visu projektu risku izvērtējumu, to iespējamo finansiālo ietekmi un piedāvāto risinājumu, lai mazinātu AF 4.komponentes “Veselība” riskus un sasniegtu visus AF plānā noteiktos mērķus (VM informācija nosūtīta 12.03.2026 e-pastā, ka aicinām VM pašiem virzīt informatīvo ziņojumu).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aicinām VM informatīvo ziņojumu un tajā aprakstīto pieeju pirms tā virzīšanas uz MK saskaņot ar Eiropas Komisiju.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Attiecība uz VM minēto 4.2.1.1.i. investīcijas “Atbalsts cilvēkresursu attīstības sistēmas ieviešanai” konkrēto SIA "Daugavpils reģionālā slimnīca" projektu, lūdzam VM izvērtēt finansējuma saņēmēja kapacitāti šo projektu pabeigt līdz š.g. beigām, ņemot vērā sniegto informāciju, ka uz 10.03.2026. SIA "Daugavpils reģionālā slimnīca" 4.2.1.1.i. investīcijas projekta finansējuma apguve ir 0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Kohēzijas politikas ES fondu, Atveseļošanas fonda, EEZ, Norvēģijas un Šveices grantu investīciju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- 11.03.2026.)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informāciju informatīvā ziņojuma 6. slaidā atbilstoši protokollēmuma projekta 5.1. apakšpunktā minētajam: "3. Ņemot vērā finansējuma pārstrukturēšanu ES fondu programmas grozījumos, mazināto risku ikgadējo finanšu mērķu (N+3) nesasniegšanai programmā kopā, kā arī atjauninātās maksājumu prognozes, atzīt par aktualitāti zaudējušus MK </w:t>
            </w:r>
            <w:r w:rsidR="00000000" w:rsidRPr="00000000" w:rsidDel="00000000">
              <w:rPr>
                <w:b w:val="1"/>
                <w:rtl w:val="0"/>
              </w:rPr>
              <w:t xml:space="preserve">03.06.2025.</w:t>
            </w:r>
            <w:r w:rsidR="00000000" w:rsidRPr="00000000" w:rsidDel="00000000">
              <w:rPr>
                <w:rtl w:val="0"/>
              </w:rPr>
              <w:t xml:space="preserve"> apstiprinātos finanšu mērķus atbildīgo iestāžu dalījumā. Vienlaikus tiek saglabāts MK apstiprinātais princips rīcībai Programmas kopējā ikgadējā N+3 mērķa nesasniegšanai gadījumā."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precizēto informatīvo ziņojumu.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3.pielikums. Atveseļošanas fonda plāna vēl izpildāmo rādītāju izpildes statuss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- 09.03.2026.)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rindā par rādītāju nr 18, lūdzam pievienot EM komentāru "Lai nodrošinātu rādītāja sasniegšanu pilnā apmērā, tiek veikti grozījumi 1.2.1.4.i. investīcijas MK noteikumos Nr. 443, precizējot ēku sarakstu un pagarinot projektu īstenošanu līdz 31.07.2026., ja finansējuma saņēmējs objektīvi pamato šādu nepieciešamību. Būvdarbi tiek veikti 7 projektos no 8 (1 projektā būvdarbi ir pabeigti), attiecīgi rādītāja sasniegšana pilnā apmērā, kā arī intensīvāka finansējuma apguve plānota 2026. gada 2./3. ceturksnī."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rindā par rādītāju 109b, lūdzam pievienot EM komentāru "Ar galīgajiem saņēmējiem parakstītie juridiskie nolīgumi” izpildes statusu informējam, ka uz 6.03.2026. rādītāja izpilde ir 61 %. 3.1.1.7.i. investīcijas ietvaros ir noslēgti 2 aizdevumu līgumi par AF finansējumu 17 764 029 EUR."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rinda par rādītāju 20, lūdzam pievienot EM komentāru "Saskaņā ar KP VIS pieejamo informāciju, AS "Sadales tīkls" progresa pārskats Nr.6 par laika periodu 01.07.2025.-31.12.2025. ir apstiprināts 28.01.2026. un rādīta izpilde ir 1345 jeb 65 %. Lūdzam norādīt korektu informāciju par rādītāja sasniegšanas progresu uz 01.02.2026. Rādītāju plānots sasniegt pilnā apmērā 2026. gada 2. ceturksnī saskaņā ar operatīvajiem datiem uz 25.02.2026."</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rinda par rādītāju 156, lūdzam pievienot EM komentāru "Lai nodoršinātu rādītāju sasniegšanu noteiktajā termiņā, EM  plāno noslēgt līgumu ar Latvijas Zinātņu akadēmiju par paredzētā finansējuma piešķiršanu. Vienlaikus skaidrojam, ka aizkavējies progresa pārskata apstiprināšana, saistībā ar papildus informācijas izskatīšanu, ko plānots apstiprināt līdz 31.03. Līdz ar plānots rādītāju sasneigt noteiktajā termiņā."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rindā par rādītāju 103, lūdzam pievienot EM komentāru "informējam, ka rādītāja izpilde ir 79 % - ekspluatācijā uz 4.03.2026. ir nodoti 238 dzīvokļi 3 projektu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rindā par rādītāju 9, lūdzam pievienot EM komentātu "Uz 26.02.2026 kopējais primārās enerģijas samazinājums pabeigtiem projektiem sastāda 11 622MWh/gadā un izpilde pret mērķi sastāda 81%"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rindā par rādītāju 109a, lūdzam pievienot EM komentāru "Īstenošanas nolīgums un investīcijas pabeigšana” informējam, ka 2025.gada augustā ir veikts maksājums Altum 29 020 919 EUR. Savukārt, rādītājs nav sasniegts, ņemot vērā objektīvus iemeslus - papildus AF piešķīrumu 3.1.1.7.i. investīcijai, attiecīgus grozījumus CID 2025.gada beigās (pēc EK un FM norādījumiem, termiņš šī rādītāja izpildei netika mainīts) un MK noteikumos Nr.459 (noteikumi pieņemti MK 10.02.2026.). Pēc MK noteikumu grozījumu Nr.459 spēkā stāšanās ir veikti un skaņošanā atrodas grozījumi ANM līgumā, pēc kura parakstīšanas tiks veikts finansējuma pārskaitījums Altum. Rādītāju paredzēs izpildīt līdz 2026.gada marta beigām."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informatīvā ziņojuma 3.pielikums.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Kohēzijas politikas ES fondu, Atveseļošanas fonda, EEZ, Norvēģijas un Šveices grantu investīciju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(KEM - 11.03.2026.)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novērtējam Finanšu ministrijas virzīto risinājumu pārejai uz vienu ceturkšņa ziņojumu par Eiropas Savienības fondu un ārvalstu finanšu palīdzības (t.sk. Atveseļošanas fonda, Eiropas Ekonomiskās zonas/Norvēģijas un Šveices programmas investīcijām) ieviešanas progresu, lai samazinātu administratīvo slogu un novēršot informācijas pārklāšanos. Vienlaikus aicinām izvērtēt iespēju paredzēt risinājumu, kas ļautu nozaru ministrijām pirms ziņojuma iesniegšanas Ministru kabinetā izskatīt sagatavoto informāciju, virzītos lēmumu priekšlikumus un nepieciešamības gadījumā sniegt arī savus apsvērumus (piemēram, elektroniskā formātā informējot nozaru ministrijas ar noteiktu termiņu atgriezeniskā viedokļa sniegšanai). Saredzam, ka šāda pieeja un risinājums nodrošinātu vienotu izpratni par ziņojumā ietverto informāciju, kā arī ļautu nozaru ministrijām savlaicīgi identificēt jautājumus, kas būtu virzāmi caur ceturkšņa ziņojumu Ministru kabinetam lēmuma pieņemšanai, un mazinātu administratīvo slogu nozaru ministrijām izstrādāt un virzīt atsevišķus dokumentus.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skatīt precizētā Ministru kabineta protokollēmuma 4.punktu,  precizēto informatīva ziņojuma 4.pielikumu un izziņas 2.punktu.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12.03.2026. KEM e-pastā saskaņoja protokollēmuma punkta papildinājumu.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Kohēzijas politikas ES fondu, Atveseļošanas fonda, EEZ, Norvēģijas un Šveices grantu investīciju ieviešanu Latvijā"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Kohēzijas politikas ES fondu, Atveseļošanas fonda, EEZ, Norvēģijas un Šveices grantu investīciju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(VM - 10.03.2026.)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projektu ieviešanas kavēšanos Atveseļošanas fonda (AF) 4.2.1.1.i. investīcijas “Atbalsts cilvēkresursu attīstības sistēmas ieviešanai” ietvaros, kur visi investīcijas atskaites punkti jau ir sasniegti, lūdzam papildināt MK sēdes protokollēmumu ar šādu punktu: Ņemot vērā Veselības ministrijas priekšlikumus, izpildot Atveseļošanas un noturības mehānisma plānā noteiktos rādītājus investīcijā, atļaut pagarināt Atveseļošanas un noturības mehānisma 4.2.1.1.investīcijas “Atbalsts cilvēkresursu attīstības sistēmas ieviešanai” projektu īstenošanas termiņu līdz 2026. gada 15.oktobrim ārpus AF plāna, esošā finansējuma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Veselības ministrijas priekšlikumus, izpildot Atveseļošanas un noturības mehānisma plānā noteiktos rādītājus investīcijā, atļaut pagarināt Atveseļošanas un noturības mehānisma 4.2.1.1.investīcijas “Atbalsts cilvēkresursu attīstības sistēmas ieviešanai” projektu īstenošanas termiņu līdz 2026. gada 15.oktobrim ārpus AF plāna, esošā finansējuma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skaidrojumu pie izziņas 11.punkta.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Kohēzijas politikas ES fondu, Atveseļošanas fonda, EEZ, Norvēģijas un Šveices grantu investīciju ieviešanu Latvijā"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Ņemot vērā Viedās administrācijas un reģionālās attīstības ministrijas un Valsts kancelejas priekšlikumus, izpildot visus Atveseļošanas un noturības mehānisma plānā noteiktos rādītājus konkrētās investīcijās, atļaut pagarināt šādu Atveseļošanas un noturības mehānisma investīciju projektu, ko īsteno Valsts administrācijas skola,  īstenošanas termiņu līdz 2026. gada 31. decembrim esošā finansējuma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- 11.03.2026.)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protokollēmuma projektu tiek atbalstīta pieeja pagarināt atsevišķu Atveseļošanas un noturības mehānisma (turpmāk – AF) investīciju projektu īstenošanas termiņu, pamatojoties uz to, ka investīcijām noteiktie rādītāji tiks sasniegti līdz 2026. gada 31. augustam, lūdzam nodrošināt līdzīgu pieeju arī citu AF investīciju projektu īstenošanā.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pagarināt Izglītības un zinātnes ministrijas pārziņā esošo investīciju projektu īstenošanas termiņus šādās investīcijās: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2.3.1.1.i. “Padziļinātu digitālo prasmju nodrošināšana”, lai turpinātu nacionālo rādītāju pilnīgāku sasniegšanu, tai skaitā zinātnisko publikāciju sagatavošanu un publicēšanu, ņemot vērā, ka investīcijai noteiktais AF rādītājs Nr. 62 “Augstākās izglītības studiju programmām paredzētie moduļi” pēc būtības jau ir sasniegts un šobrīd tiek gatavoti apliecinošie dokumenti iesniegšanai Eiropas Komisijā.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2.3.2.3.i. “Digitālās plaisas mazināšana sociāli neaizsargātajām grupām un izglītības iestādēs”, lai turpinātu projektā uzsāktos skolu iekštīklu uzlabošanas darbus. Papildu darbi nekavēs investīcijai noteiktā rādītāja Nr. 79a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2.3.2.1.i. “Digitālās prasmes iedzīvotājiem, t.sk. jauniešiem”, lai nodrošinātu projektā plānoto aktivitāšu pilnvērtīgāku īstenošanu un pieejamā finansējuma efektīvāku izmantošanu, tai skaitā papildu pasākumus jauniešu iesaistei, IKT aprīkojuma iegādi un plānoto komunikācijas aktivitāšu īstenošanu, ņemot vērā, ka investīcijai noteiktais AF rādītājs Nr. 73 pēc būtības ir sasniegts, bet vēl nav formāli apliecināts Eiropas Komisijai.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2.3.1.4.i. "Individuālo mācību kontu pieejas attīstība", lai nodrošinātu platformas turpmāku attīstību un ilgtspēju, ņemot vērā, ka investīcijai noteiktais AF rādītājs Nr. 61 pēc būtības ir sasniegts un šobrīd tiek veikts platformas audits un gatavots gala ziņojums, lai apliecinātu rādītāja sasniegšanu Eiropas Komisijai.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 sniegtais priekšlikums ir nepietiekami sagatavots, nav pamatots ar izvērstāku situācijas skaidrojumu, pagarināmo investīciju ieguvumu, efektivitātes pamatojumu, tāpat nav pievienotas konkrētas piedāvātās MK lēmumu redakcijas. FM ir sniegusi skaidrojumu IZM un aicinām virzīt projektu īstenošanas termiņu pagarinājumu  minētajās investīcijās kā informatīvo ziņojumu vai MKN grozījumus, izklāstot projektu īstenošanas progresu/izpildi un pilnvērtīgi pamatojot nepieciešamo termiņa pagarinājumu. Lūdzam ņemt vērā, ka izdevumi no valsts budžeta pieļaujami ne vēlāk kā līdz 2026. gada beigām, ja ir saņemts atbalstošs MK lēmums.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Ņemot vērā Viedās administrācijas un reģionālās attīstības ministrijas un Valsts kancelejas priekšlikumus, kā arī visu Atveseļošanas un noturības mehānisma plānā noteikto rādītāju izpildi konkrētās investīcijās, atļaut pagarināt šādu Atveseļošanas un noturības mehānisma investīciju projektu, ko īsteno Valsts administrācijas skola,  īstenošanas termiņu līdz 2026. gada 31. decembrim esošā finansējuma ietvaros,  ja nepieciešams, veicot  izdevumus projektu ieviešanai ne vēlāk kā līdz 2026. gada beigām: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Ministru kabineta 2025. gada 3. jūnija sēdes protokollēmuma (prot. Nr. 22 25. §) "Informatīvais ziņojums "Par Finanšu ministrijas pārziņā esošo Eiropas Savienības fondu un ārvalstu finanšu palīdzības aktualitātēm līdz 2025. gada aprīlim"" 2.4. un 2.5. apakšpunktu, ņemot vērā finansējuma pārstrukturēšanu ar Eiropas Savienības kohēzijas politikas programmas 2021.–2027. gadam grozījumiem un mazinātu risku ikgadējo finanšu mērķu nesasniegšanai minētajā programmā;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- 11.03.2026.)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5.1.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2025. gada 3. jūnija sēdes protokollēmuma (prot. Nr. 22 25. §) "Informatīvais ziņojums "Par Finanšu ministrijas pārziņā esošo Eiropas Savienības fondu un ārvalstu finanšu palīdzības aktualitātēm līdz 2025. gada aprīlim"" 2.4. un 2.5. apakšpunktu, ņemot vērā finansējuma pārstrukturēšanu ar Eiropas Savienības kohēzijas politikas programmas 2021.–2027. gadam grozījumiem un </w:t>
            </w:r>
            <w:r w:rsidR="00000000" w:rsidRPr="00000000" w:rsidDel="00000000">
              <w:rPr>
                <w:b w:val="1"/>
                <w:rtl w:val="0"/>
              </w:rPr>
              <w:t xml:space="preserve">mazināto </w:t>
            </w:r>
            <w:r w:rsidR="00000000" w:rsidRPr="00000000" w:rsidDel="00000000">
              <w:rPr>
                <w:rtl w:val="0"/>
              </w:rPr>
              <w:t xml:space="preserve">risku ikgadējo finanšu mērķu nesasniegšanai minētajā programmā;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precizēto Ministru kabineta protokollēmuma 5.1. apakšpunktu.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Ministru kabineta 2025. gada 3. jūnija sēdes protokollēmuma (prot. Nr. 22 25. §) "Informatīvais ziņojums "Par Finanšu ministrijas pārziņā esošo Eiropas Savienības fondu un ārvalstu finanšu palīdzības aktualitātēm līdz 2025. gada aprīlim"" 2.4. un 2.5. apakšpunktus, ņemot vērā finansējuma pārstrukturēšanu ar Eiropas Savienības kohēzijas politikas programmas 2021.–2027. gadam grozījumiem, mazināto risku ikgadējo finanšu mērķu nesasniegšanai minētajā programmā un zināmo finansējuma sadalījumu atbildīgo iestāžu kompetencē;</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26-TA-369</w:t>
    </w:r>
    <w:r>
      <w:br/>
    </w:r>
    <w:r w:rsidR="00000000" w:rsidRPr="00000000" w:rsidDel="00000000">
      <w:rPr>
        <w:rtl w:val="0"/>
      </w:rPr>
      <w:t xml:space="preserve">31.03.2026. 17.48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26-TA-369</w:t>
    </w:r>
    <w:r>
      <w:br/>
    </w:r>
    <w:r w:rsidR="00000000" w:rsidRPr="00000000" w:rsidDel="00000000">
      <w:rPr>
        <w:rtl w:val="0"/>
      </w:rPr>
      <w:t xml:space="preserve">31.03.2026. 17.48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Izziņa_26-TA-369.docx</dc:title>
</cp:coreProperties>
</file>

<file path=docProps/custom.xml><?xml version="1.0" encoding="utf-8"?>
<Properties xmlns="http://schemas.openxmlformats.org/officeDocument/2006/custom-properties" xmlns:vt="http://schemas.openxmlformats.org/officeDocument/2006/docPropsVTypes"/>
</file>