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0A0" w:firstRow="1" w:lastRow="0" w:firstColumn="1" w:lastColumn="0" w:noHBand="0" w:noVBand="0"/>
      </w:tblPr>
      <w:tblGrid>
        <w:gridCol w:w="5669"/>
        <w:gridCol w:w="3402"/>
      </w:tblGrid>
      <w:tr w:rsidR="00FE5576" w14:paraId="057A8D83" w14:textId="77777777" w:rsidTr="00FE5576">
        <w:tc>
          <w:tcPr>
            <w:tcW w:w="3125" w:type="pct"/>
          </w:tcPr>
          <w:p w14:paraId="45875093" w14:textId="77777777" w:rsidR="00FE5576" w:rsidRDefault="00FE5576" w:rsidP="00FE5576">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732AE8C6" w14:textId="02526F2C" w:rsidR="00FE5576" w:rsidRDefault="00FE5576" w:rsidP="00FE5576">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5030D7CF" w14:textId="35B2EA74" w:rsidR="00FE5576" w:rsidRDefault="00FE5576" w:rsidP="00FE5576">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Reģistrācijas numuru skatīt pievienotajā failā Registracijas_numurs</w:t>
            </w:r>
            <w:r w:rsidR="0069443D">
              <w:rPr>
                <w:rFonts w:ascii="Times New Roman" w:hAnsi="Times New Roman" w:cs="Times New Roman"/>
                <w:color w:val="000000"/>
                <w:sz w:val="24"/>
                <w:szCs w:val="24"/>
              </w:rPr>
              <w:t xml:space="preserve"> </w:t>
            </w:r>
            <w:r w:rsidR="0069443D" w:rsidRPr="0069443D">
              <w:rPr>
                <w:rFonts w:ascii="Times New Roman" w:hAnsi="Times New Roman" w:cs="Times New Roman"/>
                <w:color w:val="000000"/>
                <w:sz w:val="24"/>
                <w:szCs w:val="24"/>
              </w:rPr>
              <w:t xml:space="preserve"> </w:t>
            </w:r>
          </w:p>
        </w:tc>
        <w:tc>
          <w:tcPr>
            <w:tcW w:w="1875" w:type="pct"/>
          </w:tcPr>
          <w:p w14:paraId="7CD3FEFB" w14:textId="77777777" w:rsidR="00FE5576" w:rsidRDefault="00FE5576" w:rsidP="00FE5576">
            <w:pPr>
              <w:keepLines/>
              <w:autoSpaceDE w:val="0"/>
              <w:autoSpaceDN w:val="0"/>
              <w:adjustRightInd w:val="0"/>
              <w:spacing w:after="0" w:line="240" w:lineRule="auto"/>
              <w:jc w:val="right"/>
              <w:rPr>
                <w:rFonts w:ascii="Times New Roman" w:hAnsi="Times New Roman" w:cs="Times New Roman"/>
                <w:color w:val="000000"/>
                <w:sz w:val="24"/>
                <w:szCs w:val="24"/>
              </w:rPr>
            </w:pPr>
          </w:p>
          <w:p w14:paraId="6BE9DAC4" w14:textId="77777777" w:rsidR="00FE5576" w:rsidRDefault="00FE5576" w:rsidP="00FE5576">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Vides aizsardzības un reģionālās attīstības ministrija</w:t>
            </w:r>
            <w:r>
              <w:rPr>
                <w:rFonts w:ascii="Times New Roman" w:hAnsi="Times New Roman" w:cs="Times New Roman"/>
                <w:color w:val="000000"/>
                <w:sz w:val="24"/>
                <w:szCs w:val="24"/>
              </w:rPr>
              <w:br/>
              <w:t>Peldu iela 25</w:t>
            </w:r>
            <w:r>
              <w:rPr>
                <w:rFonts w:ascii="Times New Roman" w:hAnsi="Times New Roman" w:cs="Times New Roman"/>
                <w:color w:val="000000"/>
                <w:sz w:val="24"/>
                <w:szCs w:val="24"/>
              </w:rPr>
              <w:br/>
              <w:t>Rīga, LV-1494</w:t>
            </w:r>
            <w:r>
              <w:rPr>
                <w:rFonts w:ascii="Times New Roman" w:hAnsi="Times New Roman" w:cs="Times New Roman"/>
                <w:color w:val="000000"/>
                <w:sz w:val="24"/>
                <w:szCs w:val="24"/>
              </w:rPr>
              <w:br/>
              <w:t>Latvija</w:t>
            </w:r>
          </w:p>
        </w:tc>
      </w:tr>
    </w:tbl>
    <w:p w14:paraId="49939B41" w14:textId="77777777" w:rsidR="00FE5576" w:rsidRDefault="00FE5576" w:rsidP="00FE5576">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FE5576" w14:paraId="2EA971FB" w14:textId="77777777" w:rsidTr="00FE5576">
        <w:tc>
          <w:tcPr>
            <w:tcW w:w="5000" w:type="pct"/>
          </w:tcPr>
          <w:p w14:paraId="3EB7DD16" w14:textId="77777777" w:rsidR="00FE5576" w:rsidRDefault="00FE5576" w:rsidP="00FE5576">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MK noteikumu projektu (VSS-755)</w:t>
            </w:r>
          </w:p>
        </w:tc>
      </w:tr>
    </w:tbl>
    <w:p w14:paraId="35866D9F" w14:textId="77777777" w:rsidR="00FE5576" w:rsidRDefault="00FE5576" w:rsidP="00FE5576">
      <w:pPr>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FE5576" w14:paraId="6839FD7C" w14:textId="77777777" w:rsidTr="00FE5576">
        <w:tc>
          <w:tcPr>
            <w:tcW w:w="5000" w:type="pct"/>
          </w:tcPr>
          <w:p w14:paraId="01283286" w14:textId="77777777" w:rsidR="00FE5576" w:rsidRDefault="00FE5576" w:rsidP="00FE5576">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AS "Sadales tīkls" ir iepazinusies ar Valsts sekretāru sanāksmē 2020.gada 10.septembrī izsludināto noteikumu projektu VSS-755 "Noteikumi par īpašiem ierobežojumiem attiecībā uz darbībām ar ozona slāni noārdošām vielām un fluorētām siltumnīcefekta gāzēm" (turpmāk – noteikumu projekts) un sniedz savu atzinumu par noteikumu projekta redakciju.</w:t>
            </w:r>
          </w:p>
          <w:p w14:paraId="7E26F646" w14:textId="77777777" w:rsidR="00FE5576" w:rsidRDefault="00FE5576" w:rsidP="00FE5576">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Noteikumu projektā izveidota sasaiste ar Eiropas Parlamenta un Padomes 2014. gada 16.aprīļa Regulu (EK) Nr. 517/2014 par fluorētām siltumnīcefekta gāzēm un ar ko atceļ Regulu (EK) Nr. 842/2006 (turpmāk – Regula Nr. 517/2014). Saskaņā ar  noteikumu projekta 9.punktu, turpmāk Rregulas Nr.517/2014 I pielikumā minētās fluorētās siltumnīcefekta gāzes saturošas iekārtas operatoram katru gadu līdz 31. martam valsts sabiedrībai ar ierobežotu atbildību “Latvijas Vides, ģeoloģijas un meteoroloģijas centrs” (turpmāk – LVĢMC) jāiesniedz pārskats par iepriekšējā gadā veiktajām darbībām ar ozona slāni noārdošajām vielām vai fluorētām siltumnīcefekta gāzēm atbilstoši noteikumu projekta 1. pielikumam. Regulas Nr.517/2014 I pielikumā ir minēta arī viela - sēra heksafluorīds jeb SF6, kas ir elektroenerģijas sadales iekārtās (vidsprieguma elektrotīkla komutācijas parātos) izmantota viela. AS "Sadales tīkls" norāda, ka pēc būtības šo pašu informāciju par SF6 apjomiem elektroenerģijas sadales sistēmas operatora izmantotajās iekārtās AS "Sadales tīkls" katru gadu līdz 1.oktobrim iesniedz LVĢMC saskaņā ar Ministru kabineta noteikumu Nr.737 "Siltumnīcefekta gāzu inventarizācijas un prognožu sagatavošanas nacionālās sistēmas izveidošanas" 7.punktu un 6.tabulu. AS "Sadales tīkls" lūdz izvērtēt lietderību energoapgādes komersantam noteikt par pienākumu divas reizes gadā sniegt atskaites LVĢMC par SF6 apjomiem, un aicina no noteikumu projekta izslēgt prasības par SF6 datu iesniegšanu vai arī saskaņot datu iesniegšanas termiņus abos minētajos Ministru kabineta noteikumos, lai neveidotos savstarpēji pārklājošās normas un nodrošinātu energoapgādes komersantiem iespēju arī turpmāk iesniegt vienu atskaiti vienu reizi gadā. Atskaišu sagatavošana ir laikietilpīgs process un uzskatām, ka nosakot prasību divas reizes gadā sniegt informāciju LVĢMC, tiks nelietderīgi šķērdēti energoapgādes komersantu resursi.</w:t>
            </w:r>
          </w:p>
          <w:p w14:paraId="37C2D318" w14:textId="77777777" w:rsidR="00FE5576" w:rsidRDefault="00FE5576" w:rsidP="00FE5576">
            <w:pPr>
              <w:keepLines/>
              <w:autoSpaceDE w:val="0"/>
              <w:autoSpaceDN w:val="0"/>
              <w:adjustRightInd w:val="0"/>
              <w:spacing w:after="24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Noteikumu projekta 13.punktā paredzēts, ka fiziska persona, kas veic iekārtu uzstādīšanu, apkalpošanu un citas ar tām saistītas darbības, saskaņā ar Regulas Nr. 517/2014 3. panta 4. punkta pirmo daļu saņem sertifikātu. Izsekojot sarežģītajai Regulas Nr.517/2014 satura struktūrai (3.panta 4.punktam, 10.panta 1.punktam, 4.panta 2.punktam) izriet, ka sertifikācija attiektos arī uz personālu, kas veic elektrības sadales iekārtu uzstādīšanu, apkalpi, tehnisko apkopi, remontu vai demontāžu. AS "Sadales tīkls" personāls veic šo elektrības sadales iekārtu apkalpi, jo šīs iekārtas ir kompleksi izstrādājumi un satur vairākas daļas, piemēram, relejaizsardzības blokus, komutācijas aparātu piedziņas mehānismus u.c., kas ir regulāri apkalpojami,  tomēr AS "Sadale tīkls" personāls neveic nekādas darbības, kas saistītas ar iekārtas SF6 saturošo hermetizēto daļu un pašu SF6. Elektrības sadales iekārtas ir aprīkotas ar spiediena mērīšanas ierīcēm, un AS "Sadales tīkls" personālam konstatējot spiediena zudumu iekārtā, nekavējoties tiek piesaistīti kvalificēti līgumpartneri, kas veic nepieciešamās darbības ar SF6. Ņemot vērā, ka Regulā Nr.517/2014 attiecīgo punktu formulējums ir samērā vispārīgs un atbilstoši tai iekārtas "operators" ir "persona, kam ir faktiskā vara attiecībā uz to ražojumu un iekārtu tehnisko darbību", noteikumu projekta 13.punkts tomēr būtu precizējams un iekļaujams arī skaidrojums anotācijā, lai regulējums atbilstu sasniedzamajam mērķim, jēgai un būtībai -  noteikt sertifikācijas prasības personālam, kas faktiski veic darbības tieši ar ozona slāni noārdošām vielām un fluorētām siltumnīcefekta gāzēm. AS "Sadales tīkls" ieskatā noteikumu projekta 13.punkts būtu izsakāms šādā redakcijā:</w:t>
            </w:r>
          </w:p>
          <w:p w14:paraId="482901E1" w14:textId="77777777" w:rsidR="00FE5576" w:rsidRDefault="00FE5576" w:rsidP="00FE5576">
            <w:pPr>
              <w:keepLines/>
              <w:autoSpaceDE w:val="0"/>
              <w:autoSpaceDN w:val="0"/>
              <w:adjustRightInd w:val="0"/>
              <w:spacing w:after="240" w:line="240" w:lineRule="auto"/>
              <w:ind w:firstLine="72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"13. Fiziska persona,</w:t>
            </w:r>
            <w:r>
              <w:rPr>
                <w:rFonts w:ascii="Times New Roman" w:hAnsi="Times New Roman" w:cs="Times New Roman"/>
                <w:i/>
                <w:iCs/>
                <w:color w:val="000000"/>
                <w:sz w:val="24"/>
                <w:szCs w:val="24"/>
                <w:u w:val="single"/>
              </w:rPr>
              <w:t xml:space="preserve"> kas veic darbības ar iekārtās esošo ozona slāni noārdošām vielām un fluorētām siltumnīcefekta gāzēm attiecīgo iekārtu uzstādīšanas, apkalpošanas, remonta vai demontāžas laikā,</w:t>
            </w:r>
            <w:r>
              <w:rPr>
                <w:rFonts w:ascii="Times New Roman" w:hAnsi="Times New Roman" w:cs="Times New Roman"/>
                <w:i/>
                <w:iCs/>
                <w:color w:val="000000"/>
                <w:sz w:val="24"/>
                <w:szCs w:val="24"/>
              </w:rPr>
              <w:t xml:space="preserve"> saskaņā ar regulas Nr. 517/2014 3. panta 4. punkta pirmo daļu saņem sertifikātu, kura paraugs norādīts šo noteikumu 3. pielikumā."</w:t>
            </w:r>
          </w:p>
        </w:tc>
      </w:tr>
    </w:tbl>
    <w:p w14:paraId="13BE7BB4" w14:textId="77777777" w:rsidR="00FE5576" w:rsidRDefault="00FE5576" w:rsidP="00FE5576">
      <w:pPr>
        <w:autoSpaceDE w:val="0"/>
        <w:autoSpaceDN w:val="0"/>
        <w:adjustRightInd w:val="0"/>
        <w:spacing w:after="0" w:line="240" w:lineRule="auto"/>
        <w:rPr>
          <w:rFonts w:ascii="Times New Roman" w:hAnsi="Times New Roman" w:cs="Times New Roman"/>
          <w:i/>
          <w:iCs/>
          <w:color w:val="000000"/>
          <w:sz w:val="24"/>
          <w:szCs w:val="24"/>
        </w:rPr>
      </w:pPr>
    </w:p>
    <w:p w14:paraId="0D9C7353" w14:textId="77777777" w:rsidR="00FE5576" w:rsidRDefault="00FE5576" w:rsidP="00FE5576">
      <w:pPr>
        <w:autoSpaceDE w:val="0"/>
        <w:autoSpaceDN w:val="0"/>
        <w:adjustRightInd w:val="0"/>
        <w:spacing w:after="0" w:line="240" w:lineRule="auto"/>
        <w:rPr>
          <w:rFonts w:ascii="Times New Roman" w:hAnsi="Times New Roman" w:cs="Times New Roman"/>
          <w:i/>
          <w:iCs/>
          <w:color w:val="000000"/>
          <w:sz w:val="24"/>
          <w:szCs w:val="24"/>
        </w:rPr>
      </w:pPr>
    </w:p>
    <w:p w14:paraId="4600DCD7" w14:textId="77777777" w:rsidR="00FE5576" w:rsidRDefault="00FE5576" w:rsidP="00FE5576">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2A250BF5" w14:textId="77777777" w:rsidR="00FE5576" w:rsidRDefault="00FE5576" w:rsidP="00FE5576">
      <w:pPr>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386"/>
        <w:gridCol w:w="276"/>
        <w:gridCol w:w="4409"/>
      </w:tblGrid>
      <w:tr w:rsidR="00FE5576" w14:paraId="29715159" w14:textId="77777777" w:rsidTr="00FE5576">
        <w:tc>
          <w:tcPr>
            <w:tcW w:w="2418" w:type="pct"/>
          </w:tcPr>
          <w:p w14:paraId="6A488666" w14:textId="77777777" w:rsidR="00FE5576" w:rsidRDefault="00FE5576" w:rsidP="00FE5576">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Tehniskais direktors</w:t>
            </w:r>
          </w:p>
        </w:tc>
        <w:tc>
          <w:tcPr>
            <w:tcW w:w="152" w:type="pct"/>
          </w:tcPr>
          <w:p w14:paraId="7B58F36F" w14:textId="77777777" w:rsidR="00FE5576" w:rsidRDefault="00FE5576" w:rsidP="00FE5576">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30" w:type="pct"/>
          </w:tcPr>
          <w:p w14:paraId="1E7FD73F" w14:textId="77777777" w:rsidR="00FE5576" w:rsidRDefault="00FE5576" w:rsidP="00FE5576">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Raimonds Skrebs</w:t>
            </w:r>
          </w:p>
        </w:tc>
      </w:tr>
    </w:tbl>
    <w:p w14:paraId="7B4A856A" w14:textId="77777777" w:rsidR="00FE5576" w:rsidRDefault="00FE5576" w:rsidP="00FE5576">
      <w:pPr>
        <w:autoSpaceDE w:val="0"/>
        <w:autoSpaceDN w:val="0"/>
        <w:adjustRightInd w:val="0"/>
        <w:spacing w:after="0" w:line="240" w:lineRule="auto"/>
        <w:rPr>
          <w:rFonts w:ascii="Times New Roman" w:hAnsi="Times New Roman" w:cs="Times New Roman"/>
          <w:color w:val="000000"/>
          <w:sz w:val="24"/>
          <w:szCs w:val="24"/>
        </w:rPr>
      </w:pPr>
    </w:p>
    <w:p w14:paraId="74ED3BA6" w14:textId="77777777" w:rsidR="00FE5576" w:rsidRDefault="00FE5576" w:rsidP="00FE5576">
      <w:pPr>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71"/>
      </w:tblGrid>
      <w:tr w:rsidR="00FE5576" w14:paraId="0F343D22" w14:textId="77777777" w:rsidTr="00FE5576">
        <w:tc>
          <w:tcPr>
            <w:tcW w:w="5000" w:type="pct"/>
          </w:tcPr>
          <w:p w14:paraId="4C165128" w14:textId="77777777" w:rsidR="00FE5576" w:rsidRDefault="00FE5576" w:rsidP="00FE5576">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Agris Kurms 67728598</w:t>
            </w:r>
          </w:p>
        </w:tc>
      </w:tr>
    </w:tbl>
    <w:p w14:paraId="6219ED68" w14:textId="77777777" w:rsidR="005766AC" w:rsidRPr="00E77323" w:rsidRDefault="005766AC" w:rsidP="00FE5576">
      <w:pPr>
        <w:rPr>
          <w:rFonts w:ascii="Times New Roman" w:hAnsi="Times New Roman" w:cs="Times New Roman"/>
          <w:sz w:val="24"/>
          <w:szCs w:val="24"/>
        </w:rPr>
      </w:pPr>
    </w:p>
    <w:sectPr w:rsidR="005766AC" w:rsidRPr="00E77323"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B6D88" w14:textId="77777777" w:rsidR="00FE5576" w:rsidRDefault="00FE5576" w:rsidP="00117405">
      <w:pPr>
        <w:spacing w:after="0" w:line="240" w:lineRule="auto"/>
      </w:pPr>
      <w:r>
        <w:separator/>
      </w:r>
    </w:p>
  </w:endnote>
  <w:endnote w:type="continuationSeparator" w:id="0">
    <w:p w14:paraId="3F91AF5B" w14:textId="77777777" w:rsidR="00FE5576" w:rsidRDefault="00FE5576"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5DE4" w14:textId="77777777" w:rsidR="00FE5576" w:rsidRDefault="00FE5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0ACF" w14:textId="77777777" w:rsidR="00FE5576" w:rsidRDefault="00FE55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90F1D" w14:textId="77777777" w:rsidR="00FE5576" w:rsidRDefault="00FE55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5A77E" w14:textId="77777777" w:rsidR="00FE5576" w:rsidRDefault="00FE5576" w:rsidP="00117405">
      <w:pPr>
        <w:spacing w:after="0" w:line="240" w:lineRule="auto"/>
      </w:pPr>
      <w:r>
        <w:separator/>
      </w:r>
    </w:p>
  </w:footnote>
  <w:footnote w:type="continuationSeparator" w:id="0">
    <w:p w14:paraId="7C2D9FAA" w14:textId="77777777" w:rsidR="00FE5576" w:rsidRDefault="00FE5576"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6738" w14:textId="77777777" w:rsidR="00FE5576" w:rsidRDefault="00FE5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999DC" w14:textId="77777777" w:rsidR="00FE5576" w:rsidRDefault="00FE55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40AD94A7" w14:textId="77777777" w:rsidTr="007F566F">
      <w:trPr>
        <w:cantSplit/>
        <w:trHeight w:val="3515"/>
        <w:jc w:val="center"/>
      </w:trPr>
      <w:tc>
        <w:tcPr>
          <w:tcW w:w="9061" w:type="dxa"/>
        </w:tcPr>
        <w:p w14:paraId="407AC392" w14:textId="77777777" w:rsidR="007F566F" w:rsidRPr="007F566F" w:rsidRDefault="007F566F">
          <w:pPr>
            <w:pStyle w:val="Header"/>
            <w:rPr>
              <w:rFonts w:ascii="Times New Roman" w:hAnsi="Times New Roman" w:cs="Times New Roman"/>
              <w:b/>
              <w:sz w:val="24"/>
              <w:szCs w:val="24"/>
            </w:rPr>
          </w:pPr>
        </w:p>
      </w:tc>
    </w:tr>
  </w:tbl>
  <w:p w14:paraId="5E2C91A0" w14:textId="77777777" w:rsidR="00526744" w:rsidRDefault="00526744">
    <w:pPr>
      <w:pStyle w:val="Header"/>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7C8B2C0E" wp14:editId="022602C9">
          <wp:simplePos x="0" y="0"/>
          <wp:positionH relativeFrom="column">
            <wp:posOffset>-989965</wp:posOffset>
          </wp:positionH>
          <wp:positionV relativeFrom="page">
            <wp:posOffset>-25400</wp:posOffset>
          </wp:positionV>
          <wp:extent cx="7570800" cy="209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veidlapa 2013_augs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2098800"/>
                  </a:xfrm>
                  <a:prstGeom prst="rect">
                    <a:avLst/>
                  </a:prstGeom>
                </pic:spPr>
              </pic:pic>
            </a:graphicData>
          </a:graphic>
          <wp14:sizeRelH relativeFrom="page">
            <wp14:pctWidth>0</wp14:pctWidth>
          </wp14:sizeRelH>
          <wp14:sizeRelV relativeFrom="page">
            <wp14:pctHeight>0</wp14:pctHeight>
          </wp14:sizeRelV>
        </wp:anchor>
      </w:drawing>
    </w:r>
  </w:p>
  <w:p w14:paraId="6EDB817C" w14:textId="77777777" w:rsidR="00FE5576" w:rsidRPr="00FE5576" w:rsidRDefault="00FE5576">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576"/>
    <w:rsid w:val="00046C5E"/>
    <w:rsid w:val="00117405"/>
    <w:rsid w:val="001D1AD2"/>
    <w:rsid w:val="002302EC"/>
    <w:rsid w:val="002E69F2"/>
    <w:rsid w:val="003E571F"/>
    <w:rsid w:val="003F7941"/>
    <w:rsid w:val="00454313"/>
    <w:rsid w:val="00476996"/>
    <w:rsid w:val="00526744"/>
    <w:rsid w:val="005351D2"/>
    <w:rsid w:val="00561709"/>
    <w:rsid w:val="005766AC"/>
    <w:rsid w:val="006232BF"/>
    <w:rsid w:val="00627FAE"/>
    <w:rsid w:val="006512F4"/>
    <w:rsid w:val="0069443D"/>
    <w:rsid w:val="006D2C65"/>
    <w:rsid w:val="00707C55"/>
    <w:rsid w:val="00717B9A"/>
    <w:rsid w:val="007F566F"/>
    <w:rsid w:val="0083724C"/>
    <w:rsid w:val="008B458C"/>
    <w:rsid w:val="00974D29"/>
    <w:rsid w:val="009B414B"/>
    <w:rsid w:val="009C5EBC"/>
    <w:rsid w:val="00A32671"/>
    <w:rsid w:val="00B95B3B"/>
    <w:rsid w:val="00BF2CBA"/>
    <w:rsid w:val="00D12EA2"/>
    <w:rsid w:val="00D9691A"/>
    <w:rsid w:val="00DA5174"/>
    <w:rsid w:val="00E41C97"/>
    <w:rsid w:val="00E77323"/>
    <w:rsid w:val="00EF2E06"/>
    <w:rsid w:val="00FE557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B8BAFD"/>
  <w15:docId w15:val="{1FB9D000-7E39-45BC-8BC3-1B5CBEDF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rodele\AppData\Local\Temp\ST_veidlapa_WORD_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ST_veidlapa_WORD_NEW</Template>
  <TotalTime>2</TotalTime>
  <Pages>2</Pages>
  <Words>2989</Words>
  <Characters>1705</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Inita Brodele</dc:creator>
  <cp:lastModifiedBy>Andrejs Šišuļins</cp:lastModifiedBy>
  <cp:revision>4</cp:revision>
  <dcterms:created xsi:type="dcterms:W3CDTF">2021-04-29T14:01:00Z</dcterms:created>
  <dcterms:modified xsi:type="dcterms:W3CDTF">2021-05-10T06:18:00Z</dcterms:modified>
</cp:coreProperties>
</file>