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22-TA-371: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Eiropas Savienības Atveseļošanas un noturības mehānisma plāna 6.3. reformu un investīciju virziena “Publiskās pārvaldes modernizācija” 6.3.1.3.i investīcijas “Publiskās pārvaldes inovācijas eko-sistēmas attīstība” īstenošanu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12.punktā norādīts, ka 6.3.1.3.i investīcijas ietvaros nav nepieciešams uzkrāt informāciju par dalībniekiem, savukārt 18.5.punktā noteikts finansējuma saņēmēja pienākums uzkrāt informāciju par projekta mācību dalībniekiem. Lūdzu precizēt informāciju, tai skaitā ņemot vērā “Informatīvā ziņojuma par Kohēzijas politikas Eiropas Savienības fondu investīciju aktualitātēm līdz 2022. gada 1. februārim” projekta 5. pielikumā norādīto informāciju, ka 6.3.1.3.i investīcijas ietvaros ir plānots uzkrāt datus par dalībniekiem un Atveseļošanas fonda kopējo rādītāju “Izglītības vai apmācības dalībnieku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18.5.punkts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9.punktu lūdzam papildināt ar PVN segšanai nepieciešamā finansējuma apmēra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Aprēķinus skatīt 15.10.punktā.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6. punktā papildināt ar finansējuma saņēmēja pienākumu nodrošināt savlaicīgu datu ievadi KPVIS.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6.4.punktu.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dzēst atsauci uz MK 2021.gada 7.septembrī apstiprināto informatīvo ziņojumu "Par Latvijas Atveseļošanas un noturības mehānisma plāna ieviešanu", jo nav tieši saistīts ar investīcijas īstenošanu un šo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ziņojuma 3.punktā vārdu "iestāde" ar vārdu “institūcija” vai lietoto citu terminu, lai nerastos interpretācijas iespējas, ņemot vērā, ka termins atbildīgā iestāde tiek lietots ES struktūrfondu un Kohēzijas fonda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ziņojuma 4.punktā un turpmākajos punktos precizēt projekta virzības procesu. Ņemot vērā, ka nav deleģēto funkciju, nav jāveido shēma ES fondu izpratnē ar ierobežotu atlasi vienai Valsts kancelejas struktūrai nodalīti pret otru. Valsts kanceleja ar šo ziņojumu apraksta projekt sagatavošanas un ievietošanas KPVIS procesu, īstenošanas kārtību un to kā uzraudzīs tā īstenošanu. Atlase kā tāda šajā gadījumā netiek veikta un nekāda dokumentu virzība no viena departamenta uz otru vērtēšanai netiek pildīta.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informatīvo ziņojumu, kurš precizēts atbilstoši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svītrot ziņojuma 5.1.apakšpunktā "uzaicina plānoto 6.3.1.3.i investīcijas projekta īstenotāju", jo šāda darbība netiek veikta, ņemot vērā, ka konkrētajā situācija finansējuma saņēmējs un atbildīgā iestāde ir viena un tā pati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6.1.punktu, kas precizēts atbilstoši izziņas 6.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ziņojuma 5.1.apakšpunktu ar vārdu “fondu” pirms vārda “vadības”.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6.1.1.punktu.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vienotas terminoloģijas lietošanu visos tiesību aktos, lūdzu aizstāt ziņojuma 5.1.apakšpunktā vārdu "KPVIS" ar vārdiem "vadības informācijas sistēma". Attiecīgu precizējumu lūdzu veikt visā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ziņojuma 5.1.apakšpunktu, ka visiem dokumentiem jābūt parakstītiem ar elektronisko parakstu.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6.1.punktu, kas precizēts atbilstoši izziņas 6.punktam.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viennozīmīgi skaidrs ziņojuma 5.2.apakšpunktā, kas ir atskaites punkts no kura atbildīgā iestāde lūdz precizēt informāciju 5 dd.  un no kura brīža atbildīgā iestāde nosuta savu atzinumu  - 5dd. Cik ilgi atbildīgā iestāde vērtē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atbilstoši izziņas 6.punktam.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ziņojuma 5.3.apakšpunktā , lūdzu skaidrot kādā statusā attiecīgās investīcijas īstenošanā ir Valsts kanceleja? Nozares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atbilstoši izziņas 6.punktam.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ziņojuma 6.punktu, ņemot vērā iepriekš sniegto iebildumu par projekta atlases neesamību.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atbilstoši izziņas 6.punktam.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un skaidrot, kāda līmeņa rīkojumā tiks noteikts ziņojuma 13.punktā minētais sadalījums.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punktā ir norādīts, ka tas ir Valsts kancelejas rīkojums, tātad iestādes rīkojums.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normatīvo aktu izstrāde ir valsts pārvaldes iestāžu funkcija, kuru nevajadzētu attiecināt no AF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ziņojuma 15.1.apakšpunktā ietvertā atsauce uz ziņojuma 14.7.apakšpunktu atbilst nosacījumam, ka normatīvā akta izstrāde, kas ir valsts pārvaldes iestāžu funkcija. Vai minētais atbilst AF plānā noteiktajam un ir saskaņots ar EK, ka tiek iepirkta pakalpojuma ietvaros? Aicinām izvērtēt, vai minētais nav neattiecināmo izmaksu risks no EK skaidrojumu viedokļa un valsts pārvaldes uzdevumu nodrošināšanas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12.7. punktu, papildināts, ka "izstrādājot priekšlikumus normatīvajai bāzei".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normatīvo aktu izstrāde ir tiešais valsts pārvaldes uzdevums, lūdzu svītrot ziņojuma 17.8.apakšpunktā vārdus "normatīvās bāzes izstrāde".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ir atbilstošs "Vadlīnijas informatīvā ziņojuma vai Ministru kabineta noteikumu izstrādei par Eiropas Savienības Atveseļošanas un noturības mehānisma plāna reformas vai investīcijas ieviešanu" 9.punkta 10) prasībai "izmaksu aprēķina metodikas aprakstu (ja attiecināms), balstoties uz AF plāna pielikumos ietverto izmaksu pamatojošo informāciju;". Tātad šī informācija ir saskaņota ar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ziņojuma 17.9.apakšpunktu, ka šīm izmaksām izmaiņas ir iespējamas, ja tas neietekmē mērķa sasniegšanu un atbilst EK sniegtajiem skaidrojumiem. Vēršam uzmanību, ka šāda veida papildinājums var radīt maldīgu iespaidu, ka izmaiņas var tikt veiktas neierobežotā veidā. Papildus vēršam uzmanību, ka izmaiņām jāatbilst ANM plānā un tā pielikumos noteiktajām izmaksu pozīcijām.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15.9.punkts.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vai precizēt ziņojuma 18.1.apakšpunktā noteikto, jo tiešās valsts pārvaldes iestādes, pašvaldības un plānošanas reģioni tiks finansēti no dažādiem atbalsta instrumentiem.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16.1.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ANM ietvaros avansa ierobežojumi tika noteikti attiecībā uz investīcijas vai reformas regulējumu MK līmenī, attiecībā uz pakalpojuma līgumiem minētais nosacījums ir samērīgi vērtējams katrā līgumā individuāli. ievērojot minēto lūgums izvērtēt ziņojuma 18.3.apakšpunktā noteikto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ziņojuma 18.6.apakšpunktu ar dubultā finansējuma novēršanas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16.5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ziņojuma 20.punktā ietverto nosacījumu, ka publicitātes un informatīvos pasākumus nodrošina saskaņā ar Eiropas Parlamenta un Padomes 2021. gada 12. februāra Regulas Nr. 2021/241 34. pantu un Eiropas Komisijas un Latvijas Republikas Atveseļošanas un noturības mehānisma finansēšanas nolīguma 10.pantu, kā arī Eiropas Savienības fondu 2021.–2027. gada plānošanas perioda un Atveseļošanas fonda komunikācijas un dizaina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ziņojuma 22.punktu atbilstoši iepriekš sniegtajam iebildumam, ka Valsts kancelejas ietvaros netiek slēgts līgums par projekta izpildi starp iesaistītajām struktūrvienībām.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ziņojuma  23.punktu ar termiņiem, līdz kuram jāievada informācija KP VIS, kā arī noteikt, ka maksājumu pieprasījumu un izdevumus, un sasniegto rādītāju pamatojošo dokumentu iesniedz KP VIS divas reizes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punkts precizēts saskaņā ar MK Nr.621 (07.09.2021) 17.punktu.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informāciju par “Nenodarīt būtisku kaitējumu” (turpmāk – DNSH)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27.punkts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ziņojuma 28.punktu kā tiks novērsts dubultā finansējuma risks.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skatīt informatīvā ziņojuma 25.punktu.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ziņojumu ar sekojošu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inovāciju labaratorijas darbiem tiks veikta normatīvās bāzes sakārtošana- nosakot  normatīvajā bāzē ārvalstnieku pienākumus pret Latvijas Republiku, t.sk. pienākumu – ja Latvijas Republikā ir reģistros reģistrējami īpašumi ( t.sk. finanšu īpašumi (aktīvi un pasīvi)), ne tikai iegūt PMLP fizisko personu reģistra personas kodu, bet arī obligāti to reģistrēt visos Latvijas Republikas reģistros pie savām īpašumtiesībām. Kā arī pienākumu lietot Oficiālo elektronisko adresi saziņā ar publisko pārvaldi.  Latvijas Republikas pamatpienākums ir rūpēties par saviem valsts piederīgajiem, ja valsts nenodrošina viena un tā paša ārvalstnieka vienādu identifikāciju visos valsts reģistros, ne tikai tiek tērēti LR līdzekļi nelietderīgi, bet nav iespējams nodrošināt, ka ārvalstniekam ir tādi pat valsts uzliktie pienākumi kā Latvijas valstspiederīgajam ar personas kodu.  Tāpat tiks radīts praktisks mehānisms, kā tiks nodrošināta pienākuma izpilde, respektīvi- mehānisms, kas saprātīgā laika posmā tiks nodrošinās, ka jebkādas ārvalstu personas īpašuma tiesības Latvijas Republikas reģistros vienam un tam pašam ārvalstnieka tiek identificētas kā tā paša viena ārvalstnieka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darba aktualitāte izriet no fakta, ka lai arī  Fizisko personu likumprojekta Anotācijā[1] tika norādīts sekojošais, tomēr mērķis nav sasniegts: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sakārtotu datus par tiem ārzemniekiem, kuri šobrīd ir reģistrēti kādā no informācijas sistēmām bez personas koda un vēlāk tikuši reģistrēti Iedzīvotāju reģistrā, iestādes pirms Fizisko personu reģistra ieviešanas nodos Pilsonības un migrācijas lietu pārvaldei elektroniski datus par šīm personām, tas ir, iestāde pēc atlases kritērija (persona bez personas koda) savas sistēmas ietvaros atlasīs datus un elektroniska faila veidā atlasītos datus nodos Pilsonības un migrācijas lietu pārvaldei, kas automātiski veiks šo datu salīdzināšanu ar Iedzīvotāju reģistrā reģistrētajām personām, un gadījumā, ja iestādes sniegtie dati sakritīs ar kādas no Iedzīvotāju reģistrā reģistrētās personas datiem, Pilsonības un migrācijas lietu pārvalde papildinās iestādes sniegtos datus ar personas kodu un nosūtīs datus atpakaļ iestādei. Tādējādi iestādei būs iespējams savā informācijas sistēmā šīm personām papildināt datus ar personas kodu, nodrošinot personas vienotu identifikāciju.”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pirms Likuma pieņemšanas “Latvijas Vēstneša” uzturētajā valsts, pilsoniskās un tiesiskās informācijas platformā LVportals.lv tika sniegta sekojoša informācija[2] par jaunievedumu mērķi un problēmām, ko ar jaunievedumu plānots risināt: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reģistrā subjektu loku paplašinās ar ārvalstniekiem, kuri nonāk tiesiskajās attiecībās ar valsti, piemēram, iegādājas nekustamos īpašumus vai pērk uzņēmumus. PMLP Personāla vadības un sabiedrisko attiecību departaments informē, ka "šobrīd ārzemniekiem centralizēti nepiešķir individuālus personas kodus, proti, katra iestāde piešķir savu identifikatoru". Līdz ar to rodas vairākas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iespējama skaidra personas identificēšana dažādās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apgrūtināta valsts reģistru savietošana un ārzemnieku identitātes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ierobežotas ārzemnieku iespējas Latvijā iegūt elektronisko parakstu un sazināties ar iestādēm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iestādēm nav iespējams elektronizēt ārzemniekiem sniedzamos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ka īsto mērķi valsts pārvade nav sasniegusi, tika apliecināts 25.11.2021.ES fondu Uzraudzības komitejā, ar šādu PMLP atbildi: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situāciju par automātisku personas kodu  piešķiršanu iepriekš valsts informācijas sistēmās reģistrētajiem ārzemniekiem un personu datu apvienošanu, tika secināts, ka informācijas sistēmās nav pietiekams datu apjoms, lai varētu viennozīmīgi gūt pārliecību par personas identitātes atbilstību. Savukārt kļūdaina identitāšu apvienošana varētu izraisīt smagas sekas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ir skaidri redzams, ka starpinstitūicju jautājumu risinājumi līdz šim nav sekmējušies, pat tajos gadījumos, kad attiecīgā likumprojekta mērķis tāds ir bijis. Tāpēc ir nepieciešams risinājums pēc būtības.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LPS iebildums pēc būtības skatāms kontekstā ar inovāciju laboratorijas saturiskā darba plānošanu un tās ietvaros risināmo jautājumu prioritizēšanu kārtējā gada ietvaros. Iebildums nav attiecināms uz inovāciju laboratorijas tiesiskā statusa nostiprināšanu, cilvēkresursu piesaisti, infrastruktūras iegādi vai citiem jautājumiem, kurus plānots risināt ar MK informatīvā ziņojuma izstrādi un AF investīciju finansējuma piesaisti laboratorijas darbībai. LPS pieteiktais risināmais problēmjautājums un tā skatīšana inovācijas laboratorijas ietvaros tiks vērtēta definējot kārtējā gada prioritātes laboratorijas darbam, salīdzinot citu resoru pieteiktos problēmjautājumus un vērtējot tā horizontālo ietekmi uz valsts pārvaldes darba efektivitātes pilnveidi kopumā pēc noteiktiem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9.punktu, norādot, ka PVN ir attiecināms no valsts budžeta, nevis no AF.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9.punktu ar vārdu "indikatīvi" pirms skaitļiem "101 850 ". Līdzīgi aicinām precizēt arī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sadalīt informatīvā ziņojuma projekta 11.punktu apakšpunktos, izdalot katru no reformas atskaites punkta mērķiem atsevišķi, kā arī norādot konkrētu datumu, līdz kuram tie jāsasniedz, un uzskaitot kādi dokumenti apliecinās, ka rādītāji ir sasniegti.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izvērtēt nepieciešamību precizēt rādītāju nosaukumus, atbilstoši VVC veiktajam ANM regulas pielikuma tulkojumam latviešu valodā. Papildus aicinām atsaucoties uz tiesību aktu normām lietot precīzu atsauci, lai varētu viennozīmīgi identificēt attiecīgo normatīvo aktu. Tai skaitā, atsaucoties uz oficiālo izdevumu “Latvijas Vēstnesi”, lietot tā precīzu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projekta 12.punktu ar informāciju, ka 6.3.1.3.i investīcijas “Publiskās pārvaldes inovācijas eko-sistēmas attīstība” ietvaros nepieciešams uzkrāt informāciju par dalībniekiem un EK noteiktajiem ANM kopējiem rādītājiem atbilstoši EK deleģētā akta projektam, piem. “Number of participants in education or training”.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12.punkts svītrots, precizēts 16.4.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sadaļu "Atbalstāmās darbības un izmaksu attiecināmība" ar informāciju, no kura brīža izmaksas ir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informatīvā ziņojuma 17.punktu.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sadaļu "citi nosacījumi" ar jaunu punktu šādā redakcijā: "Atveseļošanas fonda plāna izstrādes brīdi tikai veikts atskaites punkta darbību izvērtējums regulas Nr. 2021/241 5. panta 2. punkta un Eiropas Parlamenta un Padomes  2020. gada 18. jūnija Regulas (ES) 2020/852 par regulējuma izveidi ilgtspējīgu ieguldījumu veicināšanai un ar kuru groza Regulu (ES) 2019/2088, 17. panta prasībām, kas nodrošina, ka tiek ievēroti principa “Nenodarīt būtisku kaitējumu”. Atskaites punkta projektam nav ietekmes  uz principu “Nenodarīt būtisku kaitējumu”.". Gadījumos, kad DNSH nav ietekmes, MKN vai IZ tiek norādīts, ka ir vērtēts minētais princips un tam nav ietekmes uz plānotajām darbībām investīcijas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informatīvā ziņojuma 27.punktu.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28.punktu ar informāciju, par investīcijas sasaisti, sinerģiju un demarkāciju ar citu atbalsta instrumentu investīcijām, dubultfinansējuma riska mazināšana, piemēram, ar ES kohēzijas politikas programmas 2021.-2027.gadam. Kā arī lūdzam precizēt  atsauci uz programmu "Eiropas Savienības kohēzijas politikas programma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25.punkts.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Finansējumu 6.3.1.3.i investīcijas projekta īstenošanai, t.sk. šī protokollēmuma 3.punktā minētās neattiecināmās izmaksas, pārdalīt no budžeta resora “74.Gadskārtējā valsts budžeta izpildes procesā pārdalāmais finansējums” 80.00.00 programmas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4. punktu un to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Finansējumu 6.3.1.3.i investīcijas projekta īstenošanai un pievienotā vērtības nodokļa segšanai pārdalīt no budžeta resora “74.Gadskārtējā valsts budžeta izpildes procesā pārdalāmais finansējums” 80.00.00 programmas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Finansējumu 6.3.1.3.i investīcijas projekta īstenošanai un pievienotā vērtības nodokļa segšanai pārdalīt no budžeta resora “74.Gadskārtējā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skaidrojumu, ka investīciju 6.3.1.3.i. ietvaros valsts atbalsts nav plānots, jo finansējuma saņēmējs ir Valsts kanceleja un pasākuma ietvaros tiek īstenotas valsts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26.punktu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ziņojuma 15.8.punktā ir iekļauta korekta atsauce uz 14.7.punktu, t.i., vai nevajadzētu iekļaut atsauci uz 14.8.punktu.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apakšpunktā aicinām norādīt, cik reizes var tikt prasīti precizējumi.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ņemot vērā 6.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iekļaut informāciju, ka finansējuma saņēmēja un atbildīgās iestādes sadarbības kārtība, tiesības un pienākumi u.c. tiks noteikti Valsts kancelejas rīkojumā.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6.punktu.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ziņojuma 1.punktu ar Eiropas Komisijas lēmumu, ar kuru ir apstiprināta Atveseļošanas plāna gala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vienotas terminoloģijas lietošanu visos tiesību aktos, kā arī šī ziņojuma 4.punktā minēto, lūdzam aizstāt ziņojuma 1.punktā saīsinājumu "ANM" ar saīsinājumu "Atveseļošanas fonds". Attiecīgu precizējumu lūdzu veikt visā tekstā,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1.punktā minēto informatīvā ziņojuma nosaukumu ar sākotnējo ziņojuma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ziņojuma 4.punktā zīmes un vārdus "(turpmāk - AF)", ņemot vērā priekšlikumu pie ziņojuma 1.punkta.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ziņojuma 5.1.apakšpunktā vārdu "iesniegt" aizstājot to ar vārdu "ievadīta".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ņemot vērā FM iebildumus.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ziņojuma 5.2.apakšpunktu ar vārdu “projekta” pirms vārda "veidlapa".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ņemot vērā FM iebildumus.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ziņojuma 5.4.apakšpunktā vārdus "pieaicinot finansējuma saņēmēju, kā arī nepieciešamības gadījumā veic uzraudzības vizītes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Pukts svītrots ņemot vērā FM iebildumus.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ziņojuma 19.punktu, norādot precīzu atsauci uz rīkojumu, t.i., norādot tā izdevējiestādi, izdošanas datumu, numuru (ja attiecināms) un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ir norādīts 6.punktā, taču norādīt datumu, numuru un nosaukumu uzskatām par nelietderīgu ņemot vērā, ka tas ir iekšējais normatīvais akts.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ziņojuma 25.punktu, ka arī Centrālā finanšu un līgumu aģentūra var veikt pārbaudes.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tas ir noteikts MK noteikumos Nr. 621, uzskatām, ka pārrakstīt normatīvo aktu nav lietderīgi.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informatīvā ziņojuma projekta sadaļas "6.3.1.3.i investīcijas īstenošanas nosacījumi " nosaukumu šādā redakcijā: "6.3.1.3.i investīcijas un projekta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ziņojuma 3.punktu ar vārdiem “šī ziņojuma” pirms skaitļa 2.punktā, lai varētu identificēt uz kuru dokumentu vai normatīvo aktu atsauce ir attiecināma.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ziņojuma 15.10.apakšpunktu ar vārdiem “šī ziņojuma” pirms skaitļa “15.5.”, lai varētu identificēt uz kuru dokumentu vai normatīvo aktu atsauce ir attiecināma. Papildus lūdzu veikt attiecīgu precizējumu arī tālāk tekstā, kur tas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ziņojuma 16.1.apakšpunktu ar vārdu “šī” pirms vārda “ziņojuma” lai varētu identificēt uz kuru dokumentu vai normatīvo aktu atsauce ir attiecināma.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ziņojuma 21.punktā vārdus “Ministru kabineta 2021. gada 7. septembra noteikumos Nr.621 “Eiropas Savienības Atveseļošanas un noturības mehānisma plāna īstenošanas un uzraudzības kārtība” ar vārdiem “MK noteikumos Nr.621”, ņemot vērā iepriekš noteikto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Valsts Kanceleju, pirms informatīvais ziņojuma projekts “Par Eiropas Savienības Atveseļošanas un noturības mehānisma plāna 6.3. reformu un investīciju virziena “Publiskās pārvaldes modernizācija” 6.3.1.3.i investīcijas “Publiskās pārvaldes inovācijas eko-sistēmas attīstība” īstenošanu"  tiek virzīts uz Ministru kabinetu, sagaidīt Eiropas Komisijas viedokli, par precizētajiem materiāliem un to tulkojumiem, lai nepieciešamības gadījumā varētu vēl precizēt informatīvo ziņojumu, ja tas būs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precizēts atbilstoši EK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papildus tiek plānotas apmācības publiskajai pārvaldei par inovāciju jomu vidēji 70 000 euro apjomā katru darbības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tāpat tiek plānotas vidēji sešas inovāciju darbnīcas katru gadu, kur vienas darbnīcas izmaksas ir plānotas 10 000 euro apmērā, kas sastāda 60 000 euro katru darbības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papildus ietver skaidrojumu un informāciju, vai un kādam periodam tiks izstrādāts detalizētāks apmācību un inovāciju darbnīcu plāns, un kas tieši būs to mērķauditorijas?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Informatīvā ziņojuma 7.punktu 6.3.1.3.i.investīcijas mērķa grupa ir tiešās valsts pārvaldes iestādes, pašvaldības un plānošanas reģioni. Iepazīstoties ar esošo redakciju, nav skaidrs, uz kuru no mērķauditorijām un kādā laika griezumā būs mērķētas attiecināmās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Prasītā informācija tiks noteikta projekta iesniegumā.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savā tīmekļvietnē ne retāk kā reizi trijos mēnešos ievieto aktuālo informāciju par plānotā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publicitātes pasākumus izvērst arī sociālajos tīklos, tādā veidā informējot plašāku sabiedrības auditoriju par Valsts kancelejas inovāciju laboratorijas darbību un rezultātiem, kas nodrošina labākus, ērtākus un digitāli pieejamus pakalpojumus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jautājums tiks risināts projekta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investīcijas īstenošanai nepieciešamo neattiecināmo izmaksu - pievienotās vērtības nodokli 101 850 euro apmērā segšanu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ievērojot protokollēmuma projekta 2.punktā pieteikto saīsinājumu "</w:t>
            </w:r>
            <w:r w:rsidR="00000000" w:rsidRPr="00000000" w:rsidDel="00000000">
              <w:rPr>
                <w:u w:val="single"/>
                <w:rtl w:val="0"/>
              </w:rPr>
              <w:t xml:space="preserve">6.3.1.3.i </w:t>
            </w:r>
            <w:r w:rsidR="00000000" w:rsidRPr="00000000" w:rsidDel="00000000">
              <w:rPr>
                <w:rtl w:val="0"/>
              </w:rPr>
              <w:t xml:space="preserve">investīcija".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6.3.1.3.i investīcijas īstenošanai nepieciešamo neattiecināmo izmaksu - pievienotās vērtības nodokli indikatīvi 121 800 euro apmērā segšanu no valsts budžeta līdzekļiem.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22-TA-371</w:t>
    </w:r>
    <w:r>
      <w:br/>
    </w:r>
    <w:r w:rsidR="00000000" w:rsidRPr="00000000" w:rsidDel="00000000">
      <w:rPr>
        <w:rtl w:val="0"/>
      </w:rPr>
      <w:t xml:space="preserve">21.04.2022. 15.37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22-TA-371</w:t>
    </w:r>
    <w:r>
      <w:br/>
    </w:r>
    <w:r w:rsidR="00000000" w:rsidRPr="00000000" w:rsidDel="00000000">
      <w:rPr>
        <w:rtl w:val="0"/>
      </w:rPr>
      <w:t xml:space="preserve">21.04.2022. 15.37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Izziņa_22-TA-371.docx</dc:title>
</cp:coreProperties>
</file>

<file path=docProps/custom.xml><?xml version="1.0" encoding="utf-8"?>
<Properties xmlns="http://schemas.openxmlformats.org/officeDocument/2006/custom-properties" xmlns:vt="http://schemas.openxmlformats.org/officeDocument/2006/docPropsVTypes"/>
</file>