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22-TA-2343: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Baltkrievijas Republikas valdības vienošanās par pilsoņu savstarpējiem braucieniem denonsēšanu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kas pēc starptautiskās</w:t>
            </w:r>
            <w:r w:rsidR="00000000" w:rsidRPr="00000000" w:rsidDel="00000000">
              <w:rPr>
                <w:i w:val="1"/>
                <w:rtl w:val="0"/>
              </w:rPr>
              <w:t xml:space="preserve"> Latvijas Republikas valdības un Baltkrievijas Republikas valdības vienošanās par pilsoņu savstarpējiem braucieniem</w:t>
            </w:r>
            <w:r w:rsidR="00000000" w:rsidRPr="00000000" w:rsidDel="00000000">
              <w:rPr>
                <w:rtl w:val="0"/>
              </w:rPr>
              <w:t xml:space="preserve"> denonsēšanas mainīsies procesos, piemēram, ņemot vērā, ka Latvijas Republikas pilsoņi, bezvalstnieki, kuri pastāvīgi dzīvo Latvijas Republikas teritorijā, kā arī personas, kurām ir Latvijas Republikas nepilsoņa statuss, līdz šim ir atbrīvoti no reģistrācijas Baltkrievijas Republikas teritorijā, ja viņu uzturēšanās nepārsniedz 30 dienas no ieceļošanas dienas un ja viņiem ir, ieceļojot Baltkrievijas Republikā, noformēta migrācijas karte, pēc vienošanās denonsēšanas būs jāreģistrējas, kā mainīsies iesaistīto institūciju pienākumi/administratīvais slogs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4.1.punktā šobrīd norādīts, ka "</w:t>
            </w:r>
            <w:r w:rsidR="00000000" w:rsidRPr="00000000" w:rsidDel="00000000">
              <w:rPr>
                <w:u w:val="single"/>
                <w:rtl w:val="0"/>
              </w:rPr>
              <w:t xml:space="preserve">stājoties spēkā noteikumiem </w:t>
            </w:r>
            <w:r w:rsidR="00000000" w:rsidRPr="00000000" w:rsidDel="00000000">
              <w:rPr>
                <w:rtl w:val="0"/>
              </w:rPr>
              <w:t xml:space="preserve">par Vienošanās denonsēšanu spēku zaudēs Ministru kabineta 2008.gada 5.februāra noteikumi Nr. 86 “Par Latvijas Republikas valdības un Baltkrievijas Republikas valdības vienošanos par pilsoņu savstarpējiem braucieniem”.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paredz, ka</w:t>
            </w:r>
            <w:r w:rsidR="00000000" w:rsidRPr="00000000" w:rsidDel="00000000">
              <w:rPr>
                <w:u w:val="single"/>
                <w:rtl w:val="0"/>
              </w:rPr>
              <w:t xml:space="preserve"> līdz ar</w:t>
            </w:r>
            <w:r w:rsidR="00000000" w:rsidRPr="00000000" w:rsidDel="00000000">
              <w:rPr>
                <w:rtl w:val="0"/>
              </w:rPr>
              <w:t xml:space="preserve"> Latvijas Republikas valdības un Baltkrievijas Republikas valdības </w:t>
            </w:r>
            <w:r w:rsidR="00000000" w:rsidRPr="00000000" w:rsidDel="00000000">
              <w:rPr>
                <w:u w:val="single"/>
                <w:rtl w:val="0"/>
              </w:rPr>
              <w:t xml:space="preserve">vienošanos </w:t>
            </w:r>
            <w:r w:rsidR="00000000" w:rsidRPr="00000000" w:rsidDel="00000000">
              <w:rPr>
                <w:rtl w:val="0"/>
              </w:rPr>
              <w:t xml:space="preserve">par pilsoņu savstarpējiem braucieniem (turpmāk - vienošanās) spēku zaudē Ministru kabineta 2008. gada 5. februāra noteikumi Nr. 86 “Par Latvijas Republikas valdības un Baltkrievijas Republikas valdības vienošanos par pilsoņu savstarpējiem braucieniem".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vienošanos plānots denonsēt Vīnes konvencijas par starptautisko līgumu tiesībām (turpmāk - konvencija) 56. pantā noteiktajā procedūrā (</w:t>
            </w:r>
            <w:r w:rsidR="00000000" w:rsidRPr="00000000" w:rsidDel="00000000">
              <w:rPr>
                <w:i w:val="1"/>
                <w:rtl w:val="0"/>
              </w:rPr>
              <w:t xml:space="preserve">Līguma denonsēšana vai izstāšanās no līguma, kurš neparedz noteikumu par tā darbības pārtraukšanu, denonsēšanu vai izstāšanos no tā</w:t>
            </w:r>
            <w:r w:rsidR="00000000" w:rsidRPr="00000000" w:rsidDel="00000000">
              <w:rPr>
                <w:rtl w:val="0"/>
              </w:rPr>
              <w:t xml:space="preserve">), nepieciešams ievērot arī konvencijas 56.panta otrajā daļā noteikto termiņu, proti, ka līguma dalībnieks par savu nodomu denonsēt līgumu vai izstāties no tā saskaņā ar 56. panta pirmo daļu paziņo ne vēlāk kā divpadsmit mēnešus iepriekš. Līdz ar to vienošanās, un, atbilstoši noteikumu projekta 2.punktam - Ministru kabineta noteikumi, kas apstiprināja vienošanos - spēku zaudēs 12 mēnešus pēc attiecīga paziņojuma nosūtīšanas otrai līguma pusei.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noteikumu projekta anotācijas 4.1.punktā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22-TA-2343</w:t>
    </w:r>
    <w:r>
      <w:br/>
    </w:r>
    <w:r w:rsidR="00000000" w:rsidRPr="00000000" w:rsidDel="00000000">
      <w:rPr>
        <w:rtl w:val="0"/>
      </w:rPr>
      <w:t xml:space="preserve">25.08.2022. 10.11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22-TA-2343</w:t>
    </w:r>
    <w:r>
      <w:br/>
    </w:r>
    <w:r w:rsidR="00000000" w:rsidRPr="00000000" w:rsidDel="00000000">
      <w:rPr>
        <w:rtl w:val="0"/>
      </w:rPr>
      <w:t xml:space="preserve">25.08.2022. 10.11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Izziņa_22-TA-2343.docx</dc:title>
</cp:coreProperties>
</file>

<file path=docProps/custom.xml><?xml version="1.0" encoding="utf-8"?>
<Properties xmlns="http://schemas.openxmlformats.org/officeDocument/2006/custom-properties" xmlns:vt="http://schemas.openxmlformats.org/officeDocument/2006/docPropsVTypes"/>
</file>