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24-TA-455: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30. oktobra noteikumos Nr. 667 "Adopcijas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30. oktobra noteikumos Nr. 667 "Adopcijas kārtība" (Latvijas Vēstnesis, 2018, 220. nr.; 2020, 247. nr.; 2023, 184.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36.punktā aiz vārdiem "informē ministriju" ar vārdiem "un iesniedz bāriņtiesā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30.oktobra noteikumu Nr.667 “Adopcijas kārtība” (turpmāk – MK noteikumi Nr.667) 37.punkts jau paredz, ka adoptētājs 10 darbdienu laikā pēc tam, kad viņš piekritis pirmsadopcijas aprūpei, iesniedz bāriņtiesā attiecīgu iesniegumu, līdz ar to iebildums nav pamatots.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30. oktobra noteikumos Nr. 667 "Adopcijas kārtība" (Latvijas Vēstnesis, 2018, 220. nr.; 2020, 247. nr.; 2023, 184.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53.punktā svītrot vārdus “viņa dzīvesvietā”.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noteikumu projekta "Grozījumi Ministru kabineta 2018. gada 30. oktobra noteikumos Nr.667 "Adopcijas kārtība" (turpmāk – noteikumu projekts) 53.punkta redakcija. Galīgo redakciju skatīt grozījumu konsolidētajā versijā.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30. oktobra noteikumos Nr. 667 "Adopcijas kārtība" (Latvijas Vēstnesis, 2018, 220. nr.; 2020, 247. nr.; 2023, 184.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39.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Bāriņtiesa, kas atbilst adoptējamā bērna dzīvesvietai, pirms lēmuma pieņemšanas par adoptējamā bērna nodošanu pirmsadopcijas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izskaidro bērnam veicamās darbības un noskaidro bērna viedokli par viņa nodošanu pirmsadopcijas aprūpē, ja bērns spēj to formulēt;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sazinās ar bērna likumisko pārstāvi un noskaidro, vai adoptējamā bērna nodošana pirmsadopcijas aprūpē atbilst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Bāriņtiesa, kura atbilst adoptētāja deklarētajai dzīvesvietai, izvērtē, vai adoptētāja ģimene spēs nodrošināt bērna vajadzības, pienācīgus dzīves apstākļus un aprūpi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57.pantā noteikts, ja bērnu adoptē Latvijas pilsonis, nepilsonis vai ārzemnieks, kam ir pastāvīgās uzturēšanās atļauja Latvijā, bāriņtiesa, kuras darbības teritorijā ir deklarēta adoptētāja dzīvesvieta,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atzīšanu par adoptētāju;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bērna nodošanu adoptētāja aprūpē un uzraudzībā līdz adopcijas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adopcijas atbilstību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Likumdevējs Bāriņtiesu likumā skaidri paredzējis adopcijas lietu izskatīšanas piekritību. Proti, atbilstoši lietu piekritībai, kas paredzēta arī MK noteikumos Nr.667, pēc tam, kad uzsākts konkrēta bērna adopcijas process, kompetentā bāriņtiesa, kurai ir tiesības pieņemt visus lēmumus adopcijas procesa ietvaros, ir adoptētāja deklarētās dzīvesvietas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Pašvaldību savienības piedāvātā redakcija pilnībā maina Bāriņtiesu likumā un  MK noteikumos Nr.667 noteikto lietu piekritību attiecībā uz lēmuma pieņemšanu par adoptējamā bērna nodošanu pirmsadopcijas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Ministrijas ieskatā, ņemot vērā to, ka adoptētāja deklarētās dzīvesvietas bāriņtiesa ir tā, kas jau sākotnēji lemj par personas piemērotību adoptētāja statusam, un kuras rīcībā ir pilnīga informācija par personas ģimenes situāciju, kā arī vēlākā adopcijas procesa posmā veic izpēti pirmsadopcijas aprūpes periodā un pieņem lēmumu par adopcijas atbilstību bērna interesēm, nav pamata mainīt lietu piekritību, paredzot, ka lēmumu par bērna nodošanu pirmsadopcijas aprūpē pieņem bāriņtiesa, kas atbilst adoptējamā bērna dzīvesvietai.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atbilstoši  MK noteikumos Nr.667 noteiktajam adoptētāja deklarētās dzīvesvietas bāriņtiesa ir tā, kas pēc tam, kad saņemts adoptētāja iesniegums par bērna ņemšanu pirmsadopcijas aprūpē lemj par pirmsadopcijas aprūpes kārtību un vietu Latvijā, tad minētā bāriņtiesa, ievērojot Administratīvā procesa likuma normas, ir atbildīga par nepieciešamās informācijas ieguvi, kas būtiska attiecīgā lēmuma pieņemšanai, tajā skaitā, lai lietā būtu bērna viedoklis par viņa nodošanu pirmsadopcijas aprūpē, kā arī likumiskā pārstāvja viedoklis par to, vai adoptējamā bērna nodošana pirmsadopcijas aprūpē atbilst bērna interesēm. Ņemot vērā to, ka ne visos gadījumos adoptētāja deklarētās dzīvesvietas bāriņtiesa vienlaicīgi būs bērna dzīvesvietas bāriņtiesa, noteikumu projektā paredzēts, ka adoptētāja deklarētās dzīvesvietas bāriņtiesa var lūgt citai bāriņtiesai izskaidrot bērnam veicamās darbības saistībā ar adopcijas procesu un noskaidrot  bērna viedokli par viņa nodošanu pirmsadopcijas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30. oktobra noteikumos Nr. 667 "Adopcijas kārtība" (Latvijas Vēstnesis, 2018, 220. nr.; 2020, 247. nr.; 2023, 184.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25.punktu, skaidri definējot, cik ilgi adoptētajam ir pienākums informēt bāriņtiesu par izmaiņām, jo pašreizējā redakcija ir neskaidra un uztverama, ka adoptētāja pienākums ir visu mūžu informēt bāriņtiesu par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25.punkts attiecas uz bāriņtiesas lēmumu par personas atzīšanu par adoptētāju, tā spēkā esamību, bāriņtiesai veicamajām darbībām pēc attiecīgā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Latvijas Pašvaldību savienības iebilduma satura noprotams, ka tas attiecināms uz noteikumu projekta 25.</w:t>
            </w:r>
            <w:r w:rsidR="00000000" w:rsidRPr="00000000" w:rsidDel="00000000">
              <w:rPr>
                <w:vertAlign w:val="superscript"/>
                <w:rtl w:val="0"/>
              </w:rPr>
              <w:t xml:space="preserve">1</w:t>
            </w:r>
            <w:r w:rsidR="00000000" w:rsidRPr="00000000" w:rsidDel="00000000">
              <w:rPr>
                <w:rtl w:val="0"/>
              </w:rPr>
              <w:t xml:space="preserve"> punktu, kas paredz personas, kura bāriņtiesā iesniegusi adopcijas pieteikumu, un adoptētāja pienākumu informēt bāriņtiesu par būtisku informāciju, kas var būt šķērslis bērna adopcijai.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Adopcijas pieteikuma iesniedzējs noteikumu projekta izpratnē ir MK noteikumu Nr. 667 17.punktā minētā persona, kura vēlas kļūt par adoptētāju un, kas, lai uzsāktu bērna adopcijas procesu, iesniegusi bāriņtiesā adopcijas pieteikumu. MK noteikumu Nr. 667 23.punkts paredz, ka bāriņtiesa izvērtē personas piemērotību adoptētāja statusam sešu mēnešu laikā pēc adopcijas pieteikuma saņemšanas. Tādējādi personai, kura bāriņtiesā iesniegusi adopcijas pieteikumu, 25.</w:t>
            </w:r>
            <w:r w:rsidR="00000000" w:rsidRPr="00000000" w:rsidDel="00000000">
              <w:rPr>
                <w:vertAlign w:val="superscript"/>
                <w:rtl w:val="0"/>
              </w:rPr>
              <w:t xml:space="preserve">1</w:t>
            </w:r>
            <w:r w:rsidR="00000000" w:rsidRPr="00000000" w:rsidDel="00000000">
              <w:rPr>
                <w:rtl w:val="0"/>
              </w:rPr>
              <w:t xml:space="preserve"> punkts saistošs līdz attiecīgā izvērtējuma pabeigšanai un atbilstoša lēmuma pieņemšanai. Ja bāriņtiesas lēmums ir personai labvēlīgs: iegūts adoptētāja statuss, tad  adoptētāja informēšanas pienākums turpinās.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adoptētājs noteikumu projekta izpratnē ir persona, kuru bāriņtiesa nolēmusi atzīt par piemērotu adoptētāja statusam. Noteikumu projekta 25.punktā paredzēts, ka bāriņtiesas lēmums par personas atzīšanu par adoptētāju ir spēkā piecus gadus no tā pieņemšanas dienas. Savukārt MK noteikumu Nr. 667 26.punkts paredz, ka bāriņtiesas lēmums par adoptētāja atzīšanu ir spēkā attiecībā uz vienu adopcijas procesu. Ja bāriņtiesa konstatē būtiskas izmaiņas, kas var būt par šķērsli bērna adopcijai, tā atkārtoti izvērtē adoptētāju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Latvijas Republikas Civillikuma (turpmāk – Civillikums) 172.pantā noteiktajam pēc adopcijas apstiprināšanas tiesā adoptētais kļūst par adoptētāju ģimenes locekli un adoptētājs iegūst tiesības īstenot aizgādību.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adoptētājam 25.1 punkts saistošs līdz brīdim, kamēr spēkā bāriņtiesas lēmums par personas atzīšanu par adoptētāju, kā arī līdz bērna adopcijas apstiprināšanai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pamata uzskatīt, ka adoptētāja pienākums ir visu mūžu informēt bāriņtiesu par noteikumu projekta 25.</w:t>
            </w:r>
            <w:r w:rsidR="00000000" w:rsidRPr="00000000" w:rsidDel="00000000">
              <w:rPr>
                <w:vertAlign w:val="superscript"/>
                <w:rtl w:val="0"/>
              </w:rPr>
              <w:t xml:space="preserve">1</w:t>
            </w:r>
            <w:r w:rsidR="00000000" w:rsidRPr="00000000" w:rsidDel="00000000">
              <w:rPr>
                <w:rtl w:val="0"/>
              </w:rPr>
              <w:t xml:space="preserve"> punktā minētajām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lai nodrošinātu tiesību normas nepārprotamu piemērošanu, papildināta noteikumu projekta anotācija, sniedzot skaidrojumu, kurām personām un cik ilgi jāinformē bāriņtiesa par šķēršļiem bērna adopcijai.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30. oktobra noteikumos Nr. 667 "Adopcijas kārtība" (Latvijas Vēstnesis, 2018, 220. nr.; 2020, 247. nr.; 2023, 184.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23.10. apakšpunktu, proti, vai gadījumā, ja perona nevēlēsies atklāt adopcijas faktu, izcelšanos, tad bāriņtiesa nevarēs atzīt par adoptētāju. Kādi ir šī apakšpunkta/prasības izvērtēšanas kritēriji? Neiebilstam, ka par to ir jābūt sarunai, bet patlaban tas iekļauts adoptētāju mācību programmā. Iebilstam apakšpunkta prasībai kā izvērtējumam, jo izvērtēšanas ziņā apakšpunkts neko neizsaka, jo tas faktiski nav iespējams. </w:t>
            </w:r>
            <w:r w:rsidR="00000000" w:rsidRPr="00000000" w:rsidDel="00000000">
              <w:rPr>
                <w:i w:val="1"/>
                <w:rtl w:val="0"/>
              </w:rPr>
              <w:t xml:space="preserve">Lūdzam precizēt izvērtēšanas kritērijus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attiecīgi jāprecizē noteikumu 43.punkts un 53.4.apakšpunkts. Kā arī lūdzam informēt - vai bāriņtiesām tiks sniegta kāds materiāls par bērna izcelšanās nozīmīgumu bērna attīstībā, lai adoptētājiem sniegtā informācija, gadījumā, ja tiks noteikti izvērtēšanas kritēriji, būtu korekta un atbilstoša speciālistu viedoklim par adopcijas fakta atklāšanas nozīmīgumu.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norma (23.10. apakšpunkts) jau sākotnēji ir skaidrota anotācijā: “ņemot vērā, ka šobrīd normatīvais regulējums neparedz adoptētāja pienākumu atklāt bērnam adopcijas faktu, izvērtējot adoptētāja piemērotību adoptētāja statusam, pats par sevi apstāklis, ka bāriņtiesa konstatējusi adoptētāja vilcināšanos vai noliedzošu, neviennozīmīgu nostāju par adopcijas fakta atklāšanu bērnam, nav  uzskatāms par ierobežojumu, lai personu atzītu par adoptētāju. Tāpat adoptētāja kavēšanās runāt ar bērnu par adopciju nav iemesls, lai pārtrauktu pirmsadopcijas aprūpi un izņemtu bērnu no adoptētāja ģimenes, tomēr tas liecina par to, ka ar ģimeni turpināms darbs. Proti, būtiski visos adopcijas procesa posmos, tajā skaitā periodā, kad tiek vērtēta adoptētāja piemērotība adoptētāja statusam, veikt pārrunas ar adoptētājiem par bērna identitātes un tās atklāšanas jautājumiem, lai nepieciešamības gadījumā atkārtoti izskaidrotu vai uzsvērtu adopcijas fakta atklāšanas nepieciešamību, norādītu uz iespējamiem sarežģījumiem nākotnē, neatklājot savlaicīgi adopcijas faktu, kā arī vajadzības gadījumā ieteiktu adoptētājam atbilstošu literatūru zināšanu vai izpratnes veicināšanai un informējot par dažādām atbalsta saņemšanas iespējām”. Ar detalizētāku noteikumu projekta  23.10., 45.3., 53.4 apakšpunkta pamatojumu iespējams iepazīties anotācijas 1.3.apakšpunktā, 7.-9.lpp.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 paskaidro, ka 23.10.apakšpunktā ietvertā norma neietekmē adoptētāja statusa izvērtējuma rezultātu, bet norāda uz bāriņtiesas (nevis personas) pienākumu laika periodā, kad tiek veiktas darbības adoptētāja piemērotības izvērtēšanai, noskaidrot  personas viedokli par bērna tiesībām zināt savu izcelšanos un adopcijas fakta atklāšanas nozīmīgumu bērnam, lai vajadzības gadījumā varētu pārrunāt ar potenciālo adoptētāju šo jautājumu, tajā skaitā iespējamā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netiek paredzēts, ka 23.10.apakšpunktā ietvertajai normai ir nozīme, izvērtējot adoptētāja statusu, netiek precizēti minētā apakšpunkta izvērtēšanas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izvērtēšanas kritēriju noteikšana nav paredzēta, būtisks resurss bāriņtiesām sarunā ar potenciālajiem adoptētājiem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tiesībām zināt savu izcelšanos un adopcijas fakta atklāšanas nozīmīgumu bērnam ir grāmata “Patiesība par Tavu pagātni”, kuru ministrija 2023.gada nogalē visām bāriņtiesām nosūtīja izmantošanai savā ikdienas darbā. Tostarp bāriņtiesas metodiski vada Bērnu aizsardzības centrs, līdz ar to, ja bāriņtiesai rodas nepieciešamība pēc papildu metodiskā atbalsta bērnu tiesību jautājumos, bāriņtiesa tiesīga vērsties ar attiecīgu lūgumu pēc skaidrojuma vai informācijas Bērnu aizsardzības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30. oktobra noteikumos Nr. 667 "Adopcijas kārtība" (Latvijas Vēstnesis, 2018, 220. nr.; 2020, 247. nr.; 2023, 184.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piedāvātajai noteikumu 23.7.apakšpunkta redakcijai, bāriņtiesas psihologs turpmāk nevarēs izvērtēt personas piemērotību adoptētāja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27.3.apakšpunktu nosakot, ka izvērtējumu tiesīgs veikt </w:t>
            </w:r>
            <w:r w:rsidR="00000000" w:rsidRPr="00000000" w:rsidDel="00000000">
              <w:rPr>
                <w:u w:val="single"/>
                <w:rtl w:val="0"/>
              </w:rPr>
              <w:t xml:space="preserve">arī </w:t>
            </w:r>
            <w:r w:rsidR="00000000" w:rsidRPr="00000000" w:rsidDel="00000000">
              <w:rPr>
                <w:rtl w:val="0"/>
              </w:rPr>
              <w:t xml:space="preserve">bāriņtiesas psihologs.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tas, ka persona ārpusģimenes aprūpes atbalsta centrā (turpmāk – atbalsta centrs) apmeklē gan psihologu psiholoģiskās izpētes veikšanai, gan iziet apmācības, sekmē vispusīgākas un kvalitatīvākas informācijas ieguvi par potenciālo adoptētāju, kas būtiska bāriņtiesai personas izvērtēšanas procesā. Vienlaikus būtiski ņemt vērā, ka psiholoģiskās izpētes nodrošināšana un attiecīga atzinuma sniegšana tiek finansēta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ministrijas ieskatā no resursu efektīvas izmantošanas viedokļa racionāli ir pašvaldības finanšu resursus izmantot citu bāriņtiesas funkciju īstenošanas ietvaros, proti, pakalpojumiem, kas netiek finansēti no valsts. Proti, arī citu kategoriju lietās nepieciešama un būtiska bāriņtiesas psihologa vai cita speciālista piesaiste, piemēram, izvērtējot personas atbilstību aizbildņa pienākumu pildīšanai vai konstatējot pārkāpumus aizbildņa rīcībā, sniedzot atzinumu  tiesai lietās, kas izriet no saskarsmes tiesībām ar bērnu, izskatot vecāku domstarpību lietas, lemjot par iespējamu brāļu un māsu šķiršanu adopcijas gadījumā vai personisku attiecību un kontaktu uzturēšanas tiesību ierobežošanu bērnam ar vecākiem, citiem radiniekiem u.c. Tāpat bāriņtiesas psihologa pakalpojumi izmantojami, veicot saskarsmes personas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ministrijas ieskatā noteikumu projekta grozījums, kas paredz  nosūtīt personu pie atbalsta centra nodrošinātā psihologa, lai saņemtu atzinumu, kas nepieciešams lēmuma pieņemšanai par personas piemērotību adoptētāja statusam, sekmēs efektīvāku piešķirto valsts budžeta līdzekļu izlietojumu, kā arī nodrošinās efektīvāku pašvaldības budžeta izlietojumu citu bāriņtiesas funkciju īstenošanai, jo bāriņtiesas psihologu lietderīgi piesaistīt citu normatīvajos aktos noteikto bērna personisko interešu aizsardzības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pamatojumu attiecīgā grozījuma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8.1.13. apakšpunktā norādīts, ka noteikumu projekta 9. punkts paredz, ka bērna uzskaites lapai pievieno lēmuma norakstu par brāļu (pusbrāļu) un māsu (pusmāsu) šķiršanu Civillikumā noteiktajos gadījumos, ja tāds ir pieņemts. Skaidrots, ka minēto personas datu apstrādes pamatojums cita starpā ir Datu regulas 9. panta 2. punkta b) apakšpunkts, jo paredzēta veselības datu apstrāde. Vienlaikus ne anotācijā, ne noteikumu projektā nav skaidrots, kādi veselības dati tiks apstrādāti lēmuma norakstā.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un nolūkā nodrošināt pārredzamības un godprātības principu ievērošanu atbilstoši Datu regulas 5. panta 1. punkta a) apakšpunktam, lūdzam vismaz noteikumu projekta anotācijā norādīt, kādi veselības dati tiks apstrādāti konkrētā nolūka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anotācijas 8.1.13. apakšpunkts, norādot, kādi dati tiks apstrādāti lēmumā par brāļu (pusbrāļu) un māsu (pusmāsu) šķiršanu Civillikumā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bērns ir kļuvis adoptējams, bāriņtiesa, ar kuras lēmumu bērns ir ievietots ārpusģimenes aprūpē, 15 darbdienu laikā noskaidro adoptējamā bērna viedokli par adopciju un noformē sarunas protokolu. Ja bērns atrodas bērnu aprūpes iestādē, sarunas protokola norakstu nekavējoties nosūta tās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Aizbildnībā esošu bērnu var adoptēt tikai ar aizbildņa piekrišanu. Līdz ar to nav objektīvas nepieciešamības un nav ētiski noskaidrot bērna viedokli pirms aizbildņa viedokļa noskaidrošanas par bērna adopciju aizbildņa ģimenē vai citā ģimenē.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bērns ir kļuvis adoptējams, bāriņtiesa, ar kuras lēmumu bērns ir ievietots audžuģimenē vai bērnu aprūpes iestādē, 15 darbdienu laikā noskaidro adoptējamā bērna viedokli par adopciju un noformē sarunas protokolu. Ja bērns atrodas bērnu aprūpes iestādē, sarunas protokola norakstu nekavējoties nosūta tās vadītājam. Aizbildnībā nodota bērna viedokli noskaidro 15 darbdienu laikā pēc aizbildņa piekrišanas bērna adopcijai citā ģimenē un noformē sarunas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8.</w:t>
            </w:r>
            <w:r w:rsidR="00000000" w:rsidRPr="00000000" w:rsidDel="00000000">
              <w:rPr>
                <w:vertAlign w:val="superscript"/>
                <w:rtl w:val="0"/>
              </w:rPr>
              <w:t xml:space="preserve">1</w:t>
            </w:r>
            <w:r w:rsidR="00000000" w:rsidRPr="00000000" w:rsidDel="00000000">
              <w:rPr>
                <w:rtl w:val="0"/>
              </w:rPr>
              <w:t xml:space="preserve">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bērns ir kļuvis adoptējams, bāriņtiesa, ar kuras lēmumu bērns ir ievietots ārpusģimenes aprūpē, 15 darbdienu laikā noskaidro adoptējamā bērna viedokli par adopciju un noformē sarunas protokolu. Ja bērnam ir iecelts aizbildnis, bērna viedokli noskaidro 15 darbdienu laikā pēc tam, kad aizbildnis ir piekritis bērna adopcijai citā ģimenē. Ja bērns atrodas bērnu aprūpes iestādē, sarunas protokola norakstu nekavējoties nosūta tās vadītājam.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nosūta personu pie ārpusģimenes aprūpes atbalsta centra (turpmāk – atbalsta centrs) nodrošinātā psihologa, lai saņemtu atzinumu, kas nepieciešams lēmuma pieņemšanai par personas piemērotību adoptētāja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jau sākotnēji pausto iebildi, tai skaitā pievienojas Tiesībsarga paustajam jo īpaši par interešu konflikta riskiem gadījumā, ja tiek pieļauts tikai ārpusģimenes atbalsta centra nodrošināts psihologs.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Bāriņtiesai šajā gadījumā ir jābūt izvēles iespējai par psihologa piesaisti un  kaut arī atzinīgi vērtējam likumprojekta izziņā Labklājības ministrijas  pausto par pašvaldību budžeta līdzekļu taupīšanu, vienlaikus viss vērtējams kopsakarā un interešu konflikta novēršanas aspekts ir ļoti 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psihologa iesaiste mazinās iespējamos interešu konflikta riskus un nodrošinās lielāku objektivāti.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saglabājama  iespēja to veikt arī bāriņtiesas psihologam.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nosūta personu pie psihologa ārpusģimenes aprūpes atbalsta centrā (turpmāk – atbalsta centrs) vai bāriņtiesā, lai saņemtu atzinumu, kas nepieciešams lēmuma pieņemšanai par personas piemērotību adoptētāja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nosūta personu pie ārpusģimenes aprūpes atbalsta centra (turpmāk – atbalsta centrs) nodrošinātā psihologa, lai saņemtu atzinumu, kas nepieciešams lēmuma pieņemšanai par personas piemērotību adoptētāja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Psihologu sertifikācijas padomes 30.04.2024.sniegto viedokli Nr. PSP-2e/107, ka jebkuram klientam jābūt brīvai izvēlei, ar kuru psihologu sadarboties un kurā vietā - neierobežot potenciālos adoptētājus psiholoģiskās izpētes pakalpojumu saņemt tikai atbalsta centrā.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nosūta personu pie psihologa ārpusģimenes aprūpes atbalsta centrā (turpmāk – atbalsta centrs) vai bāriņtiesā, lai saņemtu atzinumu, kas nepieciešams lēmuma pieņemšanai par personas piemērotību adoptētāja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nosūta personu pie ārpusģimenes aprūpes atbalsta centra (turpmāk – atbalsta centrs) nodrošinātā psihologa, lai saņemtu atzinumu par piemērotību adopcijai;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(TB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atbalsta centra  organizētās mācības var vadīt persona ar psihologa izglītību, kura nav reģistrēta Psihologu reģistrā un atzinumus nav tiesīga sniegt. Ja par prasībām atzinuma sniegšanai saprotamas BTAL 5.2 punkta prasības, tad tas nesaskan ar prasībām mācību vadītājiem. Diskutējams arī jautājums par interešu konfliktu, ja psiholoģisko izpēti veic psihologs, kurš apmāca.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ierobežo bāriņtiesu psihologu tiesības sniegt atzinumus par personas piemērotību adopcijai.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saņemt Psihologu sertifikācijas padomes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1)Psihologu sertifikācijas padomes 2024.gada 30.aprīļa atzinumā Nr.PSP-2e/107 pausts viedoklis un sniegts skaidrojums, ka atbalsta centra psihologs var veikt adoptētāja psiholoģisko izpēti un sniegt atzinumu, ja psihologs atbilst BTAL 5.2 pantā noteiktajam un psihologs nav lektors. Psihologu sertifikācijas padome savā atzinumā norādījusi, ka lektors kā speciālists, kurš vada klientam apmācības, un psihologs, kurš sniedz atzinumu, ar klientu veido dažāda veida sadarbības formas, sadarbībai ir atšķirīgi mērķi un atšķirīgas izmantotās metodes, kā arī gala rezultātā tiek izdarīti atšķirīgi secinājumi. Psihologs, kurš sniedz atzinumu, nevar un nedrīkst sadarbībā ar klientu ieņemt duālu pozīciju – realizēt izglītošanas un apmācības funkciju, kurai jābūt bez vērtējošas attieksmes pret klientu, un vienlaicīgi vērtēt klienta personību, viņa personības resursus, grūtības un citus faktorus, kas ir psiholoģiskās izpētes uzdevums. No šī izrietoši –  ir būtiski norādīt, ka šie speciālisti nevar būt viena un tā pati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noteikumu projektā nav nepieciešamība saskaņot prasības psihologam, kas sniedz atzinumu ar kvalifikācijas prasībām lektoram.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veikt psiholoģisko izpēti un sniegt atzinumu var psihologs, kurš atbilst BTAL 5.2 pantā noteiktajām prasībām. Savukārt atbalsta centra  organizētās mācības var vadīt persona ar atbilstošu psihologa izglītību, kā to paredz  MK noteikumu Nr.667 3.pielikumā noteiktās kvalifikācijas  prasības lektoram.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Psihologu sertifikācijas padomes skaidrojumu, noteikumu projekta anotācijas 1.3. apakšpunkts papildināts ar informāciju, kādos gadījumos atbalsta centra psihologs var veikt potenciālā adoptētāja psiholoģisko izpēti un sniegt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iebildumu attiecībā uz to, ka piedāvātais regulējums ierobežo bāriņtiesu psihologu tiesības sniegt atzinumus par personas piemērotību adopcijai skatīt 6.punkta iebildumā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nosūta personu pie psihologa ārpusģimenes aprūpes atbalsta centrā (turpmāk – atbalsta centrs) vai bāriņtiesā, lai saņemtu atzinumu, kas nepieciešams lēmuma pieņemšanai par personas piemērotību adoptētāja statusam.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sākotnējās ietekmes novērtējuma ziņojuma 5.sadaļu, papildus izvērtējumam par projekta atbilstību ANO Konvencijai par bērna tiesībām un Hāgas konvencijai par bērnu aizsardzību un sadarbību starpvalstu adopcijas jautājumos ietverot tajā arī izvērtējumu attiecībā uz projekta atbilstību Eiropas Cilvēka tiesību un pamatbrīvību aizsardzības konvencijā (turpmāk – ECK) garantētajām tiesībām. Nolūkā nodrošināt bērna labākās intereses projektā paredzētie grozījumi Ministru kabineta 2018.gada 30.oktobra noteikumos Nr.667 “Adopcijas kārtība” efektīvi pilnveido adopcijas tiesisko regulējumu Latvijā atbilstoši starptautiskajām saistībām cilvēktiesību un bērnu tiesību aizsardzības jomās, tostarp atbilstoši ECK 8.pantā garantētajām tiesībām uz privātās un ģimenes dzīves neaizskaramību. Eiropas Cilvēktiesību tiesa (turpmāk – ECT) savā judikatūrā ir vairākkārt uzsvērusi, ka, pieņemot lēmumus adopcijas procesos, bērna labākajām interesēm ir jābūt prioritārām un ka adopcijas mērķis ir nodrošināt bērnam ģimeni, nevis nodrošināt ģimenei bērnu (skatīt, piemēram, </w:t>
            </w:r>
            <w:r w:rsidR="00000000" w:rsidRPr="00000000" w:rsidDel="00000000">
              <w:rPr>
                <w:i w:val="1"/>
                <w:rtl w:val="0"/>
              </w:rPr>
              <w:t xml:space="preserve">Pini un citi pret Rumāniju</w:t>
            </w:r>
            <w:r w:rsidR="00000000" w:rsidRPr="00000000" w:rsidDel="00000000">
              <w:rPr>
                <w:rtl w:val="0"/>
              </w:rPr>
              <w:t xml:space="preserve"> (iesniegums Nr.78028/01 un Nr.78030/0), 2004.gada 22.jūnija spriedums, 155.-156.rindkopas; </w:t>
            </w:r>
            <w:r w:rsidR="00000000" w:rsidRPr="00000000" w:rsidDel="00000000">
              <w:rPr>
                <w:i w:val="1"/>
                <w:rtl w:val="0"/>
              </w:rPr>
              <w:t xml:space="preserve">Kearns pret Franciju</w:t>
            </w:r>
            <w:r w:rsidR="00000000" w:rsidRPr="00000000" w:rsidDel="00000000">
              <w:rPr>
                <w:rtl w:val="0"/>
              </w:rPr>
              <w:t xml:space="preserve"> (iesniegums Nr.35991/04), 2008.gada 10.janvāra spriedums, 79.rindkopa). Tāpat ECK 8.panta tvērumā ietilpst bērna tiesības iegūt ziņas par savu izcelsmi, kas var palīdzēt atklāt patiesību par svarīgiem savas personiskās identitātes aspektiem. Vienlaikus ECT savā judikatūrā ir atzinusi arī, ka tiesības būt informētam par savu izcelsmi nav absolūtas un atsevišķos gadījumos piekļuve informācijai par bērna izcelsmi var tikt ierobežota, ja šis ierobežojums atbilst bērna vai citu iesaistīto personu (piemēram, adoptētāji vai citi bioloģiskās ģimenes locekļi) interesēm un ja bērns var uzzināt vismaz neidentificējošu informāciju par savu izcelsmi (skatīt, piemēram, </w:t>
            </w:r>
            <w:r w:rsidR="00000000" w:rsidRPr="00000000" w:rsidDel="00000000">
              <w:rPr>
                <w:i w:val="1"/>
                <w:rtl w:val="0"/>
              </w:rPr>
              <w:t xml:space="preserve">Odièvre pret Franciju</w:t>
            </w:r>
            <w:r w:rsidR="00000000" w:rsidRPr="00000000" w:rsidDel="00000000">
              <w:rPr>
                <w:rtl w:val="0"/>
              </w:rPr>
              <w:t xml:space="preserve"> (iesniegums Nr.42326/98), 2003.gada 13.februāra spriedums, 40.-49.rindkopas).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5.sadaļa, ietverot tajā arī izvērtējumu attiecībā uz noteikumu projekta atbilstību Eiropas Cilvēka tiesību un pamatbrīvību aizsardzības konvencijā garantētajām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8.1.13. apakšpunktā vairākām datu apstrādes darbībām kā tiesiskais pamatojums tiek norādītas ar šo noteikumu projektu grozītās noteikuma projekta tiesību normas, kas vēl nav stājušās spēkā. Norādām, ka par tiesisko pamatu datu apstrādei var kalpot spēkā stājušās tiesību normas, no kurām secināms, ka ir nepieciešams veikt datu apstrādi (piemēram augstāka juridiskā spēka tiesību normas, t.i.,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attiecīgi precizēt noteikumu projekta anotāciju, norādot spēkā esošā likuma normas ,kas paredz attiecīgo valsts pārvaldes funkciju izpildi, no kurām izriet arī personas datu apstrāde, un deleģējumu pieņemt šos noteikumus.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8.1.13. apakšpunkts, norādot spēkā esošās tiesību normas, no kurām izriet personas datu apstrāde, un deleģējums pieņemt šos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8.1.13. apakšpunktā norādīts, ka projekta 16. un 32. punktā (MK noteikumu Nr. 667 33., 73. punktā) paredzēta bērna bioloģiskās ģimenes datu, neatklājot personas identitāti, tostarp veselības datu apstrāde, kā arī norādīts šo personas datu apstrādes tiesiskais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Paskaidrojam, ka gadījumā, ja personas identitāte netiek atklāta, konkrētā gadījumā minētā informācija uzskatāma par anonīmu un neatbilst "personas datu" definīcijai Datu regulas izpratnē. Ievērojot minēto, uz šādas informācijas izpaušanu neattiecas Datu regulas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aicinām šo rindkopu no anotācijas 8.1.13. apakšpunkta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nepievienojas Datu valsts inspekcijas viedoklim, ka konkrētajā gadījumā netiek apstrādāti personas dati turpmāk minēto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sagatavojot izsniedzamo anonimizēto informāciju, izmanto bioloģiskās ģimenes personas datus. Faktiski tas vien, ka anonimizētās informācijas saņēmējs nevar šīs personas identificēt, nenozīmē, ka šajā gadījumā netiek veikta šo ģimenes locekļu personas datu apstrāde. Proti, šīs bioloģiskās ģimenes locekļus spēj identificēt ļoti ierobežots personu loks (bāriņtiesas darbinieks). Turklāt anonimizācija, salīdzinot ar pseidonimizāciju, pieļauj personas identificēšanu. Tādēļ ministrijas ieskatā noteikumu projekta 16. un 32. punktā ir paredzēta personas datu apstrāde. Līdz ar to informācija par to iekļaujama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adoptētājs ir izteicis vēlmi adoptēt adoptējamo bērnu, kurš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sasniedzis 12 gadu vecumu, bāriņtiesa bērna piekrišanu adopcijai noformē atbilstoši šo noteikumu 2.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jaunāks par 12 gadiem, bāriņtiesa bērna atrašanās vietā veic pārrunas ar adoptējamo bērnu, noskaidro viņa viedokli un noformē sarunas 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Pārrunas ar bērnu jāveic un bērna viedoklis jānoskaidro neatkarīgi no bērna vecuma.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adoptētājs ir izteicis vēlmi adoptēt adoptējamo bērnu, bāriņtiesa bērna atrašanās vietā veic pārrunas ar adoptējamo bērnu, noskaidro viņa viedokli un noformē sarunas protokolu. 12 gadu vecumu sasnieguša bērna piekrišanu adopcijai noformē atbilstoši šo noteikumu 2.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7.punkta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adoptētājs ir izteicis vēlmi adoptēt adoptējamo bērnu, bāriņtiesa bērna atrašanās vietā veic pārrunas ar adoptējamo bērnu, noskaidro viņa viedokli un noformē sarunas protokolu. Ja bērns ir sasniedzis 12 gadu vecumu, bāriņtiesa bērna piekrišanu adopcijai noformē atbilstoši šo noteikumu 2.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pieprasa informāciju par Sodu reģistrā iekļautajām ziņām par personu un citām nedalītā saimniecībā dzīvojošām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paredz izteikt jaunā redakcijā Ministru kabineta 2018. gada 30. oktobra noteikumu Nr. 667 "Adopcijas kārtība" 23. punktu, tostarp paredzot, ka sešu mēnešu laikā pēc adopcijas pieteikuma saņemšanas bāriņtiesa izvērtē personas piemērotību adoptētāja statusam. Izvērtēšanas laikā pieprasa informāciju par Sodu reģistrā iekļautajām ziņām par personu un citām nedalītā saimniecībā dzīvojošām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Sodu reģistra likuma 19. pantu iestādēm, tostarp bāriņtiesai, tiesības pieprasīt un saņemt ziņas no Sodu reģistra ir to darbību regulējošos ārējos normatīvajos aktos noteiktajos gadījumos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noteikumu projektu vai papildināt noteikumu projekta sākotnējās ietekmes novērtējuma ziņojumu, nosakot no Sodu reģistra saņemamo ziņu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jau iestrādāts, izstrādājot tiesību akta projektu "Grozījumi Bāriņtiesu likumā" (22-TA-3732), kas paredz noteikt bāriņtiesas tiesības veikt personas datu apstrādi atbilstoši to apstrādes mērķim un nolūkam, kā arī noteikt apstrādājamo datu apjomu un veidu, tajā skaitā no Sodu reģistra saņemamo ziņu apjomu attiecībā uz adoptētāju.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pieprasa informāciju par Sodu reģistrā iekļautajām ziņām par personu un citām nedalītā saimniecībā dzīvojošām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Persona, kura bāriņtiesā iesniegusi adopcijas pieteikumu, un adoptētājs trīs darbdienu laikā informē bāriņtiesu, kuras darbības teritorijā ir deklarēta personas dzīvesvieta,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25.</w:t>
            </w:r>
            <w:r w:rsidR="00000000" w:rsidRPr="00000000" w:rsidDel="00000000">
              <w:rPr>
                <w:vertAlign w:val="superscript"/>
                <w:rtl w:val="0"/>
              </w:rPr>
              <w:t xml:space="preserve">1</w:t>
            </w:r>
            <w:r w:rsidR="00000000" w:rsidRPr="00000000" w:rsidDel="00000000">
              <w:rPr>
                <w:rtl w:val="0"/>
              </w:rPr>
              <w:t xml:space="preserve"> punktā ietverts apstākļu uzskaitījums, par kuriem personai, kura bāriņtiesā iesniegusi adopcijas pieteikumu, un adoptētājam trīs darbdienu laikā jāinformē bāriņtiesa, kuras darbības teritorijā ir deklarēta personas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no pieminētajiem apstākļiem var radīt tik būtiskas izmaiņas personas vai adoptētāja dzīves situācijā, ka var kļūt par šķērsli bērna adopcijai. Darbības, kas bāriņtiesai jāveic, ja tā konstatē būtiskas izmaiņas, kas var būt par šķērsli bērna adopcijai, noteiktas Noteikumu 26. punktā.  Proti, ja bāriņtiesa konstatē būtiskas izmaiņas, kas var būt par šķērsli bērna adopcijai, tā atkārtoti izvērtē adoptētāju, pieprasot ziņas valsts vai pašvaldību iestādēm vai lūdzot attiecīga speciālista atzinumu. Noteikumu 26. punkts grozīts netiek, tādējādi tajā nav iekšējās atsauces uz 25.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skaidru un nepārprotamu piemērošanu, proti, ka bāriņtiesām, saņemot 25.</w:t>
            </w:r>
            <w:r w:rsidR="00000000" w:rsidRPr="00000000" w:rsidDel="00000000">
              <w:rPr>
                <w:vertAlign w:val="superscript"/>
                <w:rtl w:val="0"/>
              </w:rPr>
              <w:t xml:space="preserve">1</w:t>
            </w:r>
            <w:r w:rsidR="00000000" w:rsidRPr="00000000" w:rsidDel="00000000">
              <w:rPr>
                <w:rtl w:val="0"/>
              </w:rPr>
              <w:t xml:space="preserve"> punktā noteikto informāciju, jāveic atkārtota personu izvērtēšana, lūdzam vismaz papildināt anotāciju, precizējot risinājuma aprakstu par Noteikumu projekta papildināšanu ar 25.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skaidru un nepārprotamu piemērošanu, papildināta anotācija, precizējot risinājuma aprakstu par noteikumu projekta papildināšanu ar 25.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Persona, kura bāriņtiesā iesniegusi adopcijas pieteikumu, un adoptētājs trīs darbdienu laikā informē bāriņtiesu, kuras darbības teritorijā ir deklarēta personas dzīvesvieta,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un bērnu aprūpes iestādes vai bāriņtiesas rīcībā esošu informāciju par viņa veselības stāvokli, attīstību, ikdienas vajadzībām un citiem apstākļiem, kas adoptētājam ir jāņem vērā, nodrošinot adoptējamā bērna pirmsadopcijas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pilnvarojuma izsniegšanu adoptējamā bērna pārstāvībai attiecībās ar trešajām personām (izglītības iestādes, ārstniecības iestādes un personas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pilnvaru bērna pārstāvībai un bērnu aprūpes iestādes vai bāriņtiesas rīcībā esošu informāciju par viņa veselības stāvokli, attīstību, ikdienas vajadzībām un citiem apstākļiem, kas adoptētājam ir jāņem vērā, nodrošinot adoptējamā bērna pirmsadopcijas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praksē nav saņēmusi informāciju par radušām problēmsituācijām saistībā ar bērna pārstāvību pirmsadopcijas aprūpes laikā, tajā skaitā pilnvaras izsniegšanu adoptētājam bērna pārstāvības nodrošināšanai (konkrētām darbībām) situācijās, kad tas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praksē attiecīga jautājuma risināšana vajadzības gadījumā iespējama bez grozījumu veikšanas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pienākumu izsniegt adoptētājam attiecīgu pilnvaru bērna pārstāvībai. Atbilstoši normatīvajos aktos noteiktajam adoptētājs pirmsadopcijas aprūpes periodā īsteno bērna aprūpi un uzraudzību, bet  aizbildnis, bērnu aprūpes iestādes vadītājs vai bāriņtiesa attiecīgi īsteno aizbildņa ģimenē, audžuģimenē vai bērnu aprūpes iestādē ievietota bērna likumisko pārstāvību, proti, pārstāv bērna personiskās un mantiskās intereses un tiesības. Ja nepieciešams, likumiskais pārstāvis, izvērtējot bērna intereses, var pilnvarot adoptētāju pārstāvēt bērnu konkrētās darbībās, tomēr ministrijas ieskatā attiecīgas pilnvaras izdošana ir bērna likumiskā pārstāvja tiesības,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Biedrības “Latvijas Bāriņtiesu darbinieku asociācija” (turpmāk – biedrība) 2024.gada 15.maijā sniegtajam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var veidoties situācija, ka bērna likumiskais pārstāvis nesaredz lietderību un nepieciešamību pilnvaras izsniegšanai, jo pats vēlēsies turpināt pārstāvēt bērnu, nodrošinot bērna tiesību un tiesisko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nav konstatēta nepieciešamība attiecīgu grozījumu veikšanai. Ja nākotnē praksē tiks identificēti problēmgadījumi saistībā ar pilnvarojuma izsniegšanu pirmsadopcijas aprūpes periodā adoptējamā bērna pārstāvībai attiecībās ar trešajām personām, tad ministrija izvērtēs nepieciešamību attiecīgu grozījumu virzīšanai.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un bērnu aprūpes iestādes vai bāriņtiesas rīcībā esošu informāciju par viņa veselības stāvokli, attīstību, ikdienas vajadzībām un citiem apstākļiem, kas adoptētājam ir jāņem vērā, nodrošinot adoptējamā bērna pirmsadopcijas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un bērnu aprūpes iestādes vai bāriņtiesas rīcībā esošu informāciju par viņa veselības stāvokli, attīstību, ikdienas vajadzībām un citiem apstākļiem, kas adoptētājam ir jāņem vērā, nodrošinot adoptējamā bērna pirmsadopcijas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pilnvarojuma izsniegšanu adoptējamā bērna pārstāvībai attiecībās ar trešajām personām (izglītības iestādes, ārstniecības iestādes un personas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pilnvaru bērna pārstāvībai un bērnu aprūpes iestādes vai bāriņtiesas rīcībā esošu informāciju par viņa veselības stāvokli, attīstību, ikdienas vajadzībām un citiem apstākļiem, kas adoptētājam ir jāņem vērā, nodrošinot adoptējamā bērna pirmsadopcijas aprūpi.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praksē nav saņēmusi informāciju par radušām problēmsituācijām saistībā ar bērna pārstāvību pirmsadopcijas aprūpes laikā, tajā skaitā pilnvaras izsniegšanu adoptētājam bērna pārstāvības nodrošināšanai (konkrētām darbībām) situācijās, kad tas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praksē attiecīga jautājuma risināšana vajadzības gadījumā iespējama bez grozījumu veikšanas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pienākumu izsniegt adoptētājam attiecīgu pilnvaru bērna pārstāvībai. Atbilstoši normatīvajos aktos noteiktajam adoptētājs pirmsadopcijas aprūpes periodā īsteno bērna aprūpi un uzraudzību, bet  aizbildnis, bērnu aprūpes iestādes vadītājs vai bāriņtiesa attiecīgi īsteno aizbildņa ģimenē, audžuģimenē vai bērnu aprūpes iestādē ievietota bērna likumisko pārstāvību, proti, pārstāv bērna personiskās un mantiskās intereses un tiesības. Ja nepieciešams, likumiskais pārstāvis, izvērtējot bērna intereses, var pilnvarot adoptētāju pārstāvēt bērnu konkrētās darbībās, tomēr ministrijas ieskatā attiecīgas pilnvaras izdošana ir bērna likumiskā pārstāvja tiesības, nevis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Biedrības “Latvijas Bāriņtiesu darbinieku asociācija” (turpmāk – biedrība) 2024.gada 15.maijā sniegtajam viedoklim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var veidoties situācija, ka bērna likumiskais pārstāvis nesaredz lietderību un nepieciešamību pilnvaras izsniegšanai, jo pats vēlēsies turpināt pārstāvēt bērnu, nodrošinot bērna tiesību un tiesisko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nav konstatēta nepieciešamība attiecīgu grozījumu veikšanai. Ja nākotnē praksē tiks identificēti problēmgadījumi saistībā ar pilnvarojuma izsniegšanu pirmsadopcijas aprūpes periodā adoptējamā bērna pārstāvībai attiecībās ar trešajām personām, tad ministrija izvērtēs nepieciešamību attiecīgu grozījumu virzīšanai.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Bērnu aprūpes iestāde vai bāriņtiesa, kura pieņēmusi lēmumu par adoptējamā bērna ievietošanu audžuģimenē vai aizbildņa iecelšanu, adoptējamā bērna personas lietā izdara atzīmi par viņa nodošanu pirmsadopcijas aprūpē un izsniedz adoptētājam apliecinātu adoptējamā bērna dzimšanas apliecības kopiju un bērnu aprūpes iestādes vai bāriņtiesas rīcībā esošu informāciju par viņa veselības stāvokli, attīstību, ikdienas vajadzībām un citiem apstākļiem, kas adoptētājam ir jāņem vērā, nodrošinot adoptējamā bērna pirmsadopcijas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24-TA-455</w:t>
    </w:r>
    <w:r>
      <w:br/>
    </w:r>
    <w:r w:rsidR="00000000" w:rsidRPr="00000000" w:rsidDel="00000000">
      <w:rPr>
        <w:rtl w:val="0"/>
      </w:rPr>
      <w:t xml:space="preserve">19.08.2024. 08.41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24-TA-455</w:t>
    </w:r>
    <w:r>
      <w:br/>
    </w:r>
    <w:r w:rsidR="00000000" w:rsidRPr="00000000" w:rsidDel="00000000">
      <w:rPr>
        <w:rtl w:val="0"/>
      </w:rPr>
      <w:t xml:space="preserve">19.08.2024. 08.41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Izziņa_24-TA-455.docx</dc:title>
</cp:coreProperties>
</file>

<file path=docProps/custom.xml><?xml version="1.0" encoding="utf-8"?>
<Properties xmlns="http://schemas.openxmlformats.org/officeDocument/2006/custom-properties" xmlns:vt="http://schemas.openxmlformats.org/officeDocument/2006/docPropsVTypes"/>
</file>