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26. jūnija noteikumos Nr. 436 "Zāļu ievešanas un izvešanas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2007. gada 26. jūnija noteikumu Nr. 436 "Zāļu ievešanas un izvešanas kārtība" (turpmāk - Noteikumi Nr.436)  1.punktā noteikts, ka noteikumi nosaka kārtību, kādā zāles (izņemot veterinārās zāles) </w:t>
            </w:r>
            <w:r w:rsidR="00000000" w:rsidRPr="00000000" w:rsidDel="00000000">
              <w:rPr>
                <w:b w:val="1"/>
                <w:rtl w:val="0"/>
              </w:rPr>
              <w:t xml:space="preserve">ieved </w:t>
            </w:r>
            <w:r w:rsidR="00000000" w:rsidRPr="00000000" w:rsidDel="00000000">
              <w:rPr>
                <w:rtl w:val="0"/>
              </w:rPr>
              <w:t xml:space="preserve">Eiropas Savienības muitas teritorijā </w:t>
            </w:r>
            <w:r w:rsidR="00000000" w:rsidRPr="00000000" w:rsidDel="00000000">
              <w:rPr>
                <w:b w:val="1"/>
                <w:rtl w:val="0"/>
              </w:rPr>
              <w:t xml:space="preserve">(turpmāk - zāļu imports)</w:t>
            </w:r>
            <w:r w:rsidR="00000000" w:rsidRPr="00000000" w:rsidDel="00000000">
              <w:rPr>
                <w:rtl w:val="0"/>
              </w:rPr>
              <w:t xml:space="preserve"> un </w:t>
            </w:r>
            <w:r w:rsidR="00000000" w:rsidRPr="00000000" w:rsidDel="00000000">
              <w:rPr>
                <w:b w:val="1"/>
                <w:rtl w:val="0"/>
              </w:rPr>
              <w:t xml:space="preserve">izved </w:t>
            </w:r>
            <w:r w:rsidR="00000000" w:rsidRPr="00000000" w:rsidDel="00000000">
              <w:rPr>
                <w:rtl w:val="0"/>
              </w:rPr>
              <w:t xml:space="preserve">no Eiropas Savienības muitas teritorijas </w:t>
            </w:r>
            <w:r w:rsidR="00000000" w:rsidRPr="00000000" w:rsidDel="00000000">
              <w:rPr>
                <w:b w:val="1"/>
                <w:rtl w:val="0"/>
              </w:rPr>
              <w:t xml:space="preserve">(turpmāk - zāļu eksports)</w:t>
            </w:r>
            <w:r w:rsidR="00000000" w:rsidRPr="00000000" w:rsidDel="00000000">
              <w:rPr>
                <w:rtl w:val="0"/>
              </w:rPr>
              <w:t xml:space="preserve">, kā arī muitas kontroles punktus, caur kuriem atļauts Latvijā kontrolējamo narkotisko vielu, psihotropo vielu un prekursoru II sarakstā un III sarakstā iekļauto vielu un zāļu imports un eksports.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nodrošināšanas un vienotas terminoloģijas lietošanas nolūkā lūdzam izvērtēt nepieciešamību precizēt projekta 1.1.apakšpunkta redakciju, saglabājot spēkā esošo Noteikumu Nr.436 1.punktā pieņemtos terminu skaidrojumus attiecībā uz zāļu ievešanu un izvešanu, ievērojot, ka Noteikumu Nr.436 turpmāk lietoti termini "imports" un "eksports".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Tiesiskās noteiktības nodrošināšanas un vienotas terminoloģijas lietošanas nolūkā precizējums izdarīts Ministru kabineta 2007. gada 26. jūnija noteikumos Nr. 436 "Zāļu ievešanas un izvešanas kārtība" (turpmāk - Noteikumi Nr. 436) Noteikumu 2. punkta ievaddaļā (precizētā redakcija: " 2. Šie noteikumi attiecas uz zāļu ievešanu Eiropas Savienības muitas teritorijā (zāļu imports) un izvešanu no Eiropas Savienības muitas teritorijas (zāļu eksports):",  atbilstoši Finanšu ministrijas ieteikumam, jo saskaņā ar Ministru kabineta 2009. gada 3. februāra noteikumu Nr. 108 “Normatīvo aktu projektu sagatavošanas noteikumi”100. punkta normu Noteikumu projekta pirmajā punktā raksta likumā noteikto pilnvarojumu Ministru kabinetam, proti, šajā situācijā - Farmācijas likumā 5. panta 3. punktā noteikto pilnvarojumu Ministru kabinetam attiecībā uz zāļu ievešanu un izvešanu.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1. punkta norma precizēta ņemot vērā Tieslietu ministrija iebildumu, proti, papildinot 1. punkta normas  (skat. Izziņas  6. punkts) tvērumu attiecībā uz uzraudzību. (</w:t>
            </w:r>
            <w:r w:rsidR="00000000" w:rsidRPr="00000000" w:rsidDel="00000000">
              <w:rPr>
                <w:u w:val="single"/>
                <w:rtl w:val="0"/>
              </w:rPr>
              <w:t xml:space="preserve">1.3. apakšpunkts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Farmācijas likuma 5. panta 3. punktā ietvertais pilnvarojums ir plašāks nekā projektā ietvertais regulējums, lūdzam projekta anotācijā skaidrot, kā un kur tiek regulēta zāļu ražošana, marķēšana, reģistrēšana, kontrole un  izplatīšana vai papildināt projektu aptverot visus jautājumus, kas deleģēti Ministru kabinetam atbilstoši Farmācijas likuma 5. panta 3. punktam. Nepieciešamības gadījumā lūdzam precizēt arī projekta nosaukumu saistībā ar iespējamajiem projekta precizējumiem.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sniegts skaidrojums regulējumiem, kuros ietverts Farmācijas likuma 5. panta 3. punktā ietvertais pilnvarojums attiecībā uz zāļu ražošanu, marķēšanu, reģistrēšanu, kontroli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436 ir izdoti uz Farmācijas likuma 5. panta 3. punkta pamata, kas ietvert pilnvarojumu Ministru kabinetam noteikt zāļu ražošanas, marķēšanas, reģistrēšanas, kontroles,  izplatīšanas, ievešanas un izvešanas kārtību, kas ir regulēta ar šādiem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likuma 5. panta 3. punktā minētā zāļu ražošanas un kontroles kārtība ir regulēta ar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 un veterināro zāļu jomā – ar Ministru kabineta 2007.gada 15.maijā  noteikumi Nr.319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Farmācijas likuma 5. panta 3. punktā minētā zāļu marķēšanas kārtība ir regulēta ar Ministru kabineta 2006. gada 17.janvāra noteikumiem Nr.57 “Noteikumi par zāļu marķēšanas kārtību un zāļu lietošanas instrukcijai izvirzāmajām prasībām” un Ministru kabineta 2010.gada 23.marta noteikumiem Nr.289 “Noteikumi par zāļu klīniskās izpētes un lietošanas novērojumu veikšanas kārtību, pētāmo zāļu marķēšanu un kārtību, kādā tiek vērtēta zāļu klīniskās izpētes atbilstība labas klīniskās prakses prasībām”, un veterināro zāļu jomā – ar Ministru kabineta 2016. gada 31. maijā noteikumi Nr. 337 “Veterināro zāļu marķēšanas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Farmācijas likuma 5. panta 3. punktā minētā zāļu reģistrēšanas kārtība ir regulēta ar Ministru kabineta 2006.gada 9.maijā noteikumiem Nr.376 “Zāļu reģistrēšanas kārtība”, un veterināro zāļu jomā - ar Ministru kabineta 2006.gada 18.jūlijā noteikumiem Nr.600 “Veterināro zāļu reģistrēšanas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Farmācijas likuma 5. panta 3. punktā minētā zāļu reģistrēšanas kārtība ir regulēta ar Ministru kabineta 2007.gada 26.jūnijā noteikumiem Nr.416 “Zāļu izplatīšanas un kvalitātes kontroles kārtība”, un veterināro zāļu jomā - ar Ministru kabineta 2016. gada 31. maijā noteikumi Nr. 326 “Veterināro zāļu izplatīšanas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zāļu un zāļu paraugu, tai skaitā standartparaugu, eksportu (izvešanu no Eiropas Savienības muitas teritorijas uz valsti vai tās teritoriju, kas nav Ekonomikas zonas valstis);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projekta 1.1.apakšpunkta precizēšanu, lūdzam izvērtēt nepieciešamību precizēt projekta 2.5.apakšpunkta redakciju. Proti, ja termins "eksports" tiek atrunāts projekta 1.1.apakšpunktā, lūdzam svītrot 2.5.apakšpunktā paskaidrojošo tekstu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436 2.5. apakšpunkta norma ir precizēta, ņemot vērā precizēto 2. punkta ievaddaļu.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zāļu un zāļu paraugu, tai skaitā standartparaugu, eksportu;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Brīvostās, speciālajās ekonomiskajās zonās un muitas noliktavās, un citās šo noteikumu 2. punktā minēto zāļu uzglabāšanas vietās zāļu ievešana un izvešana ir pakļauta uzraudzībai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ibildumu par projekta 1.1.apakšpunkta precizēšanu, lūdzam izvērtēt nepieciešamību precizēt projekta 2.1.apakšpunkta redakciju. Proti, ja termins “imports” un “eksports” tiek atrunāts projekta 1.1.apakšpunktā, lūdzam aizstāt noteikumu projekta 7. punktā ietvertajā Noteikumu Nr. 436 2.1.apakšpunktā vārdu “ievešana” uz “imports” un vārdu “izvešana” uz “eksports”.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2.</w:t>
            </w:r>
            <w:r w:rsidR="00000000" w:rsidRPr="00000000" w:rsidDel="00000000">
              <w:rPr>
                <w:vertAlign w:val="superscript"/>
                <w:rtl w:val="0"/>
              </w:rPr>
              <w:t xml:space="preserve">1 </w:t>
            </w:r>
            <w:r w:rsidR="00000000" w:rsidRPr="00000000" w:rsidDel="00000000">
              <w:rPr>
                <w:rtl w:val="0"/>
              </w:rPr>
              <w:t xml:space="preserve">punkta norma ir precizēta, ņemot vērā Finanšu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Brīvostās, speciālajās ekonomiskajās zonās un  muitas noliktavās, un citās šo noteikumu 2. punktā minēto zāļu uzglabāšanas vietās zāļu ievešana (imports) un izvešana (eksports) ir pakļauta uzraudzībai saskaņā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w:t>
            </w:r>
            <w:r w:rsidR="00000000" w:rsidRPr="00000000" w:rsidDel="00000000">
              <w:rPr>
                <w:rtl w:val="0"/>
              </w:rPr>
              <w:t xml:space="preserve">punktā minēto zāļu (ieskaitot zāles, kuru sastāvā ir Latvijā kontrolējamo narkotisko vielu, psihotropo vielu un prekursoru II sarakstā iekļautās vielas (narkotiskās zāles) un III sarakstā iekļautās vielas (psihotropās zāles)) imports un eksports atļauts caur robežšķērsošanas vietām, kurās Pārtikas un veterinārais dienests veic pārtikas nekaitīguma un nepārtikas preču drošuma, kvalitātes un klasifikācijas kontroli, atbilstoši prasībām attiecībā uz temperatūru.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 regulētas šajā normā norādītās "prasības attiecībā uz temperatūru". Attiecīgi lūdzam precizēt minēto atsauci saskaņā ar Ministru kabineta 2009. gada 3. februāra noteikumu Nr. 108 "Normatīvo aktu projektu sagatavošanas noteikumi" (turpmāk - MKN.108) 3.7. apakšnodaļu.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4. punkta njorma ir precizēta,  papildinot to arī ar atsauci uz normatīvo aktu, kas nosaka robežšķērsošanas vietas, kurās Pārtikas un veterinārais dienests veic pārtikas nekaitīguma un nepārtikas preču drošuma, kvalitātes un klasifikācijas kontroli, ko  regulē Ministru kabineta 2010.gada 27.jūlija  noteikumi Nr.704 “Noteikumi par robežšķērsošanas vietām un tajās veicamajām pārbaudēm”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2.punktā minēto zāļu (ieskaitot zāles, kuru sastāvā ir Latvijā kontrolējamo narkotisko vielu, psihotropo vielu un prekursoru II sarakstā iekļautās vielas (narkotiskās zāles) un III sarakstā iekļautās vielas (psihotropās zāles)) imports un eksports atļauts caur robežškērsošanas vietām, kurās Pārtikas un veterinārais dienests veic pārtikas nekaitīguma un nepārtikas preču drošuma, kvalitātes un klasifikācijas kontroli attiecībā uz temperatūras režīma ievērošanu, kas noteiktas normatīvajos aktos par robežšķērsošanas vietām un tajās veicamajām pārbaudēm.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Veselības inspekcija veic tirgus uzraudzību attiecībā uz cilvēkiem paredzētajām zālēm saskaņā ar Farmācijas likumu, normatīvajiem aktiem par zāļu izplatīšanu un kvalitātes kontroli un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1. punktam projekts noteic zāļu ievešanas un izvešanas kārtību, kā arī muitas kontroles punktus. Uzsveram, ka daudzviet projektā ietverti jautājumi, kas varētu būt plašāki par noteikumu 1. punktā ietverto noteikumu tvērumu, piemēram, projektā izteiktajā noteikumu 5.</w:t>
            </w:r>
            <w:r w:rsidR="00000000" w:rsidRPr="00000000" w:rsidDel="00000000">
              <w:rPr>
                <w:vertAlign w:val="superscript"/>
                <w:rtl w:val="0"/>
              </w:rPr>
              <w:t xml:space="preserve">1</w:t>
            </w:r>
            <w:r w:rsidR="00000000" w:rsidRPr="00000000" w:rsidDel="00000000">
              <w:rPr>
                <w:rtl w:val="0"/>
              </w:rPr>
              <w:t xml:space="preserve">, 6.  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punktā un citviet projektā atrunāti noteikti  tirgus uzraudzības pasākumi. Ņemot vērā norādīto, saistībā ar visā projektā ietverto regulējumu lūdzam precizēt projektā izteiktā noteikumu 1. punktā ietverto noteikumu tvērumu vai precizēt visu projektu atbilstoši pašreiz norādītajam noteikumu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1. punkta norma ir precizēta (1.3. apakšpunkts), paplašinot tās  tvērumu attiecībā uz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Veselības inspekcija veic tirgus uzraudzību attiecībā uz cilvēkiem paredzētajām zālēm saskaņā ar Farmācijas likumu, normatīvajiem aktiem par zāļu izplatīšanu un kvalitātes kontroli un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iesniedz muitas noliktavas atļaujas turētājam un pagaidu uzglabāšanas vietas atļaujas turētājam instrukciju, kurā norādītas prasības zāļu uzglabāšanai atbilstoši zāļu ražotāja noteiktajiem uzglabāšanas apstākļiem (zāļu lietošanas instrukcijās, zāļu aprakstos). Muitas noliktavas atļaujas turētājs un pagaidu uzglabāšanas vietas atļaujas turētājs nodrošina zāļu uzglabāšanas apstākļus attiecīgi muitas noliktavā un pagaidu uzglabāšanas vietā saskaņā ar zāļu valdītāja instrukciju un zāļu uzglabāšanas prasībām atbilstoši Eiropas Komisijas publicētajām zāļu labas izplatīšanas prakses pamatnostādnēm;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ietvertajiem noteikumu grozījumiem no šīs normas svītrots vārdu savienojums "Eiropas Komisijas publicētajām zāļu labas izplatīšanas prakses pamatnostādnēm valsts valodā pieejamas Zāļu valsts aģentūras tīmekļvietnē". Uzsveram, ka vēsturiski šāds regulējums noteikumos tika ietverts, lai nodrošinātu noteikumu atbilstību Latvijas Republikas Satversmes 4. un 90. pantam, jo jebkurām prasībām, kuras ietvertas ārējā normatīvajā regulējumā būtu jābūt pieejamām privātpersonām valsts valodā. Attiecīgi, lai saglabātu projekta atbilstību norādītajām Latvijas Republikas Satversmes normām, lūdzam projektā ietvert Eiropas Komisijas  zāļu labas izplatīšanas prakses pamatnostādņu saturu valsts valodā vai nodrošināt minēto pamatnostādņu pieejamību valsts valodā Zāļu valsts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projektu vai nodrošināt noteiktu principu un pamatnostādņu pieejamību valsts valodā arī saistībā ar regulējumu citviet projektā, piemēram, projektā izteiktajā noteikumu 21. punktā un 51.2.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norādi, ka vēsturiski Noteikumos Nr. 436 8.1. apakšpunkta normā bija ietverta atsauce uz to, ka  attiecīgās pamatnostādnes ir pieejamas valsts valodā Zāļu valsts aģentūras tīmekļvietnē, šī norma tiek saglabāta. Vienlaicīgi atzīmējams, ka Zāļu valsts aģentūra tīmekļa vietnē var ievietot saiti uz EK tīmekļa vietni (https://eur-lex.europa.eu/legal-content/EN/TXT/?uri=CELEX%3A52013XC1123%2801%29), kur pieejami attiecīgā EK dokumenta (52013XC1123(01), Pamatnostādnes (2013. gada 5. novembris) par cilvēkiem paredzētu zāļu labu izplatīšanas praksi 2013/C 343/01) tulkojumi dalībvalstu valodās, tai skaitā valsts valodā. Līdzīgs precizējums veikts arī Noteikumu 51.2.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iebildumam precizēta Noteikumu Nr. 436 12.1. apakšpunkta un 21. punkta norma, norādot EK tiesību aktu, kas nosaka pētāmām zālēm labas ražošanas prakses principus un pamatnostādnes, proti, Komisijas 2017. gada 23. maija Deleģēto regulu Nr. 2017/1569, ar ko papildina Eiropas Parlamenta un Padomes Regulu (ES) Nr. 536/2014, sīkāk norādot pētāmo cilvēkiem paredzēto zāļu labas ražošanas prakses principus un pamatnostādnes un inspekciju kārtību (https://eur-lex.europa.eu/legal-content/LV/TXT/?uri=CELEX%3A32017R1569 ; 32017R1569).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iesniedz muitas noliktavas atļaujas turētājam un pagaidu uzglabāšanas vietas atļaujas turētājam instrukciju, kurā norādītas prasības zāļu uzglabāšanai atbilstoši zāļu ražotāja noteiktajiem uzglabāšanas apstākļiem (zāļu lietošanas instrukcijās, zāļu aprakstos). Muitas noliktavas atļaujas turētājs un pagaidu uzglabāšanas vietas atļaujas turētājs nodrošina zāļu uzglabāšanas apstākļus attiecīgi muitas noliktavā un pagaidu uzglabāšanas vietā saskaņā ar zāļu valdītāja instrukciju un zāļu uzglabāšanas prasībām atbilstoši Eiropas Komisijas publicētajām zāļu labas izplatīšanas prakses pamatnostādnēm (valsts valodā pieejamas Zāļu valsts aģentūras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ievedot zāles, uzrāda tās Pārtikas un veterinārā dienesta kontrolei 4.punktā minētajās kontroles vietās, un nodrošina Veselības inspekcijas, kā arī muitas iestāžu amatpersonu brīvu pieeju zāļu uzglabāšanas vietai muitas noliktavās un pagaidu uzglabāšanas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17. punktā ietvertā MK noteikumu 8.3. apakšpunkta, izriet, ka zāļu kravas īpašnieks vai valdītājs nodrošina muitas iestāžu amatpersonu  brīvu pieeju zāļu uzglabāšanas vietai muitas noliktavās un pagaidu uzglabāšanas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14. panta pirmajā daļā noteikts, ka muitas kontroli visā Latvijas Republikas muitas teritorijā veic muitas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2013. gada 9. oktobra Regulas (ES) Nr. 952/2013, ar ko izveido Savienības Muitas kodeksu 46. panta 1. punktā noteikts, ka muitas dienesti var veikt jebkuras muitas kontroles, ko tie uzskata par vajadzīgām. Muitas kontroles, jo īpaši, var būt preču pārbaude, paraugu ņemšana, deklarācijā vai paziņojumā ietvertās informācijas pareizības un pilnīguma pārbaude un dokumentu esības, īstuma, pareizības un derīguma pārbaude, uzņēmēju grāmatvedības un citu uzskaites datu pārbaude, transportlīdzekļu apskate, personu nestās vai vestās vai pie personām esošās bagāžas un citu mantu pārbaude, kā arī oficiālu izziņu veikšana un citas līdzīgas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minētās tiesību normas noteic muitas iestāžu amatpersonu tiesības veikt jebkuras nepieciešamas muitas kontroles, kas ir vajadzīgas muitas noteikumu izpildes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ievedot zāles, uzrāda tās Pārtikas un veterinārā dienesta kontrolei 4.punktā minētajās kontroles vietās, un nodrošina Veselības inspekcijas brīvu pieeju zāļu uzglabāšanas vietai muitas noliktavās un pagaidu uzglabāšanas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8.3. apakšpunkts ir precizēts, ņemto vērā Finanšu ministrijas iebildes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ievedot zāles, uzrāda tās Pārtikas un veterinārā dienesta kontrolei 4.punktā minētajās kontroles vietās, un nodrošina Veselības inspekcijas amatpersonu brīvu pieeju zāļu uzglabāšanas vietai muitas noliktavās un pagaidu uzglabāšanas vietās.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Pētāmajām zālēm, ko importē no trešajām valstīm, analītiskā kontrole (kvalitatīvā un kvantitatīvā analīze) nav obligāta.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izvērstu pamatojumu tām noteikumu normām, kuras ar projektu tiek svītrotas, saskaņā ar Ministru kabineta 2021. gada 7. septembra noteikumu Nr 617 "Tiesību akta projekta sākotnējās ietekmes izvērtēšanas kārtība" 9.1. un 9.2.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pamatojumu Noteikumu Nr. 436 23. punkta normas svītrošanai. Pašreizējā regulējumā Noteikumos Nr. 436 23. punkta norma dublē Komisijas 2017. gada 23. maija Deleģētā regulas Nr. 2017/1569, ar ko papildina Eiropas Parlamenta un Padomes Regulu (ES) Nr. 536/2014, sīkāk norādot pētāmo cilvēkiem paredzēto zāļu labas ražošanas prakses principus un pamatnostādnes un inspekciju kārtību. 10.panta 3.punkta normu, kas nosaka, ka  ja pētāmās zāles importē no trešām valstīm, analītiskā testēšana Savienībā nav obligāta. Līdz ar to no Noteikumiem Nr. 436 23. punkta norma ir jāsvītro saskaņā ar Ministru kabineta 2009. gada 3. februāra noteikumu Nr.108 “Normatīvo aktu projektu sagatavošanas noteikumi” 3.2. apakšpunktu, lai tā nedublētu augstāka spēka normatīvā akta tiesību normās ietverto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Zāļu importētājs drīkst importēt narkotiskās un psihotropās zāles, kuras ir norādītas iesniegumā speciālas atļaujas (licences) zāļu ražošanai vai importēšanai saņemšanai un kuras Zāļu valsts aģentūra, izsniedzot minēto speciālo atļauju (licenci), ir iekļāvusi datubāzē atbilstoši normatīvajiem aktiem par farmaceitiskās darbības licencēšanas kārtību, ja konkrēto zāļu importam saskaņā ar Narkotisko un psihotropo vielu un zāļu, kā arī prekursoru likumīgās aprites likumu ir Zāļu valsts aģentūras izsniegta Apvienoto Nāciju Organizācijas (turpmāk-ANO) Ekonomikas un sociālās padomes Narkotiku komisijas prasībām atbilstoša ikreizēja atļauja. Papildus šajos noteikumos noteiktajām prasībām narkotisko un psihotropo zāļu importēšanā ievēro prasības, kas noteiktas Narkotisko un psihotropo vielu un zāļu, kā arī prekursoru likumīgās aprites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 nacionālo normatīvo aktu līmenī ieviestas "Apvienoto Nāciju Organizācijas  Ekonomikas un sociālās padomes Narkotiku komisijas prasības", it sevišķi norādot, kā tiek nodrošināta šo prasību atbilstība Latvijas Republikas Satversmes 4. un 90. pantam. Nepieciešamības gadījumā lūdzam konkrētās prasības ietvert projektā, nevis norādīt atsauci uz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25. punktā normā saglabājama atsauce uz Apvienoto Nāciju Organizācijas (turpmāk-ANO) Ekonomikas un sociālās padomes Narkotiku komisijas prasībām atbilstošas ikreizējas atļaujas izsniegšanu, jo II un III sarakstā iekļauto vielu un zāļu importa un eksporta atļaujas atbilstība Apvienoto Nāciju Organizācijas (turpmāk-ANO) Ekonomikas un sociālās padomes Narkotiku komisijas prasībām ir noteikta Narkotisko un psihotropo vielu un zāļu, kā arī prekursoru likumīgās aprites likuma 18.pantā, šajā likumā nav ietverts pilnvarojums Ministru kabinetam noteikt Apvienoto Nāciju Organizācijas Ekonomikas un sociālās padomes Narkotiku komisijas prasību īstenošanu, izsniedzot ikreizējās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Zāļu importētājs drīkst importēt narkotiskās un psihotropās zāles, kuras ir norādītas iesniegumā speciālas atļaujas (licences) zāļu ražošanai vai importēšanai saņemšanai un kuras Zāļu valsts aģentūra, izsniedzot minēto speciālo atļauju (licenci), ir iekļāvusi datubāzē atbilstoši normatīvajiem aktiem par farmaceitiskās darbības licencēšanas kārtību, ja konkrēto zāļu importam saskaņā ar Narkotisko un psihotropo vielu un zāļu, kā arī prekursoru likumīgās aprites likumu ir Zāļu valsts aģentūras izsniegta Apvienoto Nāciju Organizācijas (turpmāk-ANO) Ekonomikas un sociālās padomes Narkotiku komisijas prasībām atbilstoša ikreizēja atļauja. Papildus šajos noteikumos noteiktajām prasībām narkotisko un psihotropo zāļu importēšanā ievēro prasības, kas noteiktas Narkotisko un psihotropo vielu un zāļu, kā arī prekursoru likumīgās aprites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izmantošanai par standartparaugiem zāļu testēšanai Latvijā un citās 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grozījums norāda, ka testēšana noris "Latvijā un citās valstīs". Norādām, ka šajā gadījumā no attiecīgā noteikumu grozījuma faktiski izriet, ka testēšana var notikt visās valstīs, jo ar projektu netiek aprobežots valstu uzskaitījums. Uzsveram, ka nav saprotama šāda regulējuma juridiskā slodze, jo pēc būtības arī atbilstoši pašreizējam noteikumu regulējumam nav aprobežots testēšanas norises valstu uzskaitījums. Attiecīgi lūdzam skaidrot minētās normas juridisko slodzi vai to svītrot. Minētais attiecās arī uz identiskām normām citviet projektā, piemēram, projektā izteikto noteikumu 29.</w:t>
            </w:r>
            <w:r w:rsidR="00000000" w:rsidRPr="00000000" w:rsidDel="00000000">
              <w:rPr>
                <w:vertAlign w:val="superscript"/>
                <w:rtl w:val="0"/>
              </w:rPr>
              <w:t xml:space="preserve">2</w:t>
            </w:r>
            <w:r w:rsidR="00000000" w:rsidRPr="00000000" w:rsidDel="00000000">
              <w:rPr>
                <w:rtl w:val="0"/>
              </w:rPr>
              <w:t xml:space="preserve">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Nr. 436 29.</w:t>
            </w:r>
            <w:r w:rsidR="00000000" w:rsidRPr="00000000" w:rsidDel="00000000">
              <w:rPr>
                <w:vertAlign w:val="superscript"/>
                <w:rtl w:val="0"/>
              </w:rPr>
              <w:t xml:space="preserve">2</w:t>
            </w:r>
            <w:r w:rsidR="00000000" w:rsidRPr="00000000" w:rsidDel="00000000">
              <w:rPr>
                <w:rtl w:val="0"/>
              </w:rPr>
              <w:t xml:space="preserve">4. apakšpunkta normā saglabājama atsauce uz  "Latvijā un citās valstīs", lai norma būtu skaidrāka ražotājiem, jo tā pastiprināti norāda zāļu paraugu ievešanas atļauju saņēmēja tiesības saņemtos zāļu paraugus nogādāt arī testēšanai citās valstīs. Tas izslēdz normas nepareizu interpretāciju, attiecinot zāļu paraugus atļaujas saņēmēja tiesības </w:t>
            </w:r>
            <w:r w:rsidR="00000000" w:rsidRPr="00000000" w:rsidDel="00000000">
              <w:rPr>
                <w:rtl w:val="0"/>
              </w:rPr>
              <w:t xml:space="preserve">zāļu paraugu izplatīt tikai Latvijas teritorijā.</w:t>
            </w:r>
            <w:r w:rsidR="00000000" w:rsidRPr="00000000" w:rsidDel="00000000">
              <w:rPr>
                <w:rtl w:val="0"/>
              </w:rPr>
              <w:t xml:space="preserve">Noteikumu 436  28.4. apakšpunkta norma ir precizēta atbilstoši 08.06.2022. Tieslietu ministrijas priekšlikumam (skatīt izziņas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izmantošanai par standartparaugiem zāļu testēšanai.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5</w:t>
            </w:r>
            <w:r w:rsidR="00000000" w:rsidRPr="00000000" w:rsidDel="00000000">
              <w:rPr>
                <w:rtl w:val="0"/>
              </w:rPr>
              <w:t xml:space="preserve"> Šo noteikumu 7.</w:t>
            </w:r>
            <w:r w:rsidR="00000000" w:rsidRPr="00000000" w:rsidDel="00000000">
              <w:rPr>
                <w:vertAlign w:val="superscript"/>
                <w:rtl w:val="0"/>
              </w:rPr>
              <w:t xml:space="preserve">2 </w:t>
            </w:r>
            <w:r w:rsidR="00000000" w:rsidRPr="00000000" w:rsidDel="00000000">
              <w:rPr>
                <w:rtl w:val="0"/>
              </w:rPr>
              <w:t xml:space="preserve">punktā minētais paziņojums  neattiecas uz tām muitas noliktavām, kurām ir izdots Veselības inspekcijas atzinums par noliktavas atbilstību zāļu uzglabāšanas prasībām, un tām muitas noliktavām, kuras norādītas zāļu lieltirgotavas speciālā atļaujā licencē.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norma pēc būtības nav noslēguma jautājums saskaņā ar MKN. 108 115. punktu. Attiecīgi lūdzam precizēt projektu, ietverot attiecīgo regulējumu noteikumu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iebildumam Noteikumu Nr. 436 jaunais 7.</w:t>
            </w:r>
            <w:r w:rsidR="00000000" w:rsidRPr="00000000" w:rsidDel="00000000">
              <w:rPr>
                <w:vertAlign w:val="superscript"/>
                <w:rtl w:val="0"/>
              </w:rPr>
              <w:t xml:space="preserve">2 </w:t>
            </w:r>
            <w:r w:rsidR="00000000" w:rsidRPr="00000000" w:rsidDel="00000000">
              <w:rPr>
                <w:rtl w:val="0"/>
              </w:rPr>
              <w:t xml:space="preserve">punkts ir papildināts otrā teikumā ar 56.</w:t>
            </w:r>
            <w:r w:rsidR="00000000" w:rsidRPr="00000000" w:rsidDel="00000000">
              <w:rPr>
                <w:vertAlign w:val="superscript"/>
                <w:rtl w:val="0"/>
              </w:rPr>
              <w:t xml:space="preserve">2 </w:t>
            </w:r>
            <w:r w:rsidR="00000000" w:rsidRPr="00000000" w:rsidDel="00000000">
              <w:rPr>
                <w:rtl w:val="0"/>
              </w:rPr>
              <w:t xml:space="preserve">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 </w:t>
            </w:r>
            <w:r w:rsidR="00000000" w:rsidRPr="00000000" w:rsidDel="00000000">
              <w:rPr>
                <w:rtl w:val="0"/>
              </w:rPr>
              <w:t xml:space="preserve">Ja zāles uzglabā muitas noliktavā līdz 72 stundām vai pagaidu uzglabāšanas vietā, attiecīgās muitas noliktavas turētāja un pagaidu uzglabāšanas vietas turētāja pienākums ir paziņot Veselības inspekciju par šāda pakalpojuma uzsākšanu pirms tā uzsākšanas. </w:t>
            </w:r>
            <w:r w:rsidR="00000000" w:rsidRPr="00000000" w:rsidDel="00000000">
              <w:rPr>
                <w:u w:val="single"/>
                <w:rtl w:val="0"/>
              </w:rPr>
              <w:t xml:space="preserve">Minētais paziņojums  neattiecas uz tām muitas noliktavām, kurām ir izdots Veselības inspekcijas atzinums par noliktavas atbilstību zāļu uzglabāšanas prasībām, un tām muitas noliktavām, kuras norādītas zāļu lieltirgotavas speciālā atļaujā licencē."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Noteikuma projekta 56.</w:t>
            </w:r>
            <w:r w:rsidR="00000000" w:rsidRPr="00000000" w:rsidDel="00000000">
              <w:rPr>
                <w:vertAlign w:val="superscript"/>
                <w:rtl w:val="0"/>
              </w:rPr>
              <w:t xml:space="preserve">2 </w:t>
            </w:r>
            <w:r w:rsidR="00000000" w:rsidRPr="00000000" w:rsidDel="00000000">
              <w:rPr>
                <w:rtl w:val="0"/>
              </w:rPr>
              <w:t xml:space="preserve">punkta norma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1.pielikuma piezīmes 3.3., 3.4. un 3.5.apakšpunktā paredzēts, ka 1.pielikuma  tabulas 4. ailē norāda personu, kurai atļaujas īpašnieks ir tiesīgs izplatīt atļaujā norādītos zāļu paraugus, iekļaujot norādi: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"Personai, kas nodarbojas ar pētniecību vai izstrādes pārbaudi", un norāda tās saņēmēja nosaukumu, </w:t>
            </w:r>
            <w:r w:rsidR="00000000" w:rsidRPr="00000000" w:rsidDel="00000000">
              <w:rPr>
                <w:b w:val="1"/>
                <w:rtl w:val="0"/>
              </w:rPr>
              <w:t xml:space="preserve">Valsts ieņēmumu dienesta nodokļu maksātāja apliecības numuru Valsts ieņēmumu dienesta pievienotās vērtības nodokļu maksātāju reģistrā</w:t>
            </w:r>
            <w:r w:rsidR="00000000" w:rsidRPr="00000000" w:rsidDel="00000000">
              <w:rPr>
                <w:rtl w:val="0"/>
              </w:rPr>
              <w:t xml:space="preserve">, adresi. Ja persona, kas veic pētniecību vai izstrādes izpēti  atrodas citā valstī, norāda saņēmēja nosaukumu, identifikācijas numuru attiecīgās valsts uzņēmumu reģistrā vai nodokļu maksātāja reģistrā, adresi un speciālās atļaujas (licences) numuru (ja tāds ir), pētījuma identifikatoru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"Mācību iestādei", un norāda tās nosaukumu, </w:t>
            </w:r>
            <w:r w:rsidR="00000000" w:rsidRPr="00000000" w:rsidDel="00000000">
              <w:rPr>
                <w:b w:val="1"/>
                <w:rtl w:val="0"/>
              </w:rPr>
              <w:t xml:space="preserve">Valsts ieņēmumu dienesta nodokļu maksātāja apliecības numuru Valsts ieņēmumu dienesta pievienotās vērtības nodokļu maksātāju reģistrā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"Testēšanas laboratorijai", un norāda tās saņēmēja nosaukumu, </w:t>
            </w:r>
            <w:r w:rsidR="00000000" w:rsidRPr="00000000" w:rsidDel="00000000">
              <w:rPr>
                <w:b w:val="1"/>
                <w:rtl w:val="0"/>
              </w:rPr>
              <w:t xml:space="preserve">Valsts ieņēmumu dienesta nodokļu maksātāja apliecības numuru Valsts ieņēmumu dienesta pievienotās vērtības nodokļu maksātāju reģistrā</w:t>
            </w:r>
            <w:r w:rsidR="00000000" w:rsidRPr="00000000" w:rsidDel="00000000">
              <w:rPr>
                <w:rtl w:val="0"/>
              </w:rPr>
              <w:t xml:space="preserve">, adresi. Ja persona, kas standartparaugu testēšanu veic citā valstī, norāda saņēmēja nosaukumu, identifikācijas numuru attiecīgās valsts uzņēmumu reģistrā vai nodokļu maksātāja reģistrā, adresi un speciālās atļaujas (licences) numuru (ja tāds ir), pētījuma identifikatoru (ja tāds ir),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66.panta pirmajā daļā noteikts, ka nereģistrētu nodokļa maksātāju, citas dalībvalsts nodokļa maksātāju vai trešās valsts vai trešās teritorijas nodokļa maksātāju reģistrē Valsts ieņēmumu dienesta pievienotās vērtības nodokļa maksātāju reģistrā, pamatojoties uz reģistrācijas iesniegumu, ko iesniedz Valsts ieņēmumu dienestam. Pievienotās vērtības nodokļa likuma 67.panta 2.</w:t>
            </w:r>
            <w:r w:rsidR="00000000" w:rsidRPr="00000000" w:rsidDel="00000000">
              <w:rPr>
                <w:vertAlign w:val="superscript"/>
                <w:rtl w:val="0"/>
              </w:rPr>
              <w:t xml:space="preserve">1</w:t>
            </w:r>
            <w:r w:rsidR="00000000" w:rsidRPr="00000000" w:rsidDel="00000000">
              <w:rPr>
                <w:rtl w:val="0"/>
              </w:rPr>
              <w:t xml:space="preserve"> daļā noteikts, ka nodokļa maksātāju (izņemot PVN grupu) uzskata par reģistrētu Valsts ieņēmumu dienesta pievienotās vērtības nodokļa maksātāju reģistrā ar dienu, kad lēmums par nodokļa maksātāja reģistrāciju Valsts ieņēmumu dienesta pievienotās vērtības nodokļa maksātāju reģistrā uzskatāms par paziņotu saskaņā ar likumu "Par nodokļiem un nodevām". Savukārt, minētā panta ceturtā daļa noteic, ka informāciju par reģistrāciju Valsts ieņēmumu dienesta pievienotās vērtības nodokļa maksātāju reģistrā, izņemot informāciju par PVN grupas reģistrāciju vai par jauna dalībnieka pievienošanu PVN grupai, Valsts ieņēmumu dienests publicē savā mājaslapā internetā vienas darbdienas laikā pēc tam, kad pieņemts lēmums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normatīvie akti neparedz izsniegt Valsts ieņēmumu dienesta apliecības par personas reģistrāciju Valsts ieņēmumu dienesta pievienotās vērtības nodokļa maksātāju reģistrā. Ievērojot minēto, lūdzam precizēt projekta 1.pielikuma piezīmes 3.3., 3.4., 3.5.apakšpunktu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1. pielikuma piezīmes 3.3., 3.4. un 3.5. punktā ir precizētas atbilstoši Finanšu ministrijas iebildumam. Vienlaicīgi attiecīgas korekcijas ir izdarītas šajā aspektā arī Noteikumu Nr. 436 2.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projektā paredzēto pasākumu īstenošanu Zāļu valsts aģentūra nodrošinās saņemto pašu ieņēmumu ietvaros, savukārt Pārtikas un veterinārais dienests un Veselības inspekcija -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atnilstoši Finanšu ministrijas priekšlikumam, III sadaļā "Tiesību akta projekta ietekme uz valsts budžetu un pašvaldību budžetiem" norādīts, Noteikumu projektā paredzēto pasākumu īstenošanu Zāļu valsts aģentūra nodrošinās saņemto pašu ieņēmumu ietvaros, savukārt Pārtikas un veterinārais dienests un Veselības inspekcija -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Pētāmo zāļu, kas noteiktas Eiropas Parlamenta un Padomes 2014. gada 16. aprīļa (EK) regulas Nr.536/2014 par cilvēkiem paredzētu zāļu klīniskajām pārbaudēm un ar ko atceļ Direktīvu 2001/20/EK (turpmāk - Eiropas Parlamenta un Padomes regula Nr.536/2014) 2. panta 2. punkta 5. apakšpunktā, (turpmāk - pētāmās zāles) un papildzāļu, kas noteiktas Padomes regulā Nr.536/2014 2.panta 2.punkta 8. apakšpunktā, (turpmāk - papildzāles) importu veic saskaņā ar Eiropas Parlamenta un Padomes 2014. gada 16. aprīļa regulas Nr. 536/2014 IX nodaļu  šiem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normas nobeigumu, salāgojot vārdu savienojumu "IX nodaļu  šiem noteikumiem". Tāpat lūdzam korekti un vienveidīgi projektā ievērot saīsinājumu "Eiropas Parlamenta un Padomes regula Nr.536/2014".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w:t>
            </w:r>
            <w:r w:rsidR="00000000" w:rsidRPr="00000000" w:rsidDel="00000000">
              <w:rPr>
                <w:vertAlign w:val="superscript"/>
                <w:rtl w:val="0"/>
              </w:rPr>
              <w:t xml:space="preserve">1 </w:t>
            </w:r>
            <w:r w:rsidR="00000000" w:rsidRPr="00000000" w:rsidDel="00000000">
              <w:rPr>
                <w:rtl w:val="0"/>
              </w:rPr>
              <w:t xml:space="preserve">punkta norma ir gramatiski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Pētāmo zāļu, kas noteiktas Eiropas Parlamenta un Padomes 2014. gada 16. aprīļa (EK) regulas Nr.536/2014 par cilvēkiem paredzētu zāļu klīniskajām pārbaudēm un ar ko atceļ Direktīvu 2001/20/EK (turpmāk - Eiropas Parlamenta un Padomes regula Nr.536/2014) 2. panta 2. punkta 5. apakšpunktā, (turpmāk - pētāmās zāles) un papildzāļu, kas noteiktas Padomes regulā Nr.536/2014 2.panta 2.punkta 8. apakšpunktā, (turpmāk - papildzāles) importu veic saskaņā ar Eiropas Parlamenta un Padomes regulas Nr. 536/2014 IX nodaļu un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Pirms līguma slēgšanas par zāļu kvalitātes kontroles veikšanu zāļu importētājs nodrošina, ka Zāļu valsts aģentūra sniedz atzinumu par laboratorijas atbilstību labas ražošanas prakses prasībām, kas noteiktas Eiropas Komisijas norādījumos par zāļu un pētāmo zāļu labu ražošanas praksi. Ja laboratorija atrodas citā valstī, Zāļu valsts aģentūra pārliecinās ka konkrētajai laboratorijai Eiropas Savienības datubāzē par ražošanas un importēšanas licencēm un labas ražošanas prakses sertifikātiem (EudraGMDP datubāze) ir spēkā esošs labas ražošanas prakses sertifikāts, kas ietver kvalitātes kontroli attiecīgajam testēšanas veidam, par kuru paredzēts slēgt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"pārliecinās" aizstāt ar vārdu savienojumu "ir jākonstatē", tādējādi projekta regulējumu izsakot tā, ka pārbaudei ir konkrētas faktiskās un juridiskās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20. punkta norma ir precizēta atbilstoši Tielsietu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Pirms līguma slēgšanas par zāļu kvalitātes kontroles veikšanu zāļu importētājs nodrošina, ka Zāļu valsts aģentūra sniedz atzinumu par laboratorijas atbilstību labas ražošanas prakses prasībām, kas noteiktas Eiropas Komisijas norādījumos par zāļu un pētāmo zāļu labu ražošanas praksi. Ja laboratorija atrodas citā valstī, Zāļu valsts aģentūrai ir jākonstatē, ka konkrētajai laboratorijai Eiropas Savienības datubāzē par ražošanas un importēšanas licencēm un labas ražošanas prakses sertifikātiem (EudraGMDP datubāze) ir spēkā esošs labas ražošanas prakses sertifikāts, kas ietver kvalitātes kontroli attiecīgajam testēšanas veidam, par kuru paredzēts slēgt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Nereģistrētas zāles no trešajām valstīm drīkst importēt persona, kurai saskaņā ar normatīvajiem aktiem par farmaceitiskās darbības licencēšanu ir saņēmusi Zāļu valsts aģentūras izsniegtu speciālu atļauju (licenci) cilvēkiem paredzēto zāļu izplatīšanai vairumtirdzniecībā, kurai ir normatīvajos aktos par zāļu izplatīšanu un kvalitātes kontroli noteiktā kārtībā izsniegta Zāļu valsts aģentūras nereģistrētu zāļu izplatīšanas atļauja individuāli piešķirtām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normu pēc vārda "vairumtirdzniecībā" ietverot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27. punkta norma ir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Nereģistrētas zāles no trešajām valstīm drīkst importēt persona, kurai saskaņā ar normatīvajiem aktiem par farmaceitiskās darbības licencēšanu ir saņēmusi Zāļu valsts aģentūras izsniegtu speciālu atļauju (licenci) cilvēkiem paredzēto zāļu izplatīšanai vairumtirdzniecībā, un kurai ir normatīvajos aktos par zāļu izplatīšanu un kvalitātes kontroli noteiktā kārtībā izsniegta Zāļu valsts aģentūras nereģistrētu zāļu izplatīšanas atļauja individuāli piešķirtām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izmantošanai par standartparaugiem zāļu testēšanai Latvijā un citās 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kā arī Veselības ministrijas sniegto skaidrojumu, izsakām priekšlikumu svītrot vārdus "Latvijā un citās valstīs",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28.4. apakšpunkta norma ir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izmantošanai par standartparaugiem zāļu testēšanai.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saņemtu atļauju zāļu paraugu importam, atļaujas pieprasītājs iesniedz Zāļu valsts aģentūrā iesniegumu atbilstoši šo noteikumu </w:t>
            </w:r>
            <w:r w:rsidR="00000000" w:rsidRPr="00000000" w:rsidDel="00000000">
              <w:rPr>
                <w:rtl w:val="0"/>
              </w:rPr>
              <w:t xml:space="preserve">2.</w:t>
            </w:r>
            <w:r w:rsidR="00000000" w:rsidRPr="00000000" w:rsidDel="00000000">
              <w:rPr>
                <w:rtl w:val="0"/>
              </w:rPr>
              <w:t xml:space="preserve">pielikumā noteiktajām prasībām, kurā pamato zāļu paraugu importa nepieciešamību apliecinājumu par zāļu paraugu izmantošanu tikai konkrētam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minētajā normā ietverto vārdu savienojumu "zāļu paraugu importa nepieciešamību apliecinājumu", jo pašlaik tas nav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29. punkta norma ir gramatiski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saņemtu atļauju zāļu paraugu importam, atļaujas pieprasītājs iesniedz Zāļu valsts aģentūrā iesniegumu atbilstoši šo noteikumu </w:t>
            </w:r>
            <w:r w:rsidR="00000000" w:rsidRPr="00000000" w:rsidDel="00000000">
              <w:rPr>
                <w:rtl w:val="0"/>
              </w:rPr>
              <w:t xml:space="preserve">2.</w:t>
            </w:r>
            <w:r w:rsidR="00000000" w:rsidRPr="00000000" w:rsidDel="00000000">
              <w:rPr>
                <w:rtl w:val="0"/>
              </w:rPr>
              <w:t xml:space="preserve">pielikumā noteiktajām prasībām. Iesniegumā ir iekļauts apliecinājums, kurā ir pamatota zāļu paraugu importa nepieciešamība izmantošanai iesniegumā norādītajam konkrētajam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un veterinārais dienests ir tiesīgs liegt zāļu ievešanu: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nodrošināšanas un vienotas terminoloģijas lietošanas nolūkā, lūdzam izvērtēt nepieciešamību aizstāt projekta 41.punkta ievaddaļā vārdu "ievešanu"  ar vārdu "importu"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41. punkta ievaddaļa ir papildināta, precizējot to atbilstoši Finanšu ministrijas priekšlikumam un 08.06.2022. Zemkopības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un veterinārais dienests ir tiesīgs liegt zāļu importu: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un veterinārais dienests ir tiesīgs liegt zāļu ievešanu  un importu: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41.punkta ievaddaļā svītrot vārdus “ievešanu un”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Nr. 436  2.punktā ir noteikts  ”2. Šie noteikumi attiecas uz zāļu ievešanu Eiropas Savienības muitas teritorijā (zāļu imports)…..”, savukārt  40.punkts paredz Pārtikas un veterinārā dienesta  pienākumu kontrolēt zāļu importa atbilstību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saglabāti  abi  termini - ”ievešana” un “imports”,  tad nepieciešams abu terminu skaidrojums  šo noteikumu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attiecīgi nepieciešams precizēt arī citus noteikumu Nr.436  punktus, kuros minēta atsauce uz 41.punktu (piemēram, 43. un 43.prim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un veterinārais dienests ir tiesīgs liegt zāļu importu:.....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436 41. punkta ievaddaļa, kā arī 43. un 43.</w:t>
            </w:r>
            <w:r w:rsidR="00000000" w:rsidRPr="00000000" w:rsidDel="00000000">
              <w:rPr>
                <w:vertAlign w:val="superscript"/>
                <w:rtl w:val="0"/>
              </w:rPr>
              <w:t xml:space="preserve">1 </w:t>
            </w:r>
            <w:r w:rsidR="00000000" w:rsidRPr="00000000" w:rsidDel="00000000">
              <w:rPr>
                <w:rtl w:val="0"/>
              </w:rPr>
              <w:t xml:space="preserve"> un 44. punkta redakcija ir precizēta atbilstoši Zemkopības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un veterinārais dienests ir tiesīgs liegt zāļu importu: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piezīmes 3.3., 3.4. un 3.5.apakšpunktā paredzēts, ka 1.pielikuma  tabulas 4. ailē norāda personu, kurai atļaujas īpašnieks ir tiesīgs izplatīt atļaujā norādītos zāļu paraugus, iekļaujot norādi: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"Personai, kas nodarbojas ar pētniecību vai izstrādes pārbaudi", un norāda tās saņēmēja nosaukumu, pievienotās vērtības </w:t>
            </w:r>
            <w:r w:rsidR="00000000" w:rsidRPr="00000000" w:rsidDel="00000000">
              <w:rPr>
                <w:b w:val="1"/>
                <w:rtl w:val="0"/>
              </w:rPr>
              <w:t xml:space="preserve">nodokļu </w:t>
            </w:r>
            <w:r w:rsidR="00000000" w:rsidRPr="00000000" w:rsidDel="00000000">
              <w:rPr>
                <w:rtl w:val="0"/>
              </w:rPr>
              <w:t xml:space="preserve">maksātāja apliecības numuru Valsts ieņēmumu dienesta pievienotās vērtības nodokļa maksātāju reģistrā, adresi. Ja persona, kas veic pētniecību vai izstrādes izpēti  atrodas citā valstī, norāda saņēmēja nosaukumu, identifikācijas numuru attiecīgās valsts uzņēmumu reģistrā vai nodokļu maksātāja reģistrā, adresi un speciālās atļaujas (licences) numuru (ja tāds ir), pētījuma identifikatoru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"Mācību iestādei", un norāda tās nosaukumu, pievienotās vērtības </w:t>
            </w:r>
            <w:r w:rsidR="00000000" w:rsidRPr="00000000" w:rsidDel="00000000">
              <w:rPr>
                <w:b w:val="1"/>
                <w:rtl w:val="0"/>
              </w:rPr>
              <w:t xml:space="preserve">nodokļu </w:t>
            </w:r>
            <w:r w:rsidR="00000000" w:rsidRPr="00000000" w:rsidDel="00000000">
              <w:rPr>
                <w:rtl w:val="0"/>
              </w:rPr>
              <w:t xml:space="preserve">maksātāja apliecības numuru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"Testēšanas laboratorijai", un norāda tās saņēmēja nosaukumu, pievienotās vērtības </w:t>
            </w:r>
            <w:r w:rsidR="00000000" w:rsidRPr="00000000" w:rsidDel="00000000">
              <w:rPr>
                <w:b w:val="1"/>
                <w:rtl w:val="0"/>
              </w:rPr>
              <w:t xml:space="preserve">nodokļu </w:t>
            </w:r>
            <w:r w:rsidR="00000000" w:rsidRPr="00000000" w:rsidDel="00000000">
              <w:rPr>
                <w:rtl w:val="0"/>
              </w:rPr>
              <w:t xml:space="preserve">maksātāja apliecības numuru Valsts ieņēmumu dienesta pievienotās vērtības nodokļa maksātāju reģistrā, un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pārrakstīšanās kļūdu, jo vārdkopā "pievienotās vērtības nodokļu apliecības numuru" vārds "nodokļu" lietojams vienskaitlī, tādēļ lūdzam aizstāt noteikumu projekta piezīmes 3.3., 3.4. un 3.5.apakšpunktā vārdkopā "pievienotās vērtības nodokļu apliecības numuru" vārdu "nodokļu" ar vārdu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piezīmes  3..3, 3.4. un 3.5. apakšpunktā ir redakcionāli 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I.daļas 1.1. apakšpunktā paredzēts norādīt nosaukumu un pievienotās vērtības </w:t>
            </w:r>
            <w:r w:rsidR="00000000" w:rsidRPr="00000000" w:rsidDel="00000000">
              <w:rPr>
                <w:b w:val="1"/>
                <w:rtl w:val="0"/>
              </w:rPr>
              <w:t xml:space="preserve">nodokļu </w:t>
            </w:r>
            <w:r w:rsidR="00000000" w:rsidRPr="00000000" w:rsidDel="00000000">
              <w:rPr>
                <w:rtl w:val="0"/>
              </w:rPr>
              <w:t xml:space="preserve">maksātāja numuru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pārrakstīšanās kļūdu, jo vārdkopā "pievienotās vērtības nodokļu apliecības numuru" vārds "nodokļu" lietojams vienskaitlī, tādēļ lūdzam aizstāt noteikumu projekta 2.pielikuma I.daļas 1.1.apakšpunktā vārdkopā "pievienotās vērtības nodokļu apliecības numuru" vārdu "nodokļu" ar vārdu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 daļas 1.1. apakšpunkts ir redakcionāli precizēts atbilstoši Finanšu ministrijas priekšlikumam. Attiecīgs redakcionāls precizējums izdarīts arī 2. pielikuma II daļas 6.2.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22-TA-924</w:t>
    </w:r>
    <w:r>
      <w:br/>
    </w:r>
    <w:r w:rsidR="00000000" w:rsidRPr="00000000" w:rsidDel="00000000">
      <w:rPr>
        <w:rtl w:val="0"/>
      </w:rPr>
      <w:t xml:space="preserve">14.06.2022. 16.36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22-TA-924</w:t>
    </w:r>
    <w:r>
      <w:br/>
    </w:r>
    <w:r w:rsidR="00000000" w:rsidRPr="00000000" w:rsidDel="00000000">
      <w:rPr>
        <w:rtl w:val="0"/>
      </w:rPr>
      <w:t xml:space="preserve">14.06.2022. 16.36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Izziņa_22-TA-924.docx</dc:title>
</cp:coreProperties>
</file>

<file path=docProps/custom.xml><?xml version="1.0" encoding="utf-8"?>
<Properties xmlns="http://schemas.openxmlformats.org/officeDocument/2006/custom-properties" xmlns:vt="http://schemas.openxmlformats.org/officeDocument/2006/docPropsVTypes"/>
</file>