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106E6" w14:textId="77777777" w:rsidR="0085566E" w:rsidRDefault="0085566E" w:rsidP="0085566E">
      <w:pPr>
        <w:rPr>
          <w:rFonts w:eastAsia="Times New Roman"/>
          <w:lang w:val="en-US" w:eastAsia="lv-LV"/>
        </w:rPr>
      </w:pPr>
      <w:r>
        <w:rPr>
          <w:rFonts w:eastAsia="Times New Roman"/>
          <w:b/>
          <w:bCs/>
          <w:lang w:val="en-US" w:eastAsia="lv-LV"/>
        </w:rPr>
        <w:t>From:</w:t>
      </w:r>
      <w:r>
        <w:rPr>
          <w:rFonts w:eastAsia="Times New Roman"/>
          <w:lang w:val="en-US" w:eastAsia="lv-LV"/>
        </w:rPr>
        <w:t xml:space="preserve"> Zane </w:t>
      </w:r>
      <w:proofErr w:type="spellStart"/>
      <w:r>
        <w:rPr>
          <w:rFonts w:eastAsia="Times New Roman"/>
          <w:lang w:val="en-US" w:eastAsia="lv-LV"/>
        </w:rPr>
        <w:t>Priedule</w:t>
      </w:r>
      <w:proofErr w:type="spellEnd"/>
      <w:r>
        <w:rPr>
          <w:rFonts w:eastAsia="Times New Roman"/>
          <w:lang w:val="en-US" w:eastAsia="lv-LV"/>
        </w:rPr>
        <w:t xml:space="preserve"> &lt;Zane.Priedule@tm.gov.lv&gt;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Tuesday, January 12, </w:t>
      </w:r>
      <w:proofErr w:type="gramStart"/>
      <w:r>
        <w:rPr>
          <w:rFonts w:eastAsia="Times New Roman"/>
          <w:lang w:val="en-US" w:eastAsia="lv-LV"/>
        </w:rPr>
        <w:t>2021</w:t>
      </w:r>
      <w:proofErr w:type="gramEnd"/>
      <w:r>
        <w:rPr>
          <w:rFonts w:eastAsia="Times New Roman"/>
          <w:lang w:val="en-US" w:eastAsia="lv-LV"/>
        </w:rPr>
        <w:t xml:space="preserve"> 3:35 PM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 Dace Briška &lt;Dace.Briska@varam.gov.lv&gt;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Diāna </w:t>
      </w:r>
      <w:proofErr w:type="spellStart"/>
      <w:r>
        <w:rPr>
          <w:rFonts w:eastAsia="Times New Roman"/>
          <w:lang w:val="en-US" w:eastAsia="lv-LV"/>
        </w:rPr>
        <w:t>Līcīte</w:t>
      </w:r>
      <w:proofErr w:type="spellEnd"/>
      <w:r>
        <w:rPr>
          <w:rFonts w:eastAsia="Times New Roman"/>
          <w:lang w:val="en-US" w:eastAsia="lv-LV"/>
        </w:rPr>
        <w:t xml:space="preserve"> &lt;Diana.Licite@tm.gov.lv&gt;; Kristīne </w:t>
      </w:r>
      <w:proofErr w:type="spellStart"/>
      <w:r>
        <w:rPr>
          <w:rFonts w:eastAsia="Times New Roman"/>
          <w:lang w:val="en-US" w:eastAsia="lv-LV"/>
        </w:rPr>
        <w:t>Kuprijanova</w:t>
      </w:r>
      <w:proofErr w:type="spellEnd"/>
      <w:r>
        <w:rPr>
          <w:rFonts w:eastAsia="Times New Roman"/>
          <w:lang w:val="en-US" w:eastAsia="lv-LV"/>
        </w:rPr>
        <w:t xml:space="preserve"> &lt;Kristine.Kuprijanova@TM.GOV.LV&gt;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Par VSS-704 </w:t>
      </w:r>
      <w:proofErr w:type="spellStart"/>
      <w:r>
        <w:rPr>
          <w:rFonts w:eastAsia="Times New Roman"/>
          <w:lang w:val="en-US" w:eastAsia="lv-LV"/>
        </w:rPr>
        <w:t>elektronisko</w:t>
      </w:r>
      <w:proofErr w:type="spellEnd"/>
      <w:r>
        <w:rPr>
          <w:rFonts w:eastAsia="Times New Roman"/>
          <w:lang w:val="en-US" w:eastAsia="lv-LV"/>
        </w:rPr>
        <w:t xml:space="preserve"> 5 </w:t>
      </w:r>
      <w:proofErr w:type="spellStart"/>
      <w:r>
        <w:rPr>
          <w:rFonts w:eastAsia="Times New Roman"/>
          <w:lang w:val="en-US" w:eastAsia="lv-LV"/>
        </w:rPr>
        <w:t>dienu</w:t>
      </w:r>
      <w:proofErr w:type="spellEnd"/>
      <w:r>
        <w:rPr>
          <w:rFonts w:eastAsia="Times New Roman"/>
          <w:lang w:val="en-US" w:eastAsia="lv-LV"/>
        </w:rPr>
        <w:t xml:space="preserve"> </w:t>
      </w:r>
      <w:proofErr w:type="spellStart"/>
      <w:r>
        <w:rPr>
          <w:rFonts w:eastAsia="Times New Roman"/>
          <w:lang w:val="en-US" w:eastAsia="lv-LV"/>
        </w:rPr>
        <w:t>saskaņošanu</w:t>
      </w:r>
      <w:proofErr w:type="spellEnd"/>
      <w:r>
        <w:rPr>
          <w:rFonts w:eastAsia="Times New Roman"/>
          <w:lang w:val="en-US" w:eastAsia="lv-LV"/>
        </w:rPr>
        <w:t>!</w:t>
      </w:r>
    </w:p>
    <w:p w14:paraId="40A3C066" w14:textId="77777777" w:rsidR="0085566E" w:rsidRDefault="0085566E" w:rsidP="0085566E">
      <w:pPr>
        <w:ind w:firstLine="567"/>
        <w:jc w:val="both"/>
        <w:rPr>
          <w:rFonts w:ascii="Times" w:hAnsi="Times" w:cs="Times"/>
          <w:lang w:eastAsia="zh-CN"/>
        </w:rPr>
      </w:pPr>
      <w:r>
        <w:rPr>
          <w:rFonts w:ascii="Times" w:hAnsi="Times" w:cs="Times"/>
          <w:lang w:eastAsia="zh-CN"/>
        </w:rPr>
        <w:t>Labdien!</w:t>
      </w:r>
    </w:p>
    <w:p w14:paraId="6518EFB4" w14:textId="77777777" w:rsidR="0085566E" w:rsidRDefault="0085566E" w:rsidP="0085566E">
      <w:pPr>
        <w:ind w:firstLine="567"/>
        <w:jc w:val="both"/>
        <w:rPr>
          <w:rFonts w:ascii="Times" w:hAnsi="Times" w:cs="Times"/>
          <w:sz w:val="24"/>
          <w:szCs w:val="24"/>
          <w:lang w:eastAsia="lv-LV"/>
        </w:rPr>
      </w:pPr>
      <w:r>
        <w:rPr>
          <w:rFonts w:ascii="Times" w:hAnsi="Times" w:cs="Times"/>
          <w:lang w:eastAsia="zh-CN"/>
        </w:rPr>
        <w:t>Tieslietu ministrija ir izskatījusi Vides aizsardzības un reģionālās attīstības ministrijas precizēto Ministru kabineta noteikumu projektu "Aizsargājamo ainavu apvidus "Nīcgales meži" individuālie aizsardzības un izmantošanas noteikumi" (turpmāk – projekts), tā sākotnējās ietekmes novērtējuma ziņojumu (turpmāk – anotācija) un atbalsta projekta tālāku virzību, izsakot šādus iebildumus:</w:t>
      </w:r>
    </w:p>
    <w:p w14:paraId="08B0C6C1" w14:textId="77777777" w:rsidR="0085566E" w:rsidRDefault="0085566E" w:rsidP="0085566E">
      <w:pPr>
        <w:pStyle w:val="ListParagraph"/>
        <w:numPr>
          <w:ilvl w:val="0"/>
          <w:numId w:val="1"/>
        </w:numPr>
        <w:ind w:firstLine="567"/>
        <w:jc w:val="both"/>
        <w:rPr>
          <w:rFonts w:ascii="Times" w:hAnsi="Times" w:cs="Times"/>
          <w:sz w:val="24"/>
          <w:szCs w:val="24"/>
        </w:rPr>
      </w:pPr>
      <w:r>
        <w:rPr>
          <w:rFonts w:ascii="Times" w:hAnsi="Times" w:cs="Times"/>
          <w:sz w:val="24"/>
          <w:szCs w:val="24"/>
        </w:rPr>
        <w:t xml:space="preserve">Uzturam izziņas par atzinumos sniegtajiem iebildumiem (turpmāk – izziņa) II sadaļas 2. punktā norādīto iebildumu. Kaut arī aizsargājamo ainavu apvidus (turpmāk – AAA) </w:t>
      </w:r>
      <w:r>
        <w:rPr>
          <w:rFonts w:ascii="Times" w:hAnsi="Times" w:cs="Times"/>
          <w:sz w:val="24"/>
          <w:szCs w:val="24"/>
          <w:lang w:eastAsia="zh-CN"/>
        </w:rPr>
        <w:t>"Nīcgales meži"</w:t>
      </w:r>
      <w:r>
        <w:rPr>
          <w:rFonts w:ascii="Times" w:hAnsi="Times" w:cs="Times"/>
          <w:sz w:val="24"/>
          <w:szCs w:val="24"/>
        </w:rPr>
        <w:t xml:space="preserve"> dabas aizsardzības plānam (turpmāk – dabas aizsardzības plāns) saskaņā ar likuma "Par īpaši aizsargājamām dabas teritorijām" 18. panta ceturto daļu ir ieteikuma raksturs, tomēr atbilstoši minētajā pantā paredzētajam dabas aizsardzības plānā ietvertie ieteikumi </w:t>
      </w:r>
      <w:r>
        <w:rPr>
          <w:rFonts w:ascii="Times" w:hAnsi="Times" w:cs="Times"/>
          <w:sz w:val="24"/>
          <w:szCs w:val="24"/>
          <w:u w:val="single"/>
        </w:rPr>
        <w:t>ir balstīti uz zinātnisko informāciju par aizsargājamo teritoriju un pamatojumu funkcionālajam zonējumam</w:t>
      </w:r>
      <w:r>
        <w:rPr>
          <w:rFonts w:ascii="Times" w:hAnsi="Times" w:cs="Times"/>
          <w:sz w:val="24"/>
          <w:szCs w:val="24"/>
        </w:rPr>
        <w:t xml:space="preserve">. Līdz ar to atkāpēm no dabas aizsardzības plānā ieteiktā būtu jābūt argumentētām. </w:t>
      </w:r>
    </w:p>
    <w:p w14:paraId="00C57EFB" w14:textId="77777777" w:rsidR="0085566E" w:rsidRDefault="0085566E" w:rsidP="0085566E">
      <w:pPr>
        <w:ind w:firstLine="567"/>
        <w:jc w:val="both"/>
        <w:rPr>
          <w:rFonts w:ascii="Times" w:hAnsi="Times" w:cs="Times"/>
          <w:sz w:val="24"/>
          <w:szCs w:val="24"/>
          <w:lang w:eastAsia="lv-LV"/>
        </w:rPr>
      </w:pPr>
      <w:r>
        <w:rPr>
          <w:rFonts w:ascii="Times" w:hAnsi="Times" w:cs="Times"/>
        </w:rPr>
        <w:t>Ievērojot minēto, lūdzam papildināt anotāciju ar argumentu, kāpēc AAA "Nīcgales meži" teritorija netiks paplašināta. Gadījumā, ja teritorija tiks paplašināta, atkārtoti norādām, ka nepieciešams veikt atbilstošus grozījumus arī Ministru kabineta 1999. gada 23. februāra noteikumu Nr. 69 "Noteikumi par aizsargājamo ainavu apvidiem" 7. pielikumā, virzot šos grozījumus izskatīšanai Ministru kabinetā vienlaikus ar šo projektu. Atbilstoši nepieciešams aizpildīt arī anotācijas IV sadaļu.</w:t>
      </w:r>
    </w:p>
    <w:p w14:paraId="33A524BF" w14:textId="77777777" w:rsidR="0085566E" w:rsidRDefault="0085566E" w:rsidP="0085566E">
      <w:pPr>
        <w:ind w:firstLine="567"/>
        <w:jc w:val="both"/>
        <w:rPr>
          <w:rFonts w:ascii="Times" w:hAnsi="Times" w:cs="Times"/>
        </w:rPr>
      </w:pPr>
      <w:r>
        <w:rPr>
          <w:rFonts w:ascii="Times" w:hAnsi="Times" w:cs="Times"/>
        </w:rPr>
        <w:t>Papildus vēršam uzmanību, ka anotācijas IV sadaļa sastāv no trīs punktiem (skatīt Ministru kabineta 2009. gada 15. decembra instrukcijas Nr. 19 "Tiesību akta projekta sākotnējās ietekmes izvērtēšanas kārtība" (turpmāk - MK instrukcija Nr. 19) pielikumu). Ņemot vērā, ka anotācijas IV sadaļa nav aizpildīta atbilstoši MK instrukcijas Nr. 19 V nodaļas prasībām, lūdzam to precizēt.</w:t>
      </w:r>
    </w:p>
    <w:p w14:paraId="617F8AC1" w14:textId="77777777" w:rsidR="0085566E" w:rsidRDefault="0085566E" w:rsidP="0085566E">
      <w:pPr>
        <w:pStyle w:val="ListParagraph"/>
        <w:numPr>
          <w:ilvl w:val="0"/>
          <w:numId w:val="1"/>
        </w:numPr>
        <w:ind w:firstLine="567"/>
        <w:jc w:val="both"/>
        <w:rPr>
          <w:rFonts w:ascii="Times" w:hAnsi="Times" w:cs="Times"/>
          <w:sz w:val="24"/>
          <w:szCs w:val="24"/>
        </w:rPr>
      </w:pPr>
      <w:r>
        <w:rPr>
          <w:rFonts w:ascii="Times" w:hAnsi="Times" w:cs="Times"/>
          <w:sz w:val="24"/>
          <w:szCs w:val="24"/>
        </w:rPr>
        <w:t>Ņemot vērā likuma "Par īpaši aizsargājamā dabas teritorijām" 18. panta pirmajā daļā noteikto, Tieslietu ministrija lūdz anotācijā pamatot visas projektā pieļautās atkāpes no dabas aizsardzības plānā paredzētajiem ieteikumiem, tajā skaitā arī atkāpi no dabas aizsardzības plāna 136. lapā noteiktā, proti, ka visā aizsargājamo ainavu apvidus teritorijā nepieciešams aizliegt pļaut lauksaimniecībā izmantojamās zemes un lauces virzienā no malām uz centru. Atkāpe arī pieļauta no dabas aizsardzības plāna 140. lapā noteiktā, ka ainavu aizsardzības zonā būtu jāaizliedz veikt kailcirtes 20 metru joslā ap Dabas datu pārvaldības sistēmā reģistrētiem Eiropas Savienības nozīmes aizsargājamiem biotopiem Staignāju meži 9080*. Ievērojot minēto, lūdzam sniegt anotācijā pamatojumu atkāpēm no dabas aizsardzības plānā ietvertajiem ieteikumiem.</w:t>
      </w:r>
    </w:p>
    <w:p w14:paraId="74FAEB82" w14:textId="77777777" w:rsidR="0085566E" w:rsidRDefault="0085566E" w:rsidP="0085566E">
      <w:pPr>
        <w:pStyle w:val="ListParagraph"/>
        <w:numPr>
          <w:ilvl w:val="0"/>
          <w:numId w:val="1"/>
        </w:numPr>
        <w:ind w:firstLine="567"/>
        <w:jc w:val="both"/>
        <w:rPr>
          <w:rFonts w:ascii="Times" w:hAnsi="Times" w:cs="Times"/>
          <w:sz w:val="24"/>
          <w:szCs w:val="24"/>
        </w:rPr>
      </w:pPr>
      <w:r>
        <w:rPr>
          <w:rFonts w:ascii="Times" w:hAnsi="Times" w:cs="Times"/>
          <w:sz w:val="24"/>
          <w:szCs w:val="24"/>
        </w:rPr>
        <w:t>Tieslietu ministrija atbalsta Zemkopības ministrijas izziņas II sadaļas 23. punktā izteikto iebildumu un lūdz Vides aizsardzības un reģionālās attīstības ministriju izvērtēt sertificēta speciālista atzinuma nepieciešamību un iespēju samazināt administratīvo slogu.</w:t>
      </w:r>
    </w:p>
    <w:p w14:paraId="5929D735" w14:textId="77777777" w:rsidR="0085566E" w:rsidRDefault="0085566E" w:rsidP="0085566E"/>
    <w:p w14:paraId="563279F1" w14:textId="77777777" w:rsidR="0085566E" w:rsidRDefault="0085566E" w:rsidP="0085566E">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 xml:space="preserve">Zane </w:t>
      </w:r>
      <w:proofErr w:type="spellStart"/>
      <w:r>
        <w:rPr>
          <w:rFonts w:ascii="Times New Roman" w:hAnsi="Times New Roman" w:cs="Times New Roman"/>
          <w:b/>
          <w:bCs/>
          <w:color w:val="000000"/>
          <w:sz w:val="24"/>
          <w:szCs w:val="24"/>
          <w:lang w:eastAsia="lv-LV"/>
        </w:rPr>
        <w:t>Priedule</w:t>
      </w:r>
      <w:proofErr w:type="spellEnd"/>
    </w:p>
    <w:p w14:paraId="697CF707" w14:textId="77777777" w:rsidR="0085566E" w:rsidRDefault="0085566E" w:rsidP="0085566E">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Tieslietu ministrijas</w:t>
      </w:r>
    </w:p>
    <w:p w14:paraId="7A1DB7A2" w14:textId="77777777" w:rsidR="0085566E" w:rsidRDefault="0085566E" w:rsidP="0085566E">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Normatīvo aktu kvalitātes nodrošināšanas departamenta juriste</w:t>
      </w:r>
    </w:p>
    <w:p w14:paraId="611AB7DD" w14:textId="77777777" w:rsidR="0085566E" w:rsidRDefault="0085566E" w:rsidP="0085566E">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tālrunis: 67036976</w:t>
      </w:r>
    </w:p>
    <w:p w14:paraId="590C766B" w14:textId="77777777" w:rsidR="0085566E" w:rsidRDefault="0085566E" w:rsidP="0085566E">
      <w:pPr>
        <w:rPr>
          <w:rFonts w:ascii="Times New Roman" w:hAnsi="Times New Roman" w:cs="Times New Roman"/>
          <w:sz w:val="24"/>
          <w:szCs w:val="24"/>
          <w:u w:val="single"/>
          <w:lang w:eastAsia="lv-LV"/>
        </w:rPr>
      </w:pPr>
      <w:r>
        <w:rPr>
          <w:rFonts w:ascii="Times New Roman" w:hAnsi="Times New Roman" w:cs="Times New Roman"/>
          <w:sz w:val="24"/>
          <w:szCs w:val="24"/>
          <w:lang w:eastAsia="lv-LV"/>
        </w:rPr>
        <w:t xml:space="preserve">e-pasts: </w:t>
      </w:r>
      <w:hyperlink r:id="rId7" w:history="1">
        <w:r>
          <w:rPr>
            <w:rStyle w:val="Hyperlink"/>
            <w:rFonts w:ascii="Times New Roman" w:hAnsi="Times New Roman" w:cs="Times New Roman"/>
            <w:color w:val="0000FF"/>
            <w:sz w:val="24"/>
            <w:szCs w:val="24"/>
            <w:lang w:eastAsia="lv-LV"/>
          </w:rPr>
          <w:t>zane.priedule@tm.gov.lv</w:t>
        </w:r>
      </w:hyperlink>
    </w:p>
    <w:p w14:paraId="50576376" w14:textId="678C14A2" w:rsidR="00075349" w:rsidRDefault="0085566E">
      <w:r>
        <w:rPr>
          <w:rFonts w:ascii="Times New Roman" w:hAnsi="Times New Roman" w:cs="Times New Roman"/>
          <w:color w:val="000000"/>
          <w:sz w:val="24"/>
          <w:szCs w:val="24"/>
          <w:lang w:eastAsia="lv-LV"/>
        </w:rPr>
        <w:t>atrašanās vieta: Raiņa bulvāris 15 (410.kab.), Rīga</w:t>
      </w:r>
    </w:p>
    <w:sectPr w:rsidR="00075349">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66FCA" w14:textId="77777777" w:rsidR="0085566E" w:rsidRDefault="0085566E" w:rsidP="0085566E">
      <w:r>
        <w:separator/>
      </w:r>
    </w:p>
  </w:endnote>
  <w:endnote w:type="continuationSeparator" w:id="0">
    <w:p w14:paraId="1CA67C94" w14:textId="77777777" w:rsidR="0085566E" w:rsidRDefault="0085566E" w:rsidP="00855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49B20" w14:textId="3F4450FD" w:rsidR="0085566E" w:rsidRDefault="0085566E">
    <w:pPr>
      <w:pStyle w:val="Footer"/>
    </w:pPr>
    <w:r>
      <w:t>TMatz_120121_VSS-704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51D03" w14:textId="77777777" w:rsidR="0085566E" w:rsidRDefault="0085566E" w:rsidP="0085566E">
      <w:r>
        <w:separator/>
      </w:r>
    </w:p>
  </w:footnote>
  <w:footnote w:type="continuationSeparator" w:id="0">
    <w:p w14:paraId="211612AA" w14:textId="77777777" w:rsidR="0085566E" w:rsidRDefault="0085566E" w:rsidP="008556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2E6AD4"/>
    <w:multiLevelType w:val="hybridMultilevel"/>
    <w:tmpl w:val="75441628"/>
    <w:lvl w:ilvl="0" w:tplc="A7A05118">
      <w:start w:val="1"/>
      <w:numFmt w:val="decimal"/>
      <w:suff w:val="space"/>
      <w:lvlText w:val="%1."/>
      <w:lvlJc w:val="left"/>
      <w:pPr>
        <w:ind w:left="0" w:firstLine="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28C"/>
    <w:rsid w:val="00075349"/>
    <w:rsid w:val="0085566E"/>
    <w:rsid w:val="008E728C"/>
    <w:rsid w:val="00963A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49987"/>
  <w15:chartTrackingRefBased/>
  <w15:docId w15:val="{1D21B79F-6583-47FC-9DF5-60AF6D677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66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5566E"/>
    <w:rPr>
      <w:color w:val="0563C1"/>
      <w:u w:val="single"/>
    </w:rPr>
  </w:style>
  <w:style w:type="character" w:customStyle="1" w:styleId="ListParagraphChar">
    <w:name w:val="List Paragraph Char"/>
    <w:aliases w:val="2 Char,Akapit z listą BS Char,H&amp;P List Paragraph Char,Strip Char"/>
    <w:basedOn w:val="DefaultParagraphFont"/>
    <w:link w:val="ListParagraph"/>
    <w:uiPriority w:val="34"/>
    <w:locked/>
    <w:rsid w:val="0085566E"/>
    <w:rPr>
      <w:rFonts w:ascii="Calibri" w:hAnsi="Calibri" w:cs="Calibri"/>
    </w:rPr>
  </w:style>
  <w:style w:type="paragraph" w:styleId="ListParagraph">
    <w:name w:val="List Paragraph"/>
    <w:aliases w:val="2,Akapit z listą BS,H&amp;P List Paragraph,Strip"/>
    <w:basedOn w:val="Normal"/>
    <w:link w:val="ListParagraphChar"/>
    <w:uiPriority w:val="34"/>
    <w:qFormat/>
    <w:rsid w:val="0085566E"/>
    <w:pPr>
      <w:ind w:left="720"/>
      <w:contextualSpacing/>
    </w:pPr>
  </w:style>
  <w:style w:type="paragraph" w:styleId="Header">
    <w:name w:val="header"/>
    <w:basedOn w:val="Normal"/>
    <w:link w:val="HeaderChar"/>
    <w:uiPriority w:val="99"/>
    <w:unhideWhenUsed/>
    <w:rsid w:val="0085566E"/>
    <w:pPr>
      <w:tabs>
        <w:tab w:val="center" w:pos="4153"/>
        <w:tab w:val="right" w:pos="8306"/>
      </w:tabs>
    </w:pPr>
  </w:style>
  <w:style w:type="character" w:customStyle="1" w:styleId="HeaderChar">
    <w:name w:val="Header Char"/>
    <w:basedOn w:val="DefaultParagraphFont"/>
    <w:link w:val="Header"/>
    <w:uiPriority w:val="99"/>
    <w:rsid w:val="0085566E"/>
    <w:rPr>
      <w:rFonts w:ascii="Calibri" w:hAnsi="Calibri" w:cs="Calibri"/>
    </w:rPr>
  </w:style>
  <w:style w:type="paragraph" w:styleId="Footer">
    <w:name w:val="footer"/>
    <w:basedOn w:val="Normal"/>
    <w:link w:val="FooterChar"/>
    <w:uiPriority w:val="99"/>
    <w:unhideWhenUsed/>
    <w:rsid w:val="0085566E"/>
    <w:pPr>
      <w:tabs>
        <w:tab w:val="center" w:pos="4153"/>
        <w:tab w:val="right" w:pos="8306"/>
      </w:tabs>
    </w:pPr>
  </w:style>
  <w:style w:type="character" w:customStyle="1" w:styleId="FooterChar">
    <w:name w:val="Footer Char"/>
    <w:basedOn w:val="DefaultParagraphFont"/>
    <w:link w:val="Footer"/>
    <w:uiPriority w:val="99"/>
    <w:rsid w:val="0085566E"/>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73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ane.priedule@t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2264</Words>
  <Characters>1292</Characters>
  <Application>Microsoft Office Word</Application>
  <DocSecurity>0</DocSecurity>
  <Lines>10</Lines>
  <Paragraphs>7</Paragraphs>
  <ScaleCrop>false</ScaleCrop>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 atzinums par VSS-704</dc:title>
  <dc:subject>Atzinums</dc:subject>
  <dc:creator>Dace Briška</dc:creator>
  <cp:keywords/>
  <dc:description/>
  <cp:lastModifiedBy>Dace Briška</cp:lastModifiedBy>
  <cp:revision>2</cp:revision>
  <dcterms:created xsi:type="dcterms:W3CDTF">2021-10-30T17:17:00Z</dcterms:created>
  <dcterms:modified xsi:type="dcterms:W3CDTF">2021-10-30T17:17:00Z</dcterms:modified>
</cp:coreProperties>
</file>