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22-TA-1980: Noteikumu projekts (Grozījumi)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Grozījumi Ministru kabineta 2022. gada 19. aprīļa noteikumos Nr. 256 "Veterinārās prasības Ukrainas civiliedzīvotāju dzīvnieku ievešanai Latvijas Republikā"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(FM - 01.07.2022.)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Lūdzam precizēt anotācijas 3.sadaļas 6.punkta tabulā 1.pozīcijas “Tiešās izmaksas” apmēru (saskaitot kopā sanāk 32,91 euro), kā arī precizēt pozīcijas “Kopā izdevumi” apmēru (saskaitot kopā sanāk 47,32 euro).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Norādīts pilns izmeklējuma izcenojuma aprēķins, nenoapaļojot decimāldaļas.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2.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Noteikumu konsolidētā versija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Maksimālā maksa par noteikumos minētajām darbībām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(FM - 01.07.2022.)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Ņemot vērā sniegto iebildumu pie anotācijas 3.sadaļas, lūdzam precizēt noteikuma projekta pielikuma 11.punktu.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Nav 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Ņemot vērā anotācijas 3. sadaļā norādīto pilno izmeklējuma izmaksu aprēķinu, kurā nav noapaļotas decimāldaļas, noteikumu projekta 11. punktā norādītā izmeklējuma maksa ir pareiza.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Maksimālā maksa par noteikumos minētajām darbībām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Noteikumu konsolidētā versija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Veterinārās prasības Ukrainas civiliedzīvotāju dzīvnieku ievešanai Latvijas Republikā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- 08.07.2022.)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Aicinām anotācijas 3.sadaļas 6.2.apakšpunktā norādītās </w:t>
            </w:r>
            <w:r w:rsidR="00000000" w:rsidRPr="00000000" w:rsidDel="00000000">
              <w:rPr>
                <w:i w:val="1"/>
                <w:rtl w:val="0"/>
              </w:rPr>
              <w:t xml:space="preserve">euro</w:t>
            </w:r>
            <w:r w:rsidR="00000000" w:rsidRPr="00000000" w:rsidDel="00000000">
              <w:rPr>
                <w:rtl w:val="0"/>
              </w:rPr>
              <w:t xml:space="preserve"> vērtības noapaļot līdz diviem cipariem aiz komata un aprēķinātā pakalpojuma cenu norādīt no precizētās aprēķinātās vērtības, attiecīgi arī precizējot noteikumu projekta pielikumu.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Ievērojot elektronisko saziņu ar Finanšu ministriju, anotācijas 3. sadaļā paskaidrota laboratoriskā izmeklējuma cenas veidošanas metodika, noteikumu projekta pielikumā saglabājot iepriekš norādīto cenu.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Veterinārās prasības Ukrainas civiliedzīvotāju dzīvnieku ievešanai Latvijas Republikā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22-TA-1980</w:t>
    </w:r>
    <w:r>
      <w:br/>
    </w:r>
    <w:r w:rsidR="00000000" w:rsidRPr="00000000" w:rsidDel="00000000">
      <w:rPr>
        <w:rtl w:val="0"/>
      </w:rPr>
      <w:t xml:space="preserve">20.07.2022. 13.34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22-TA-1980</w:t>
    </w:r>
    <w:r>
      <w:br/>
    </w:r>
    <w:r w:rsidR="00000000" w:rsidRPr="00000000" w:rsidDel="00000000">
      <w:rPr>
        <w:rtl w:val="0"/>
      </w:rPr>
      <w:t xml:space="preserve">20.07.2022. 13.34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Izziņa_22-TA-1980.docx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