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skaidrojumiem anotācijā secināms, ka sabiedrībā balstītu sociālo maksas pakalpojumu sniegšanas atļaujai infrastruktūrā, kura ir nodota bezatlīdzības lietošanā citam sociālo pakalpojumu sniedzējam, ar kuru pašvaldība ir noslēgusi deleģējuma līgumu un kurā, tostarp, ir paredzēta arī maksas sociālo pakalpojumu sniegšana pašvaldības mērķa grupas personām, nav ietekmes uz konkurenci un tirdzniecību, un tādējādi atbalsts maksas sociālo pakalpojumu sniegšanai nekvalificējas kā valsts atbalsta pasākums. Vēršam uzmanību, ka atbalsta ietekme uz tirgu un konkurenci ir Komercdarbības atbalsta kontroles likuma  5. pantā 4.punktā noteiktā raksturojošajā komercdarbības atbalsta pazīme, līdz ar to lūdzam precizēt anotācijas 1.6.punkta skaidrojumu. Papildus skaidrojam, ka tas, ka pašvaldības autonomā funkcija ir pašvaldības pienākums nodrošināt iedzīvotājiem atbalstu sociālo problēmu risināšanā, kā arī iespēju saņemt sociālo palīdzību un personas vajadzībām atbilstošus sociālos pakalpojumus, nav komercdarbības atbalsta izslēdzošs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skaidrojumu ar pāris piemēriem, kādi būtu sabiedrībā balstītu sociālo maksas pakalpojumi pašvaldības autonomās funkcijas ietvaros, kuru sniegšana neietekmē tirgu un konkurenci konkrētā pašvaldības teritorijā, lai gūtu pārliecību, ka konkrētai mērķa grupai konkrētā teritorijā šādus pakalpojumus citi tirgus spēlētāji nepiedāvā.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var palielināt projekta attiecināmā finansējuma apmēru, ja papildu pašvaldības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Pasākuma ietvaros pašvaldības var palielināt projekta Eiropas Reģionālās attīstības fonda finansējuma apmēru līdz 2023. gada 30. septembrim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Abrīvotā finansējuma 352 000 euro (tai skaitā 300 000 euro ERAF) atkārtota izmantošana nav atļauta saskaņā ar Ministru kabineta 2020.gada 22.septembra lēmumu (protokols Nr.55, 30§, 2.1.apakšpunkts), lai nodrošinātu virssaistību izdevumu kompensēšanu negatīvas ietekmes uz valsts budžetu mazināšanai. Vienlaikus Finanšu ministrija neiebilst pret jautājuma izskatīšanu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ierosinātajiem grozījumiem netiek veikta atbrīvotā 9.3.1.1.pasākuma finansējuma atkārtota izmantošana, bet gan tiek noslēgta LM 2022.gadā īstenotā 9.3.1.1.pasākuma finansējuma pārdale atbilstoši MK 2022. gada 8. marta sēdes protokola lēmumam (protokols Nr. 13, 32§,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9.3.1.1.pasākuma finansējums 352 000 EUR apmērā Siguldas novada pašvaldībai tikai pārdalīts 2022.gadā ar grozījumiem Rīgas plānošanas reģiona DI plānā, kas apstiprināti ar Sociālo pakalpojumu attīstības padomes 2022.gada 28. oktobra lēmumu Nr.54.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var palielināt projekta attiecināmā finansējuma apmēru, ja pašvaldības papildu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Pašvaldības pasākuma ietvaros var palielināt projekta Eiropas Reģionālās attīstības fonda finansējuma apmēru līdz 2023. gada 15. oktobrim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var palielināt projekta attiecināmā finansējuma apmēru, ja papildu pašvaldības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Pasākuma ietvaros pašvaldības var palielināt projekta Eiropas Reģionālās attīstības fonda finansējuma apmēru līdz 2023. gada 30. septembrim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priekšlikums ir jāvērtē kā atbrīvotā finansējuma 352 000 euro (tai skaitā 300 000 euro ERAF) atkārtota izmantošana, kas nav atļauta saskaņā ar Ministru kabineta 2020.gada 22.septembra lēmumu (protokols Nr.55, 30§, 2.1.apakšpunkts)  - projekta ietaupījumus nepārdala citiem projektiem vai jaunām projekta darbībām, bet novirza virssaistību izdevumu kompensēšanai negatīvas ietekmes uz valsts budžetu mazināšanai. Vienlaikus Finanšu ministrija neiebilst pret jautājuma izskatīšanu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ierosinātajiem grozījumiem netiek veikta atbrīvotā 9.3.1.1.pasākuma finansējuma atkārtota izmantošana, bet gan tiek noslēgta LM 2022.gadā īstenotā 9.3.1.1.pasākuma finansējuma pārdale atbilstoši MK 2022. gada 8. marta sēdes protokola lēmumam (protokols Nr. 13, 32§,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9.3.1.1.pasākuma finansējums 352 000 EUR apmērā Siguldas novada pašvaldībai tikai pārdalīts 2022.gadā ar grozījumiem Rīgas plānošanas reģiona DI plānā, kas apstiprināti ar Sociālo pakalpojumu attīstības padomes 2022.gada 28. oktobra lēmumu Nr.54.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var palielināt projekta attiecināmā finansējuma apmēru, ja pašvaldības papildu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Pašvaldības pasākuma ietvaros var palielināt projekta Eiropas Reģionālās attīstības fonda finansējuma apmēru līdz 2023. gada 15. oktobrim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1.6. punktā minēto informāciju, ka "Sabiedrībā balstītu sociālo maksas pakalpojumu sniegšanas atļaujai infrastruktūrā, kura ir nodota bezatlīdzības lietošanā citam sociālo pakalpojumu sniedzējam, ar kuru pašvaldība ir noslēgusi deleģējuma līgumu un kurā, tostarp, ir paredzēta arī maksas sociālo pakalpojumu sniegšana pašvaldības mērķa grupas personām, nav ietekmes uz konkurenci un tirdzniecību, tas nekvalificējas kā valsts atbalsta pasākums, [..]", lūdzam noteikumus papildināt ar atrunu, ka atbalsts sabiedrībā balstītus sociālos maksas pakalpojumu sniegšanai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šo noteikumu 50.10.punktu piedāvājam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finansētus sabiedrībā balstītus sociālos pakalpojumus un sabiedrībā balstītus sociālos maksas pakalpojumus, </w:t>
            </w:r>
            <w:r w:rsidR="00000000" w:rsidRPr="00000000" w:rsidDel="00000000">
              <w:rPr>
                <w:b w:val="1"/>
                <w:rtl w:val="0"/>
              </w:rPr>
              <w:t xml:space="preserve">kam atbalsts nekvalificējas kā komercdarbības atbalsts</w:t>
            </w:r>
            <w:r w:rsidR="00000000" w:rsidRPr="00000000" w:rsidDel="00000000">
              <w:rPr>
                <w:rtl w:val="0"/>
              </w:rPr>
              <w:t xml:space="preserve">,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kam atbalsts nekvalificējas kā komercdarbības atbalsts,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Labklājības ministrijas uzmanību, ka atbilstoši CFLA iknedēļu aktualizētajai informācijai KP VIS sadaļā “Projekta informācija" konstatējam vismaz vienu projektu, kuram ir risks to nepabeigt līdz 2023.gada 31.decembrim – projekts Nr. 9.3.1.1/19/I/046 “Deinstitucionalizācijas plāna īstenošana Bauskas novadā” ar indikatīvo ES fondu daļas apjomu 302 164,17 euro, kas būtu izdevumos pēc 31.12.2023. ar indikatīvo projekta pabeigšanas termiņu - 29.02.2024. Lūdzam Labklājības ministriju sadarbībā ar CFLA un finansējuma saņēmēju, ja nepieciešams, apzināt visus projektus ar risku tos nepabeigt līdz 2023.gada 31.decembrim un/vai kuru kopējās izmaksas palielinās (sadārdzinājums) un anotācijā iekļaut šo analīzi, atbilstoši precizējot arī noteikumu projektu, paredzot nepieciešamo regulējumu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negatīvu ietekmi uz valsts budžetu, vienlaikus nodrošinot arī ātrāku izdevumu deklarēšanu ES fondu 2021.–2027.gada plānošanas periodā, šādos gadījumos sekmīgai projektu pabeigšanai prioritāri ir jāizmanto projektu posmošanas vai pārcelšanas iespējas finansēšanai no ES fondu 2021.-2027.gada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sadarbībā ar CFLA tiks apzināti visi iespējamie 9.3.1.1. pasākuma nefunkcionējošie projektu un nosacījumi par to pabeigšanu 2024.gadā tiks iestrādāti MK noteikumos Nr.871 ar nākamajiem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var palielināt projekta attiecināmā finansējuma apmēru, ja papildu pašvaldības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Pasākuma ietvaros pašvaldības var palielināt projekta Eiropas Reģionālās attīstības fonda finansējuma apmēru līdz 2023. gada 30. septembrim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pārskatīt nepieciešamību termiņa pagarināšanai līdz 2023. gada 30. septembrim nevis š.g. maija beigām, ja finansējuma saņēmējs Siguldas novada pašvaldība projekta 9.3.1.1/19/I/019  “Dienas aprūpes centrs personām ar garīga rakstura traucējumiem un sociālās rehabilitācijas pakalpojumi bērniem ar funkcionāliem traucējumiem Krimuldas novadā” grozījumus iesniedzis CFLA jau 2023. gada 25. maijā. Attiecīgi lūdzam šos grozījumus skaidri limitēt uz šo Siguldas novada pašvaldības projektu kā pēdējo, kam tiek pieļauta šāda finansējuma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priekšlikumu un secināja, ka tiesību aktā paredzēt normu, kuras termiņš tiesību akta pieņemšanas brīdī jau ir beidzies, nav juridiski korekti. Līdz ar to grozījumi satur datumu, kurš uz tiesību akta virzības brīdi vēl nav iestājies.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tiesību akta anotācija, nosakot, ka grozījums MK noteikumu Nr.871 11.</w:t>
            </w:r>
            <w:r w:rsidR="00000000" w:rsidRPr="00000000" w:rsidDel="00000000">
              <w:rPr>
                <w:vertAlign w:val="superscript"/>
                <w:rtl w:val="0"/>
              </w:rPr>
              <w:t xml:space="preserve">1</w:t>
            </w:r>
            <w:r w:rsidR="00000000" w:rsidRPr="00000000" w:rsidDel="00000000">
              <w:rPr>
                <w:rtl w:val="0"/>
              </w:rPr>
              <w:t xml:space="preserve"> punktā ir saistošs tikai Siguldas novada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var palielināt projekta attiecināmā finansējuma apmēru, ja pašvaldības papildu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Pašvaldības pasākuma ietvaros var palielināt projekta Eiropas Reģionālās attīstības fonda finansējuma apmēru līdz 2023. gada 15. oktobrim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kuru sniegšana nekvalificējas kā komercdarbības atbalsts,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50.10. apakšpunktu, lai nodrošinātu atbilstību anotācijas 1.3. punktā ietvertajam skaidrojumam. Vēršam uzmanību, ka izvērtējums par komercdarbības atbalsta esamību ir jāveic sociālo pakalpojuma sniedzēja līmenī, proti, vai atbalsts tam nekvalificējas kā komercdarbības atbalsts, nevis, vai tā sniegtais sociālais pakalpojums nekvalificējas kā komercdarbības atbalsts attiecībā uz sociālā pakalpojuma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finansētus sabiedrībā balstītus sociālos pakalpojumus un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kam atbalsts nekvalificējas kā komercdarbības atbalsts, ievērojot šādus nosacījumus: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23-TA-2044</w:t>
    </w:r>
    <w:r>
      <w:br/>
    </w:r>
    <w:r w:rsidR="00000000" w:rsidRPr="00000000" w:rsidDel="00000000">
      <w:rPr>
        <w:rtl w:val="0"/>
      </w:rPr>
      <w:t xml:space="preserve">27.09.2023. 11.16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23-TA-2044</w:t>
    </w:r>
    <w:r>
      <w:br/>
    </w:r>
    <w:r w:rsidR="00000000" w:rsidRPr="00000000" w:rsidDel="00000000">
      <w:rPr>
        <w:rtl w:val="0"/>
      </w:rPr>
      <w:t xml:space="preserve">27.09.2023. 11.16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Izziņa_23-TA-2044.docx</dc:title>
</cp:coreProperties>
</file>

<file path=docProps/custom.xml><?xml version="1.0" encoding="utf-8"?>
<Properties xmlns="http://schemas.openxmlformats.org/officeDocument/2006/custom-properties" xmlns:vt="http://schemas.openxmlformats.org/officeDocument/2006/docPropsVTypes"/>
</file>