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549C6" w14:textId="6CC410A4" w:rsidR="00576E16" w:rsidRPr="0094485C" w:rsidRDefault="00576E16" w:rsidP="00576E16">
      <w:pPr>
        <w:rPr>
          <w:b/>
          <w:i/>
          <w:sz w:val="22"/>
        </w:rPr>
      </w:pPr>
      <w:r w:rsidRPr="00C62F8B">
        <w:rPr>
          <w:sz w:val="26"/>
          <w:szCs w:val="26"/>
        </w:rPr>
        <w:t>Budžeta un finanšu (nodokļu) komisija</w:t>
      </w:r>
    </w:p>
    <w:p w14:paraId="197A86DA" w14:textId="42F3AE8A" w:rsidR="00333A45" w:rsidRPr="00222595" w:rsidRDefault="00576E16" w:rsidP="00222595">
      <w:pPr>
        <w:jc w:val="right"/>
        <w:rPr>
          <w:sz w:val="26"/>
          <w:szCs w:val="26"/>
        </w:rPr>
      </w:pPr>
      <w:r w:rsidRPr="00C62F8B">
        <w:rPr>
          <w:sz w:val="26"/>
          <w:szCs w:val="26"/>
        </w:rPr>
        <w:t>L</w:t>
      </w:r>
      <w:r>
        <w:rPr>
          <w:sz w:val="26"/>
          <w:szCs w:val="26"/>
        </w:rPr>
        <w:t>ikumprojekts</w:t>
      </w:r>
      <w:r w:rsidR="008E0F8B">
        <w:rPr>
          <w:sz w:val="26"/>
          <w:szCs w:val="26"/>
        </w:rPr>
        <w:t xml:space="preserve"> </w:t>
      </w:r>
      <w:r w:rsidR="0016675C">
        <w:rPr>
          <w:sz w:val="26"/>
          <w:szCs w:val="26"/>
        </w:rPr>
        <w:t>(steidzams) otr</w:t>
      </w:r>
      <w:r w:rsidR="008E0F8B">
        <w:rPr>
          <w:sz w:val="26"/>
          <w:szCs w:val="26"/>
        </w:rPr>
        <w:t>ajam lasījumam</w:t>
      </w:r>
      <w:r>
        <w:rPr>
          <w:sz w:val="26"/>
          <w:szCs w:val="26"/>
        </w:rPr>
        <w:t xml:space="preserve"> </w:t>
      </w:r>
    </w:p>
    <w:p w14:paraId="40E45898" w14:textId="03E78453" w:rsidR="00B6215C" w:rsidRDefault="00FB705D" w:rsidP="00B6215C">
      <w:pPr>
        <w:jc w:val="center"/>
        <w:rPr>
          <w:b/>
          <w:sz w:val="26"/>
          <w:szCs w:val="26"/>
        </w:rPr>
      </w:pPr>
      <w:r w:rsidRPr="00FB705D">
        <w:rPr>
          <w:b/>
          <w:sz w:val="26"/>
          <w:szCs w:val="26"/>
        </w:rPr>
        <w:t xml:space="preserve">Grozījumi Noziedzīgi iegūtu līdzekļu legalizācijas un terorisma un </w:t>
      </w:r>
      <w:proofErr w:type="spellStart"/>
      <w:r w:rsidRPr="00FB705D">
        <w:rPr>
          <w:b/>
          <w:sz w:val="26"/>
          <w:szCs w:val="26"/>
        </w:rPr>
        <w:t>proliferācijas</w:t>
      </w:r>
      <w:proofErr w:type="spellEnd"/>
      <w:r w:rsidRPr="00FB705D">
        <w:rPr>
          <w:b/>
          <w:sz w:val="26"/>
          <w:szCs w:val="26"/>
        </w:rPr>
        <w:t xml:space="preserve"> finansēšanas novēršanas likumā</w:t>
      </w:r>
    </w:p>
    <w:p w14:paraId="5A86D7DA" w14:textId="56255D3A" w:rsidR="008E0F8B" w:rsidRDefault="008E0F8B" w:rsidP="008E0F8B">
      <w:pPr>
        <w:jc w:val="center"/>
        <w:rPr>
          <w:rStyle w:val="Emphasis"/>
          <w:b/>
          <w:bCs/>
          <w:sz w:val="26"/>
          <w:szCs w:val="26"/>
        </w:rPr>
      </w:pPr>
      <w:r w:rsidRPr="0068140D">
        <w:rPr>
          <w:rStyle w:val="Emphasis"/>
          <w:b/>
          <w:bCs/>
          <w:sz w:val="26"/>
          <w:szCs w:val="26"/>
        </w:rPr>
        <w:t xml:space="preserve">(Nr. </w:t>
      </w:r>
      <w:r w:rsidR="00B97B1D">
        <w:rPr>
          <w:rStyle w:val="Emphasis"/>
          <w:b/>
          <w:bCs/>
          <w:sz w:val="26"/>
          <w:szCs w:val="26"/>
        </w:rPr>
        <w:t>1</w:t>
      </w:r>
      <w:r w:rsidR="001219BF">
        <w:rPr>
          <w:rStyle w:val="Emphasis"/>
          <w:b/>
          <w:bCs/>
          <w:sz w:val="26"/>
          <w:szCs w:val="26"/>
        </w:rPr>
        <w:t>1</w:t>
      </w:r>
      <w:r w:rsidR="00A1188E">
        <w:rPr>
          <w:rStyle w:val="Emphasis"/>
          <w:b/>
          <w:bCs/>
          <w:sz w:val="26"/>
          <w:szCs w:val="26"/>
        </w:rPr>
        <w:t>1</w:t>
      </w:r>
      <w:r w:rsidR="00EB7F34">
        <w:rPr>
          <w:rStyle w:val="Emphasis"/>
          <w:b/>
          <w:bCs/>
          <w:sz w:val="26"/>
          <w:szCs w:val="26"/>
        </w:rPr>
        <w:t>5</w:t>
      </w:r>
      <w:r w:rsidRPr="0068140D">
        <w:rPr>
          <w:rStyle w:val="Emphasis"/>
          <w:b/>
          <w:bCs/>
          <w:sz w:val="26"/>
          <w:szCs w:val="26"/>
        </w:rPr>
        <w:t>/</w:t>
      </w:r>
      <w:proofErr w:type="spellStart"/>
      <w:r w:rsidRPr="0068140D">
        <w:rPr>
          <w:rStyle w:val="Emphasis"/>
          <w:b/>
          <w:bCs/>
          <w:sz w:val="26"/>
          <w:szCs w:val="26"/>
        </w:rPr>
        <w:t>Lp</w:t>
      </w:r>
      <w:proofErr w:type="spellEnd"/>
      <w:r w:rsidRPr="0068140D">
        <w:rPr>
          <w:rStyle w:val="Emphasis"/>
          <w:b/>
          <w:bCs/>
          <w:sz w:val="26"/>
          <w:szCs w:val="26"/>
        </w:rPr>
        <w:t xml:space="preserve"> 14)</w:t>
      </w:r>
    </w:p>
    <w:p w14:paraId="6DFFEA76" w14:textId="77777777" w:rsidR="00576E16" w:rsidRPr="00495B31" w:rsidRDefault="00576E16" w:rsidP="00576E16">
      <w:pPr>
        <w:rPr>
          <w:rStyle w:val="Emphasis"/>
          <w:b/>
          <w:sz w:val="26"/>
          <w:szCs w:val="26"/>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1"/>
        <w:gridCol w:w="3926"/>
        <w:gridCol w:w="567"/>
        <w:gridCol w:w="3924"/>
        <w:gridCol w:w="1411"/>
        <w:gridCol w:w="1414"/>
      </w:tblGrid>
      <w:tr w:rsidR="0016675C" w:rsidRPr="001B3F41" w14:paraId="7D10E641" w14:textId="0BA5432D" w:rsidTr="0016675C">
        <w:tc>
          <w:tcPr>
            <w:tcW w:w="3964" w:type="dxa"/>
          </w:tcPr>
          <w:p w14:paraId="0DD29161" w14:textId="77777777" w:rsidR="0016675C" w:rsidRPr="001634F0" w:rsidRDefault="0016675C" w:rsidP="0096593E">
            <w:pPr>
              <w:jc w:val="center"/>
              <w:rPr>
                <w:b/>
                <w:bCs/>
                <w:iCs/>
              </w:rPr>
            </w:pPr>
            <w:r>
              <w:rPr>
                <w:b/>
              </w:rPr>
              <w:t>Spēkā esošā redakcija</w:t>
            </w:r>
          </w:p>
        </w:tc>
        <w:tc>
          <w:tcPr>
            <w:tcW w:w="3969" w:type="dxa"/>
          </w:tcPr>
          <w:p w14:paraId="621FE7EA" w14:textId="5E5B20F6" w:rsidR="0016675C" w:rsidRPr="001B3F41" w:rsidRDefault="0016675C" w:rsidP="005012EB">
            <w:pPr>
              <w:jc w:val="center"/>
              <w:rPr>
                <w:b/>
              </w:rPr>
            </w:pPr>
            <w:r>
              <w:rPr>
                <w:b/>
              </w:rPr>
              <w:t>Pirmā lasījuma redakcija</w:t>
            </w:r>
          </w:p>
        </w:tc>
        <w:tc>
          <w:tcPr>
            <w:tcW w:w="567" w:type="dxa"/>
          </w:tcPr>
          <w:p w14:paraId="0E7971D0" w14:textId="33A6013D" w:rsidR="0016675C" w:rsidRPr="0016675C" w:rsidRDefault="0016675C" w:rsidP="0016675C">
            <w:pPr>
              <w:jc w:val="center"/>
              <w:rPr>
                <w:b/>
              </w:rPr>
            </w:pPr>
            <w:r w:rsidRPr="0016675C">
              <w:rPr>
                <w:b/>
              </w:rPr>
              <w:t>Nr.</w:t>
            </w:r>
          </w:p>
        </w:tc>
        <w:tc>
          <w:tcPr>
            <w:tcW w:w="3969" w:type="dxa"/>
          </w:tcPr>
          <w:p w14:paraId="29EBC236" w14:textId="77777777" w:rsidR="0016675C" w:rsidRDefault="0016675C" w:rsidP="005012EB">
            <w:pPr>
              <w:jc w:val="center"/>
              <w:rPr>
                <w:b/>
              </w:rPr>
            </w:pPr>
            <w:r>
              <w:rPr>
                <w:b/>
              </w:rPr>
              <w:t>Priekšlikumi</w:t>
            </w:r>
          </w:p>
          <w:p w14:paraId="5C96FB5D" w14:textId="5B47E2C5" w:rsidR="0016675C" w:rsidRPr="001B3F41" w:rsidRDefault="0016675C" w:rsidP="005012EB">
            <w:pPr>
              <w:jc w:val="center"/>
              <w:rPr>
                <w:b/>
              </w:rPr>
            </w:pPr>
            <w:r>
              <w:rPr>
                <w:b/>
              </w:rPr>
              <w:t>(</w:t>
            </w:r>
            <w:r w:rsidR="00605C5C">
              <w:rPr>
                <w:b/>
              </w:rPr>
              <w:t>7</w:t>
            </w:r>
            <w:r>
              <w:rPr>
                <w:b/>
              </w:rPr>
              <w:t>)</w:t>
            </w:r>
          </w:p>
        </w:tc>
        <w:tc>
          <w:tcPr>
            <w:tcW w:w="1417" w:type="dxa"/>
          </w:tcPr>
          <w:p w14:paraId="0CC16FD5" w14:textId="3D8BA7F1" w:rsidR="0016675C" w:rsidRPr="0016675C" w:rsidRDefault="0016675C" w:rsidP="0016675C">
            <w:pPr>
              <w:jc w:val="center"/>
              <w:rPr>
                <w:b/>
              </w:rPr>
            </w:pPr>
            <w:r w:rsidRPr="0016675C">
              <w:rPr>
                <w:b/>
              </w:rPr>
              <w:t>Ministru kabineta atzinums</w:t>
            </w:r>
          </w:p>
        </w:tc>
        <w:tc>
          <w:tcPr>
            <w:tcW w:w="1418" w:type="dxa"/>
          </w:tcPr>
          <w:p w14:paraId="5E0ED483" w14:textId="4A430F33" w:rsidR="0016675C" w:rsidRPr="0016675C" w:rsidRDefault="0016675C" w:rsidP="0016675C">
            <w:pPr>
              <w:jc w:val="center"/>
              <w:rPr>
                <w:b/>
              </w:rPr>
            </w:pPr>
            <w:r w:rsidRPr="0016675C">
              <w:rPr>
                <w:b/>
              </w:rPr>
              <w:t>Komisijas atzinums</w:t>
            </w:r>
          </w:p>
        </w:tc>
      </w:tr>
      <w:tr w:rsidR="0016675C" w:rsidRPr="001B3F41" w14:paraId="2EB96D1E" w14:textId="79FB8425" w:rsidTr="0016675C">
        <w:tc>
          <w:tcPr>
            <w:tcW w:w="3964" w:type="dxa"/>
          </w:tcPr>
          <w:p w14:paraId="0C5E3B2F" w14:textId="77777777" w:rsidR="0016675C" w:rsidRPr="00B6582A" w:rsidRDefault="0016675C" w:rsidP="00B6215C">
            <w:pPr>
              <w:ind w:firstLine="567"/>
              <w:jc w:val="both"/>
              <w:rPr>
                <w:sz w:val="22"/>
              </w:rPr>
            </w:pPr>
          </w:p>
        </w:tc>
        <w:tc>
          <w:tcPr>
            <w:tcW w:w="3969" w:type="dxa"/>
          </w:tcPr>
          <w:p w14:paraId="16113F63" w14:textId="4DF57B6D" w:rsidR="0016675C" w:rsidRPr="005E54AA" w:rsidRDefault="0016675C" w:rsidP="00B97B1D">
            <w:pPr>
              <w:ind w:firstLine="567"/>
              <w:jc w:val="both"/>
              <w:rPr>
                <w:rFonts w:eastAsia="Times New Roman"/>
                <w:iCs/>
                <w:color w:val="000000"/>
                <w:sz w:val="22"/>
                <w:lang w:eastAsia="lv-LV"/>
              </w:rPr>
            </w:pPr>
            <w:r w:rsidRPr="00EE451E">
              <w:rPr>
                <w:rFonts w:eastAsia="Times New Roman"/>
                <w:iCs/>
                <w:color w:val="000000"/>
                <w:sz w:val="22"/>
                <w:lang w:eastAsia="lv-LV"/>
              </w:rPr>
              <w:t xml:space="preserve">Izdarīt Noziedzīgi iegūtu līdzekļu legalizācijas un terorisma un </w:t>
            </w:r>
            <w:proofErr w:type="spellStart"/>
            <w:r w:rsidRPr="00EE451E">
              <w:rPr>
                <w:rFonts w:eastAsia="Times New Roman"/>
                <w:iCs/>
                <w:color w:val="000000"/>
                <w:sz w:val="22"/>
                <w:lang w:eastAsia="lv-LV"/>
              </w:rPr>
              <w:t>proliferācijas</w:t>
            </w:r>
            <w:proofErr w:type="spellEnd"/>
            <w:r w:rsidRPr="00EE451E">
              <w:rPr>
                <w:rFonts w:eastAsia="Times New Roman"/>
                <w:iCs/>
                <w:color w:val="000000"/>
                <w:sz w:val="22"/>
                <w:lang w:eastAsia="lv-LV"/>
              </w:rPr>
              <w:t xml:space="preserve"> finansēšanas novēršanas likumā (Latvijas Republikas Saeimas un Ministru Kabineta Ziņotājs, 2008, 16. nr.; 2009, 2. nr.; Latvijas Vēstnesis, 2009, 196., 205. nr.; 2011, 60. nr.; 2012, 100. nr.; 2013, 187., 227. nr.; 2014, 172., 257. nr.; 2015, 124. nr.; 2016, 31., 115. nr.; 2017, 132., 222. nr.; 2018, 89., 220. nr.; 2019, 129. nr.; 2021, 121.B, 193. nr.; 2022, 207. nr.; 2023, 231. nr.; 2024, 196. nr.) šādus grozījumus:</w:t>
            </w:r>
          </w:p>
        </w:tc>
        <w:tc>
          <w:tcPr>
            <w:tcW w:w="567" w:type="dxa"/>
          </w:tcPr>
          <w:p w14:paraId="54CA6BAE" w14:textId="77777777" w:rsidR="0016675C" w:rsidRPr="0016675C" w:rsidRDefault="0016675C" w:rsidP="0016675C">
            <w:pPr>
              <w:jc w:val="center"/>
              <w:rPr>
                <w:rFonts w:eastAsia="Times New Roman"/>
                <w:b/>
                <w:iCs/>
                <w:color w:val="000000"/>
                <w:sz w:val="22"/>
                <w:lang w:eastAsia="lv-LV"/>
              </w:rPr>
            </w:pPr>
          </w:p>
        </w:tc>
        <w:tc>
          <w:tcPr>
            <w:tcW w:w="3969" w:type="dxa"/>
          </w:tcPr>
          <w:p w14:paraId="5FDCFDC6" w14:textId="77777777" w:rsidR="0016675C" w:rsidRPr="00EE451E" w:rsidRDefault="0016675C" w:rsidP="00B97B1D">
            <w:pPr>
              <w:ind w:firstLine="567"/>
              <w:jc w:val="both"/>
              <w:rPr>
                <w:rFonts w:eastAsia="Times New Roman"/>
                <w:iCs/>
                <w:color w:val="000000"/>
                <w:sz w:val="22"/>
                <w:lang w:eastAsia="lv-LV"/>
              </w:rPr>
            </w:pPr>
          </w:p>
        </w:tc>
        <w:tc>
          <w:tcPr>
            <w:tcW w:w="1417" w:type="dxa"/>
          </w:tcPr>
          <w:p w14:paraId="3DB5AFB7" w14:textId="77777777" w:rsidR="0016675C" w:rsidRPr="0016675C" w:rsidRDefault="0016675C" w:rsidP="0016675C">
            <w:pPr>
              <w:jc w:val="center"/>
              <w:rPr>
                <w:rFonts w:eastAsia="Times New Roman"/>
                <w:b/>
                <w:iCs/>
                <w:color w:val="000000"/>
                <w:sz w:val="22"/>
                <w:lang w:eastAsia="lv-LV"/>
              </w:rPr>
            </w:pPr>
          </w:p>
        </w:tc>
        <w:tc>
          <w:tcPr>
            <w:tcW w:w="1418" w:type="dxa"/>
          </w:tcPr>
          <w:p w14:paraId="4109887C" w14:textId="77777777" w:rsidR="0016675C" w:rsidRPr="0016675C" w:rsidRDefault="0016675C" w:rsidP="0016675C">
            <w:pPr>
              <w:jc w:val="center"/>
              <w:rPr>
                <w:rFonts w:eastAsia="Times New Roman"/>
                <w:b/>
                <w:iCs/>
                <w:color w:val="000000"/>
                <w:sz w:val="22"/>
                <w:lang w:eastAsia="lv-LV"/>
              </w:rPr>
            </w:pPr>
          </w:p>
        </w:tc>
      </w:tr>
      <w:tr w:rsidR="0016675C" w:rsidRPr="001B3F41" w14:paraId="7A9EE045" w14:textId="25C5DF6E" w:rsidTr="0016675C">
        <w:tc>
          <w:tcPr>
            <w:tcW w:w="3964" w:type="dxa"/>
          </w:tcPr>
          <w:p w14:paraId="75F32B07" w14:textId="77777777" w:rsidR="0016675C" w:rsidRDefault="0016675C" w:rsidP="00392ABC">
            <w:pPr>
              <w:ind w:firstLine="567"/>
              <w:jc w:val="both"/>
              <w:rPr>
                <w:b/>
                <w:bCs/>
                <w:sz w:val="22"/>
              </w:rPr>
            </w:pPr>
            <w:r w:rsidRPr="0004346B">
              <w:rPr>
                <w:b/>
                <w:bCs/>
                <w:sz w:val="22"/>
              </w:rPr>
              <w:t>7.pants. Iekšējās kontroles sistēma</w:t>
            </w:r>
          </w:p>
          <w:p w14:paraId="6842D79C" w14:textId="08F96999" w:rsidR="0016675C" w:rsidRPr="0004346B" w:rsidRDefault="0016675C" w:rsidP="00392ABC">
            <w:pPr>
              <w:ind w:firstLine="567"/>
              <w:jc w:val="both"/>
              <w:rPr>
                <w:sz w:val="22"/>
              </w:rPr>
            </w:pPr>
            <w:r w:rsidRPr="00C93DD3">
              <w:rPr>
                <w:sz w:val="22"/>
              </w:rPr>
              <w:t>(1</w:t>
            </w:r>
            <w:r w:rsidRPr="00C93DD3">
              <w:rPr>
                <w:sz w:val="22"/>
                <w:vertAlign w:val="superscript"/>
              </w:rPr>
              <w:t>1</w:t>
            </w:r>
            <w:r w:rsidRPr="00C93DD3">
              <w:rPr>
                <w:sz w:val="22"/>
              </w:rPr>
              <w:t xml:space="preserve">) Uzraudzības un kontroles institūcija attiecībā uz uzraugāmajiem un kontrolējamiem likuma subjektiem, ievērojot attiecīgā likuma subjekta darbībai piemītošos noziedzīgi iegūtu līdzekļu legalizācijas un terorisma un </w:t>
            </w:r>
            <w:proofErr w:type="spellStart"/>
            <w:r w:rsidRPr="00C93DD3">
              <w:rPr>
                <w:sz w:val="22"/>
              </w:rPr>
              <w:t>proliferācijas</w:t>
            </w:r>
            <w:proofErr w:type="spellEnd"/>
            <w:r w:rsidRPr="00C93DD3">
              <w:rPr>
                <w:sz w:val="22"/>
              </w:rPr>
              <w:t xml:space="preserve"> finansēšanas riskus, var noteikt papildu — šā panta pirmajā daļā neminētas — prasības, kuras ievēro likuma subjekts, izveidojot iekšējās kontroles sistēmu. Šīs daļas pirmajā teikumā minētās papildu prasības attiecībā uz Latvijas Zvērinātu revidentu asociācijas, </w:t>
            </w:r>
            <w:r w:rsidRPr="001011BF">
              <w:rPr>
                <w:sz w:val="22"/>
              </w:rPr>
              <w:t xml:space="preserve">Izložu un azartspēļu </w:t>
            </w:r>
            <w:r w:rsidRPr="001011BF">
              <w:rPr>
                <w:sz w:val="22"/>
              </w:rPr>
              <w:lastRenderedPageBreak/>
              <w:t>uzraudzības inspekcijas</w:t>
            </w:r>
            <w:r w:rsidRPr="00C93DD3">
              <w:rPr>
                <w:sz w:val="22"/>
              </w:rPr>
              <w:t>, Patērētāju tiesību aizsardzības centra, biedrības "Latvijas Sertificēto maksātnespējas procesa administratoru asociācija", Nacionālā kultūras mantojuma pārvaldes un Valsts ieņēmumu dienesta uzraugāmajiem un kontrolējamiem likuma subjektiem var noteikt Ministru kabinets.</w:t>
            </w:r>
          </w:p>
        </w:tc>
        <w:tc>
          <w:tcPr>
            <w:tcW w:w="3969" w:type="dxa"/>
          </w:tcPr>
          <w:p w14:paraId="675673A1" w14:textId="2C7C3AA0" w:rsidR="0016675C" w:rsidRPr="005E54AA" w:rsidRDefault="0016675C" w:rsidP="0034087B">
            <w:pPr>
              <w:ind w:firstLine="567"/>
              <w:jc w:val="both"/>
              <w:rPr>
                <w:rFonts w:eastAsia="Times New Roman"/>
                <w:iCs/>
                <w:color w:val="000000"/>
                <w:sz w:val="22"/>
                <w:lang w:eastAsia="lv-LV"/>
              </w:rPr>
            </w:pPr>
            <w:r w:rsidRPr="0078552C">
              <w:rPr>
                <w:rFonts w:eastAsia="Times New Roman"/>
                <w:iCs/>
                <w:color w:val="000000"/>
                <w:sz w:val="22"/>
                <w:lang w:eastAsia="lv-LV"/>
              </w:rPr>
              <w:lastRenderedPageBreak/>
              <w:t>1. Izslēgt 7. panta 1.</w:t>
            </w:r>
            <w:r w:rsidRPr="0078552C">
              <w:rPr>
                <w:rFonts w:eastAsia="Times New Roman"/>
                <w:iCs/>
                <w:color w:val="000000"/>
                <w:sz w:val="22"/>
                <w:vertAlign w:val="superscript"/>
                <w:lang w:eastAsia="lv-LV"/>
              </w:rPr>
              <w:t>1</w:t>
            </w:r>
            <w:r w:rsidRPr="0078552C">
              <w:rPr>
                <w:rFonts w:eastAsia="Times New Roman"/>
                <w:iCs/>
                <w:color w:val="000000"/>
                <w:sz w:val="22"/>
                <w:lang w:eastAsia="lv-LV"/>
              </w:rPr>
              <w:t xml:space="preserve"> daļā vārdus "Izložu un azartspēļu uzraudzības inspekcijas".</w:t>
            </w:r>
          </w:p>
        </w:tc>
        <w:tc>
          <w:tcPr>
            <w:tcW w:w="567" w:type="dxa"/>
          </w:tcPr>
          <w:p w14:paraId="18A41C84" w14:textId="77777777" w:rsidR="0016675C" w:rsidRPr="0016675C" w:rsidRDefault="0016675C" w:rsidP="0016675C">
            <w:pPr>
              <w:jc w:val="center"/>
              <w:rPr>
                <w:rFonts w:eastAsia="Times New Roman"/>
                <w:b/>
                <w:iCs/>
                <w:color w:val="000000"/>
                <w:sz w:val="22"/>
                <w:lang w:eastAsia="lv-LV"/>
              </w:rPr>
            </w:pPr>
          </w:p>
        </w:tc>
        <w:tc>
          <w:tcPr>
            <w:tcW w:w="3969" w:type="dxa"/>
          </w:tcPr>
          <w:p w14:paraId="79FC3256" w14:textId="77777777" w:rsidR="0016675C" w:rsidRPr="0078552C" w:rsidRDefault="0016675C" w:rsidP="0034087B">
            <w:pPr>
              <w:ind w:firstLine="567"/>
              <w:jc w:val="both"/>
              <w:rPr>
                <w:rFonts w:eastAsia="Times New Roman"/>
                <w:iCs/>
                <w:color w:val="000000"/>
                <w:sz w:val="22"/>
                <w:lang w:eastAsia="lv-LV"/>
              </w:rPr>
            </w:pPr>
          </w:p>
        </w:tc>
        <w:tc>
          <w:tcPr>
            <w:tcW w:w="1417" w:type="dxa"/>
          </w:tcPr>
          <w:p w14:paraId="17740D6F" w14:textId="77777777" w:rsidR="0016675C" w:rsidRPr="0016675C" w:rsidRDefault="0016675C" w:rsidP="0016675C">
            <w:pPr>
              <w:jc w:val="center"/>
              <w:rPr>
                <w:rFonts w:eastAsia="Times New Roman"/>
                <w:b/>
                <w:iCs/>
                <w:color w:val="000000"/>
                <w:sz w:val="22"/>
                <w:lang w:eastAsia="lv-LV"/>
              </w:rPr>
            </w:pPr>
          </w:p>
        </w:tc>
        <w:tc>
          <w:tcPr>
            <w:tcW w:w="1418" w:type="dxa"/>
          </w:tcPr>
          <w:p w14:paraId="33194565" w14:textId="77777777" w:rsidR="0016675C" w:rsidRPr="0016675C" w:rsidRDefault="0016675C" w:rsidP="0016675C">
            <w:pPr>
              <w:jc w:val="center"/>
              <w:rPr>
                <w:rFonts w:eastAsia="Times New Roman"/>
                <w:b/>
                <w:iCs/>
                <w:color w:val="000000"/>
                <w:sz w:val="22"/>
                <w:lang w:eastAsia="lv-LV"/>
              </w:rPr>
            </w:pPr>
          </w:p>
        </w:tc>
      </w:tr>
      <w:tr w:rsidR="0016675C" w:rsidRPr="001B3F41" w14:paraId="03ACE056" w14:textId="6B8803A3" w:rsidTr="0016675C">
        <w:tc>
          <w:tcPr>
            <w:tcW w:w="3964" w:type="dxa"/>
          </w:tcPr>
          <w:p w14:paraId="4E47D011" w14:textId="77777777" w:rsidR="0016675C" w:rsidRDefault="0016675C" w:rsidP="00222595">
            <w:pPr>
              <w:ind w:firstLine="567"/>
              <w:jc w:val="both"/>
              <w:rPr>
                <w:b/>
                <w:bCs/>
                <w:sz w:val="22"/>
              </w:rPr>
            </w:pPr>
            <w:r w:rsidRPr="00ED00E6">
              <w:rPr>
                <w:b/>
                <w:bCs/>
                <w:sz w:val="22"/>
              </w:rPr>
              <w:t>18.</w:t>
            </w:r>
            <w:r w:rsidRPr="00ED00E6">
              <w:rPr>
                <w:b/>
                <w:bCs/>
                <w:sz w:val="22"/>
                <w:vertAlign w:val="superscript"/>
              </w:rPr>
              <w:t>1</w:t>
            </w:r>
            <w:r w:rsidRPr="00ED00E6">
              <w:rPr>
                <w:b/>
                <w:bCs/>
                <w:sz w:val="22"/>
              </w:rPr>
              <w:t xml:space="preserve"> pants. Paziņošanas pienākums un pienākums noskaidrot patieso labuma guvēju</w:t>
            </w:r>
          </w:p>
          <w:p w14:paraId="5CACE5DA" w14:textId="465BC46F" w:rsidR="0016675C" w:rsidRPr="004C75BD" w:rsidRDefault="0016675C" w:rsidP="00222595">
            <w:pPr>
              <w:ind w:firstLine="567"/>
              <w:jc w:val="both"/>
              <w:rPr>
                <w:sz w:val="22"/>
              </w:rPr>
            </w:pPr>
            <w:r w:rsidRPr="004C75BD">
              <w:rPr>
                <w:sz w:val="22"/>
              </w:rPr>
              <w:t xml:space="preserve">(4) Juridiskā persona un personālsabiedrība, kā arī ārvalsts subjekts glabā un pastāvīgi aktualizē vismaz šādu informāciju par tā patiesajiem labuma guvējiem: vārdu, uzvārdu, personas kodu (ja tāds ir) un dzimšanas datumu, mēnesi, gadu, personu apliecinoša dokumenta numuru un izdošanas datumu, valsti un iestādi, kas dokumentu izdevusi, </w:t>
            </w:r>
            <w:r w:rsidRPr="001011BF">
              <w:rPr>
                <w:sz w:val="22"/>
              </w:rPr>
              <w:t>valstspiederību,</w:t>
            </w:r>
            <w:r w:rsidRPr="004C75BD">
              <w:rPr>
                <w:sz w:val="22"/>
              </w:rPr>
              <w:t xml:space="preserve"> pastāvīgās dzīvesvietas valsti, kā arī veidu, kā tiek īstenota kontrole pār juridisko personu, personālsabiedrību vai </w:t>
            </w:r>
            <w:r w:rsidRPr="001011BF">
              <w:rPr>
                <w:sz w:val="22"/>
              </w:rPr>
              <w:t>ārvalsts subjektu, tai skaitā norādot dalīb</w:t>
            </w:r>
            <w:r w:rsidRPr="004C75BD">
              <w:rPr>
                <w:sz w:val="22"/>
              </w:rPr>
              <w:t xml:space="preserve">nieka (akcionāra), biedra, īpašnieka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 kā arī īstenotās kontroles dokumentāru pamatojumu, glabājot visus patieso </w:t>
            </w:r>
            <w:r w:rsidRPr="004C75BD">
              <w:rPr>
                <w:sz w:val="22"/>
              </w:rPr>
              <w:lastRenderedPageBreak/>
              <w:t>labuma guvēju dokumentāros pamatojumus, ar kuriem pamatota norādīto patieso labuma guvēju kontrole, izmantojot fiziskās personas, juridiskās personas, personālsabiedrības un ārvalsts subjektus.</w:t>
            </w:r>
          </w:p>
        </w:tc>
        <w:tc>
          <w:tcPr>
            <w:tcW w:w="3969" w:type="dxa"/>
          </w:tcPr>
          <w:p w14:paraId="26CBCD53" w14:textId="77777777" w:rsidR="0016675C" w:rsidRPr="00367E06" w:rsidRDefault="0016675C" w:rsidP="00367E06">
            <w:pPr>
              <w:ind w:firstLine="567"/>
              <w:jc w:val="both"/>
              <w:rPr>
                <w:rFonts w:eastAsia="Times New Roman"/>
                <w:iCs/>
                <w:color w:val="000000"/>
                <w:sz w:val="22"/>
                <w:lang w:eastAsia="lv-LV"/>
              </w:rPr>
            </w:pPr>
            <w:r w:rsidRPr="00367E06">
              <w:rPr>
                <w:rFonts w:eastAsia="Times New Roman"/>
                <w:iCs/>
                <w:color w:val="000000"/>
                <w:sz w:val="22"/>
                <w:lang w:eastAsia="lv-LV"/>
              </w:rPr>
              <w:lastRenderedPageBreak/>
              <w:t>2. 18.</w:t>
            </w:r>
            <w:r w:rsidRPr="00367E06">
              <w:rPr>
                <w:rFonts w:eastAsia="Times New Roman"/>
                <w:iCs/>
                <w:color w:val="000000"/>
                <w:sz w:val="22"/>
                <w:vertAlign w:val="superscript"/>
                <w:lang w:eastAsia="lv-LV"/>
              </w:rPr>
              <w:t>1</w:t>
            </w:r>
            <w:r w:rsidRPr="00367E06">
              <w:rPr>
                <w:rFonts w:eastAsia="Times New Roman"/>
                <w:iCs/>
                <w:color w:val="000000"/>
                <w:sz w:val="22"/>
                <w:lang w:eastAsia="lv-LV"/>
              </w:rPr>
              <w:t> panta ceturtajā daļā:</w:t>
            </w:r>
          </w:p>
          <w:p w14:paraId="7390B3A1" w14:textId="77777777" w:rsidR="0016675C" w:rsidRPr="00367E06" w:rsidRDefault="0016675C" w:rsidP="00367E06">
            <w:pPr>
              <w:ind w:firstLine="567"/>
              <w:jc w:val="both"/>
              <w:rPr>
                <w:rFonts w:eastAsia="Times New Roman"/>
                <w:iCs/>
                <w:color w:val="000000"/>
                <w:sz w:val="22"/>
                <w:lang w:eastAsia="lv-LV"/>
              </w:rPr>
            </w:pPr>
            <w:r w:rsidRPr="00367E06">
              <w:rPr>
                <w:rFonts w:eastAsia="Times New Roman"/>
                <w:iCs/>
                <w:color w:val="000000"/>
                <w:sz w:val="22"/>
                <w:lang w:eastAsia="lv-LV"/>
              </w:rPr>
              <w:t>papildināt pēc vārda "valstspiederību" ar vārdu "(valstspiederības)";</w:t>
            </w:r>
          </w:p>
          <w:p w14:paraId="6FFACD8F" w14:textId="5AD557E9" w:rsidR="0016675C" w:rsidRPr="005E54AA" w:rsidRDefault="0016675C" w:rsidP="00367E06">
            <w:pPr>
              <w:ind w:firstLine="567"/>
              <w:jc w:val="both"/>
              <w:rPr>
                <w:rFonts w:eastAsia="Times New Roman"/>
                <w:iCs/>
                <w:color w:val="000000"/>
                <w:sz w:val="22"/>
                <w:lang w:eastAsia="lv-LV"/>
              </w:rPr>
            </w:pPr>
            <w:r w:rsidRPr="00367E06">
              <w:rPr>
                <w:rFonts w:eastAsia="Times New Roman"/>
                <w:iCs/>
                <w:color w:val="000000"/>
                <w:sz w:val="22"/>
                <w:lang w:eastAsia="lv-LV"/>
              </w:rPr>
              <w:t>aizstāt  vārdus "ārvalsts subjektu, tai" ar vārdiem "ārvalsts subjektu, un īstenotās kontroles apjomu, tai".</w:t>
            </w:r>
          </w:p>
        </w:tc>
        <w:tc>
          <w:tcPr>
            <w:tcW w:w="567" w:type="dxa"/>
          </w:tcPr>
          <w:p w14:paraId="3218C5F0" w14:textId="77777777" w:rsidR="0016675C" w:rsidRPr="0016675C" w:rsidRDefault="0016675C" w:rsidP="0016675C">
            <w:pPr>
              <w:jc w:val="center"/>
              <w:rPr>
                <w:rFonts w:eastAsia="Times New Roman"/>
                <w:b/>
                <w:iCs/>
                <w:color w:val="000000"/>
                <w:sz w:val="22"/>
                <w:lang w:eastAsia="lv-LV"/>
              </w:rPr>
            </w:pPr>
          </w:p>
        </w:tc>
        <w:tc>
          <w:tcPr>
            <w:tcW w:w="3969" w:type="dxa"/>
          </w:tcPr>
          <w:p w14:paraId="0F1977B4" w14:textId="77777777" w:rsidR="0016675C" w:rsidRPr="00367E06" w:rsidRDefault="0016675C" w:rsidP="00367E06">
            <w:pPr>
              <w:ind w:firstLine="567"/>
              <w:jc w:val="both"/>
              <w:rPr>
                <w:rFonts w:eastAsia="Times New Roman"/>
                <w:iCs/>
                <w:color w:val="000000"/>
                <w:sz w:val="22"/>
                <w:lang w:eastAsia="lv-LV"/>
              </w:rPr>
            </w:pPr>
          </w:p>
        </w:tc>
        <w:tc>
          <w:tcPr>
            <w:tcW w:w="1417" w:type="dxa"/>
          </w:tcPr>
          <w:p w14:paraId="1A791C87" w14:textId="77777777" w:rsidR="0016675C" w:rsidRPr="0016675C" w:rsidRDefault="0016675C" w:rsidP="0016675C">
            <w:pPr>
              <w:jc w:val="center"/>
              <w:rPr>
                <w:rFonts w:eastAsia="Times New Roman"/>
                <w:b/>
                <w:iCs/>
                <w:color w:val="000000"/>
                <w:sz w:val="22"/>
                <w:lang w:eastAsia="lv-LV"/>
              </w:rPr>
            </w:pPr>
          </w:p>
        </w:tc>
        <w:tc>
          <w:tcPr>
            <w:tcW w:w="1418" w:type="dxa"/>
          </w:tcPr>
          <w:p w14:paraId="5C007D26" w14:textId="77777777" w:rsidR="0016675C" w:rsidRPr="0016675C" w:rsidRDefault="0016675C" w:rsidP="0016675C">
            <w:pPr>
              <w:jc w:val="center"/>
              <w:rPr>
                <w:rFonts w:eastAsia="Times New Roman"/>
                <w:b/>
                <w:iCs/>
                <w:color w:val="000000"/>
                <w:sz w:val="22"/>
                <w:lang w:eastAsia="lv-LV"/>
              </w:rPr>
            </w:pPr>
          </w:p>
        </w:tc>
      </w:tr>
      <w:tr w:rsidR="0016675C" w:rsidRPr="001B3F41" w14:paraId="211D3628" w14:textId="19CDFB3D" w:rsidTr="0016675C">
        <w:tc>
          <w:tcPr>
            <w:tcW w:w="3964" w:type="dxa"/>
          </w:tcPr>
          <w:p w14:paraId="27E323CB" w14:textId="77777777" w:rsidR="0016675C" w:rsidRDefault="0016675C" w:rsidP="00222595">
            <w:pPr>
              <w:ind w:firstLine="567"/>
              <w:jc w:val="both"/>
              <w:rPr>
                <w:b/>
                <w:bCs/>
                <w:sz w:val="22"/>
              </w:rPr>
            </w:pPr>
            <w:r w:rsidRPr="008126B7">
              <w:rPr>
                <w:b/>
                <w:bCs/>
                <w:sz w:val="22"/>
              </w:rPr>
              <w:t>18.</w:t>
            </w:r>
            <w:r w:rsidRPr="008126B7">
              <w:rPr>
                <w:b/>
                <w:bCs/>
                <w:sz w:val="22"/>
                <w:vertAlign w:val="superscript"/>
              </w:rPr>
              <w:t>3</w:t>
            </w:r>
            <w:r w:rsidRPr="008126B7">
              <w:rPr>
                <w:b/>
                <w:bCs/>
                <w:sz w:val="22"/>
              </w:rPr>
              <w:t xml:space="preserve"> pants. Informācijas par patiesajiem labuma guvējiem pieejamība</w:t>
            </w:r>
          </w:p>
          <w:p w14:paraId="3F452F6E" w14:textId="5AEB23C2" w:rsidR="0016675C" w:rsidRPr="008126B7" w:rsidRDefault="0016675C" w:rsidP="00222595">
            <w:pPr>
              <w:ind w:firstLine="567"/>
              <w:jc w:val="both"/>
              <w:rPr>
                <w:sz w:val="22"/>
              </w:rPr>
            </w:pPr>
            <w:r w:rsidRPr="00C748E3">
              <w:rPr>
                <w:sz w:val="22"/>
              </w:rPr>
              <w:t>(2) Informācija par patieso labuma guvēju, kurš informācijas izsniegšanas brīdī nav sasniedzis 18 gadu vecumu vai kuram ir ierobežota rīcībspēja, ir ierobežotas pieejamības informācija.</w:t>
            </w:r>
          </w:p>
        </w:tc>
        <w:tc>
          <w:tcPr>
            <w:tcW w:w="3969" w:type="dxa"/>
          </w:tcPr>
          <w:p w14:paraId="2C3DF964" w14:textId="77777777" w:rsidR="0016675C" w:rsidRPr="00367E06" w:rsidRDefault="0016675C" w:rsidP="00367E06">
            <w:pPr>
              <w:ind w:firstLine="567"/>
              <w:jc w:val="both"/>
              <w:rPr>
                <w:rFonts w:eastAsia="Times New Roman"/>
                <w:iCs/>
                <w:color w:val="000000"/>
                <w:sz w:val="22"/>
                <w:lang w:eastAsia="lv-LV"/>
              </w:rPr>
            </w:pPr>
            <w:r w:rsidRPr="00367E06">
              <w:rPr>
                <w:rFonts w:eastAsia="Times New Roman"/>
                <w:iCs/>
                <w:color w:val="000000"/>
                <w:sz w:val="22"/>
                <w:lang w:eastAsia="lv-LV"/>
              </w:rPr>
              <w:t>3. Papildināt 18.</w:t>
            </w:r>
            <w:r w:rsidRPr="00367E06">
              <w:rPr>
                <w:rFonts w:eastAsia="Times New Roman"/>
                <w:iCs/>
                <w:color w:val="000000"/>
                <w:sz w:val="22"/>
                <w:vertAlign w:val="superscript"/>
                <w:lang w:eastAsia="lv-LV"/>
              </w:rPr>
              <w:t>3</w:t>
            </w:r>
            <w:r w:rsidRPr="00367E06">
              <w:rPr>
                <w:rFonts w:eastAsia="Times New Roman"/>
                <w:iCs/>
                <w:color w:val="000000"/>
                <w:sz w:val="22"/>
                <w:lang w:eastAsia="lv-LV"/>
              </w:rPr>
              <w:t> pantu ar 2.</w:t>
            </w:r>
            <w:r w:rsidRPr="00367E06">
              <w:rPr>
                <w:rFonts w:eastAsia="Times New Roman"/>
                <w:iCs/>
                <w:color w:val="000000"/>
                <w:sz w:val="22"/>
                <w:vertAlign w:val="superscript"/>
                <w:lang w:eastAsia="lv-LV"/>
              </w:rPr>
              <w:t>1</w:t>
            </w:r>
            <w:r w:rsidRPr="00367E06">
              <w:rPr>
                <w:rFonts w:eastAsia="Times New Roman"/>
                <w:iCs/>
                <w:color w:val="000000"/>
                <w:sz w:val="22"/>
                <w:lang w:eastAsia="lv-LV"/>
              </w:rPr>
              <w:t>, 2.</w:t>
            </w:r>
            <w:r w:rsidRPr="00367E06">
              <w:rPr>
                <w:rFonts w:eastAsia="Times New Roman"/>
                <w:iCs/>
                <w:color w:val="000000"/>
                <w:sz w:val="22"/>
                <w:vertAlign w:val="superscript"/>
                <w:lang w:eastAsia="lv-LV"/>
              </w:rPr>
              <w:t>2</w:t>
            </w:r>
            <w:r w:rsidRPr="00367E06">
              <w:rPr>
                <w:rFonts w:eastAsia="Times New Roman"/>
                <w:iCs/>
                <w:color w:val="000000"/>
                <w:sz w:val="22"/>
                <w:lang w:eastAsia="lv-LV"/>
              </w:rPr>
              <w:t>, 2.</w:t>
            </w:r>
            <w:r w:rsidRPr="00367E06">
              <w:rPr>
                <w:rFonts w:eastAsia="Times New Roman"/>
                <w:iCs/>
                <w:color w:val="000000"/>
                <w:sz w:val="22"/>
                <w:vertAlign w:val="superscript"/>
                <w:lang w:eastAsia="lv-LV"/>
              </w:rPr>
              <w:t>3</w:t>
            </w:r>
            <w:r w:rsidRPr="00367E06">
              <w:rPr>
                <w:rFonts w:eastAsia="Times New Roman"/>
                <w:iCs/>
                <w:color w:val="000000"/>
                <w:sz w:val="22"/>
                <w:lang w:eastAsia="lv-LV"/>
              </w:rPr>
              <w:t> un 2.</w:t>
            </w:r>
            <w:r w:rsidRPr="00367E06">
              <w:rPr>
                <w:rFonts w:eastAsia="Times New Roman"/>
                <w:iCs/>
                <w:color w:val="000000"/>
                <w:sz w:val="22"/>
                <w:vertAlign w:val="superscript"/>
                <w:lang w:eastAsia="lv-LV"/>
              </w:rPr>
              <w:t>4</w:t>
            </w:r>
            <w:r w:rsidRPr="00367E06">
              <w:rPr>
                <w:rFonts w:eastAsia="Times New Roman"/>
                <w:iCs/>
                <w:color w:val="000000"/>
                <w:sz w:val="22"/>
                <w:lang w:eastAsia="lv-LV"/>
              </w:rPr>
              <w:t> daļu šādā redakcijā:</w:t>
            </w:r>
          </w:p>
          <w:p w14:paraId="60953476" w14:textId="77777777" w:rsidR="0016675C" w:rsidRPr="00367E06" w:rsidRDefault="0016675C" w:rsidP="00367E06">
            <w:pPr>
              <w:ind w:firstLine="567"/>
              <w:jc w:val="both"/>
              <w:rPr>
                <w:rFonts w:eastAsia="Times New Roman"/>
                <w:iCs/>
                <w:color w:val="000000"/>
                <w:sz w:val="22"/>
                <w:lang w:eastAsia="lv-LV"/>
              </w:rPr>
            </w:pPr>
            <w:r w:rsidRPr="00367E06">
              <w:rPr>
                <w:rFonts w:eastAsia="Times New Roman"/>
                <w:iCs/>
                <w:color w:val="000000"/>
                <w:sz w:val="22"/>
                <w:lang w:eastAsia="lv-LV"/>
              </w:rPr>
              <w:t>"(2</w:t>
            </w:r>
            <w:r w:rsidRPr="00367E06">
              <w:rPr>
                <w:rFonts w:eastAsia="Times New Roman"/>
                <w:iCs/>
                <w:color w:val="000000"/>
                <w:sz w:val="22"/>
                <w:vertAlign w:val="superscript"/>
                <w:lang w:eastAsia="lv-LV"/>
              </w:rPr>
              <w:t>1</w:t>
            </w:r>
            <w:r w:rsidRPr="00367E06">
              <w:rPr>
                <w:rFonts w:eastAsia="Times New Roman"/>
                <w:iCs/>
                <w:color w:val="000000"/>
                <w:sz w:val="22"/>
                <w:lang w:eastAsia="lv-LV"/>
              </w:rPr>
              <w:t>) Ja informācijas par personu kā patieso labuma guvēju publiska pieejamība var radīt draudus šai personai vai viņas ģimenes locekļiem tikt pakļautiem noziedzīgam nodarījumam, kas apdraud viņu dzīvību, veselību vai īpašumu, un pastāv objektīvs pamats uzskatīt, ka šie draudi var īstenoties, patiesajam labuma guvējam ir tiesības iesniegt Latvijas Republikas Uzņēmumu reģistram pieteikumu, lūdzot noteikt informāciju par viņu kā patieso labuma guvēju par ierobežotas pieejamības informāciju. Pieteikumā norādāms detalizēts situācijas apraksts, kas apliecina draudu pastāvēšanu. Ja patiesā labuma guvēja rīcībā ir pierādījumi, kas apstiprina pieteikumā ietverto informāciju, minētie pierādījumi pievienojami pieteikumam.</w:t>
            </w:r>
          </w:p>
          <w:p w14:paraId="5C39667A" w14:textId="5FB5D12F" w:rsidR="0016675C" w:rsidRPr="005E54AA" w:rsidRDefault="0016675C" w:rsidP="00702E05">
            <w:pPr>
              <w:ind w:firstLine="567"/>
              <w:jc w:val="both"/>
              <w:rPr>
                <w:rFonts w:eastAsia="Times New Roman"/>
                <w:iCs/>
                <w:color w:val="000000"/>
                <w:sz w:val="22"/>
                <w:lang w:eastAsia="lv-LV"/>
              </w:rPr>
            </w:pPr>
            <w:r w:rsidRPr="00367E06">
              <w:rPr>
                <w:rFonts w:eastAsia="Times New Roman"/>
                <w:iCs/>
                <w:color w:val="000000"/>
                <w:sz w:val="22"/>
                <w:lang w:eastAsia="lv-LV"/>
              </w:rPr>
              <w:t>(2</w:t>
            </w:r>
            <w:r w:rsidRPr="00367E06">
              <w:rPr>
                <w:rFonts w:eastAsia="Times New Roman"/>
                <w:iCs/>
                <w:color w:val="000000"/>
                <w:sz w:val="22"/>
                <w:vertAlign w:val="superscript"/>
                <w:lang w:eastAsia="lv-LV"/>
              </w:rPr>
              <w:t>2</w:t>
            </w:r>
            <w:r w:rsidRPr="00367E06">
              <w:rPr>
                <w:rFonts w:eastAsia="Times New Roman"/>
                <w:iCs/>
                <w:color w:val="000000"/>
                <w:sz w:val="22"/>
                <w:lang w:eastAsia="lv-LV"/>
              </w:rPr>
              <w:t>) Latvijas Republikas Uzņēmumu reģistrs, saņemot šā panta 2.</w:t>
            </w:r>
            <w:r w:rsidRPr="00367E06">
              <w:rPr>
                <w:rFonts w:eastAsia="Times New Roman"/>
                <w:iCs/>
                <w:color w:val="000000"/>
                <w:sz w:val="22"/>
                <w:vertAlign w:val="superscript"/>
                <w:lang w:eastAsia="lv-LV"/>
              </w:rPr>
              <w:t>1</w:t>
            </w:r>
            <w:r w:rsidRPr="00367E06">
              <w:rPr>
                <w:rFonts w:eastAsia="Times New Roman"/>
                <w:iCs/>
                <w:color w:val="000000"/>
                <w:sz w:val="22"/>
                <w:lang w:eastAsia="lv-LV"/>
              </w:rPr>
              <w:t> daļā minēto pieteikumu, nekavējoties, bet ne vēlāk kā vienas darbdienas laikā, nepieņemot atsevišķu lēmumu, aizklāj attiecīgā patiesā labuma guvēja informāciju. Informācija tiek aizklāta uz pieteikuma izskatīšanas laiku. Ja, izvērtējot pieteikumu, netiek konstatēti šā panta 2.</w:t>
            </w:r>
            <w:r w:rsidRPr="00367E06">
              <w:rPr>
                <w:rFonts w:eastAsia="Times New Roman"/>
                <w:iCs/>
                <w:color w:val="000000"/>
                <w:sz w:val="22"/>
                <w:vertAlign w:val="superscript"/>
                <w:lang w:eastAsia="lv-LV"/>
              </w:rPr>
              <w:t>1</w:t>
            </w:r>
            <w:r w:rsidRPr="00367E06">
              <w:rPr>
                <w:rFonts w:eastAsia="Times New Roman"/>
                <w:iCs/>
                <w:color w:val="000000"/>
                <w:sz w:val="22"/>
                <w:lang w:eastAsia="lv-LV"/>
              </w:rPr>
              <w:t xml:space="preserve"> daļā minētie draudi, piekļuve informācijai tiek atjaunota neatkarīgi no </w:t>
            </w:r>
            <w:r w:rsidRPr="00367E06">
              <w:rPr>
                <w:rFonts w:eastAsia="Times New Roman"/>
                <w:iCs/>
                <w:color w:val="000000"/>
                <w:sz w:val="22"/>
                <w:lang w:eastAsia="lv-LV"/>
              </w:rPr>
              <w:lastRenderedPageBreak/>
              <w:t>Latvijas Republikas Uzņēmumu reģistra lēmuma apstrīdēšanas vai pārsūdzēšanas.</w:t>
            </w:r>
          </w:p>
        </w:tc>
        <w:tc>
          <w:tcPr>
            <w:tcW w:w="567" w:type="dxa"/>
          </w:tcPr>
          <w:p w14:paraId="5406FFF9" w14:textId="77777777" w:rsidR="0016675C" w:rsidRPr="0016675C" w:rsidRDefault="0016675C" w:rsidP="0016675C">
            <w:pPr>
              <w:jc w:val="center"/>
              <w:rPr>
                <w:rFonts w:eastAsia="Times New Roman"/>
                <w:b/>
                <w:iCs/>
                <w:color w:val="000000"/>
                <w:sz w:val="22"/>
                <w:lang w:eastAsia="lv-LV"/>
              </w:rPr>
            </w:pPr>
          </w:p>
        </w:tc>
        <w:tc>
          <w:tcPr>
            <w:tcW w:w="3969" w:type="dxa"/>
          </w:tcPr>
          <w:p w14:paraId="4B5DF3D0" w14:textId="77777777" w:rsidR="0016675C" w:rsidRPr="00367E06" w:rsidRDefault="0016675C" w:rsidP="00367E06">
            <w:pPr>
              <w:ind w:firstLine="567"/>
              <w:jc w:val="both"/>
              <w:rPr>
                <w:rFonts w:eastAsia="Times New Roman"/>
                <w:iCs/>
                <w:color w:val="000000"/>
                <w:sz w:val="22"/>
                <w:lang w:eastAsia="lv-LV"/>
              </w:rPr>
            </w:pPr>
          </w:p>
        </w:tc>
        <w:tc>
          <w:tcPr>
            <w:tcW w:w="1417" w:type="dxa"/>
          </w:tcPr>
          <w:p w14:paraId="70117347" w14:textId="77777777" w:rsidR="0016675C" w:rsidRPr="0016675C" w:rsidRDefault="0016675C" w:rsidP="0016675C">
            <w:pPr>
              <w:jc w:val="center"/>
              <w:rPr>
                <w:rFonts w:eastAsia="Times New Roman"/>
                <w:b/>
                <w:iCs/>
                <w:color w:val="000000"/>
                <w:sz w:val="22"/>
                <w:lang w:eastAsia="lv-LV"/>
              </w:rPr>
            </w:pPr>
          </w:p>
        </w:tc>
        <w:tc>
          <w:tcPr>
            <w:tcW w:w="1418" w:type="dxa"/>
          </w:tcPr>
          <w:p w14:paraId="0E2C243C" w14:textId="77777777" w:rsidR="0016675C" w:rsidRPr="0016675C" w:rsidRDefault="0016675C" w:rsidP="0016675C">
            <w:pPr>
              <w:jc w:val="center"/>
              <w:rPr>
                <w:rFonts w:eastAsia="Times New Roman"/>
                <w:b/>
                <w:iCs/>
                <w:color w:val="000000"/>
                <w:sz w:val="22"/>
                <w:lang w:eastAsia="lv-LV"/>
              </w:rPr>
            </w:pPr>
          </w:p>
        </w:tc>
      </w:tr>
      <w:tr w:rsidR="00702E05" w:rsidRPr="001B3F41" w14:paraId="5BD901D3" w14:textId="77777777" w:rsidTr="0016675C">
        <w:tc>
          <w:tcPr>
            <w:tcW w:w="3964" w:type="dxa"/>
          </w:tcPr>
          <w:p w14:paraId="0B1FAACD" w14:textId="77777777" w:rsidR="00702E05" w:rsidRPr="008126B7" w:rsidRDefault="00702E05" w:rsidP="00222595">
            <w:pPr>
              <w:ind w:firstLine="567"/>
              <w:jc w:val="both"/>
              <w:rPr>
                <w:b/>
                <w:bCs/>
                <w:sz w:val="22"/>
              </w:rPr>
            </w:pPr>
          </w:p>
        </w:tc>
        <w:tc>
          <w:tcPr>
            <w:tcW w:w="3969" w:type="dxa"/>
          </w:tcPr>
          <w:p w14:paraId="58E82960" w14:textId="2D7E41FA" w:rsidR="00702E05" w:rsidRPr="00367E06" w:rsidRDefault="00702E05" w:rsidP="00367E06">
            <w:pPr>
              <w:ind w:firstLine="567"/>
              <w:jc w:val="both"/>
              <w:rPr>
                <w:rFonts w:eastAsia="Times New Roman"/>
                <w:iCs/>
                <w:color w:val="000000"/>
                <w:sz w:val="22"/>
                <w:lang w:eastAsia="lv-LV"/>
              </w:rPr>
            </w:pPr>
            <w:r w:rsidRPr="00367E06">
              <w:rPr>
                <w:rFonts w:eastAsia="Times New Roman"/>
                <w:iCs/>
                <w:color w:val="000000"/>
                <w:sz w:val="22"/>
                <w:lang w:eastAsia="lv-LV"/>
              </w:rPr>
              <w:t>(2</w:t>
            </w:r>
            <w:r w:rsidRPr="00367E06">
              <w:rPr>
                <w:rFonts w:eastAsia="Times New Roman"/>
                <w:iCs/>
                <w:color w:val="000000"/>
                <w:sz w:val="22"/>
                <w:vertAlign w:val="superscript"/>
                <w:lang w:eastAsia="lv-LV"/>
              </w:rPr>
              <w:t>3</w:t>
            </w:r>
            <w:r w:rsidRPr="00367E06">
              <w:rPr>
                <w:rFonts w:eastAsia="Times New Roman"/>
                <w:iCs/>
                <w:color w:val="000000"/>
                <w:sz w:val="22"/>
                <w:lang w:eastAsia="lv-LV"/>
              </w:rPr>
              <w:t>) Latvijas Republikas Uzņēmumu reģistrs šā panta 2.</w:t>
            </w:r>
            <w:r w:rsidRPr="00367E06">
              <w:rPr>
                <w:rFonts w:eastAsia="Times New Roman"/>
                <w:iCs/>
                <w:color w:val="000000"/>
                <w:sz w:val="22"/>
                <w:vertAlign w:val="superscript"/>
                <w:lang w:eastAsia="lv-LV"/>
              </w:rPr>
              <w:t>1 </w:t>
            </w:r>
            <w:r w:rsidRPr="00367E06">
              <w:rPr>
                <w:rFonts w:eastAsia="Times New Roman"/>
                <w:iCs/>
                <w:color w:val="000000"/>
                <w:sz w:val="22"/>
                <w:lang w:eastAsia="lv-LV"/>
              </w:rPr>
              <w:t>daļā minēto pieteikumu izskata mēneša laikā no tā saņemšanas dienas. Informācija par patieso labuma guvēju tiek atzīta par ierobežotas pieejamības informāciju, ja, pamatojoties uz pieteikumā ietverto informāciju, tiek konstatēti šā panta 2.</w:t>
            </w:r>
            <w:r w:rsidRPr="00367E06">
              <w:rPr>
                <w:rFonts w:eastAsia="Times New Roman"/>
                <w:iCs/>
                <w:color w:val="000000"/>
                <w:sz w:val="22"/>
                <w:vertAlign w:val="superscript"/>
                <w:lang w:eastAsia="lv-LV"/>
              </w:rPr>
              <w:t>1</w:t>
            </w:r>
            <w:r w:rsidRPr="00367E06">
              <w:rPr>
                <w:rFonts w:eastAsia="Times New Roman"/>
                <w:iCs/>
                <w:color w:val="000000"/>
                <w:sz w:val="22"/>
                <w:lang w:eastAsia="lv-LV"/>
              </w:rPr>
              <w:t xml:space="preserve"> daļā minētie draudi un pastāv objektīvs pamats uzskatīt, ka tie var īstenoties. Ierobežotas pieejamības statuss tiek piemērots, kamēr pastāv attiecīgie draudi. Patiesajam labuma guvējam ir pienākums nekavējoties informēt Latvijas Republikas Uzņēmumu reģistru, ja draudi vairs nepastāv, </w:t>
            </w:r>
            <w:r w:rsidRPr="00F059CA">
              <w:rPr>
                <w:rFonts w:eastAsia="Times New Roman"/>
                <w:iCs/>
                <w:color w:val="000000"/>
                <w:sz w:val="22"/>
                <w:u w:val="single"/>
                <w:lang w:eastAsia="lv-LV"/>
              </w:rPr>
              <w:t>kā arī reizi gadā iesniegt apstiprinājumu, ka draudi joprojām pastāv</w:t>
            </w:r>
            <w:r w:rsidRPr="00367E06">
              <w:rPr>
                <w:rFonts w:eastAsia="Times New Roman"/>
                <w:iCs/>
                <w:color w:val="000000"/>
                <w:sz w:val="22"/>
                <w:lang w:eastAsia="lv-LV"/>
              </w:rPr>
              <w:t>.</w:t>
            </w:r>
          </w:p>
        </w:tc>
        <w:tc>
          <w:tcPr>
            <w:tcW w:w="567" w:type="dxa"/>
          </w:tcPr>
          <w:p w14:paraId="5D883CD6" w14:textId="6F8F05C7" w:rsidR="00702E05" w:rsidRPr="0016675C" w:rsidRDefault="00605C5C" w:rsidP="0016675C">
            <w:pPr>
              <w:jc w:val="center"/>
              <w:rPr>
                <w:rFonts w:eastAsia="Times New Roman"/>
                <w:b/>
                <w:iCs/>
                <w:color w:val="000000"/>
                <w:sz w:val="22"/>
                <w:lang w:eastAsia="lv-LV"/>
              </w:rPr>
            </w:pPr>
            <w:r>
              <w:rPr>
                <w:rFonts w:eastAsia="Times New Roman"/>
                <w:b/>
                <w:iCs/>
                <w:color w:val="000000"/>
                <w:sz w:val="22"/>
                <w:lang w:eastAsia="lv-LV"/>
              </w:rPr>
              <w:t>1</w:t>
            </w:r>
          </w:p>
        </w:tc>
        <w:tc>
          <w:tcPr>
            <w:tcW w:w="3969" w:type="dxa"/>
          </w:tcPr>
          <w:p w14:paraId="7AE162FF" w14:textId="77777777" w:rsidR="00702E05" w:rsidRDefault="00702E05" w:rsidP="00367E06">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Tieslietu ministre </w:t>
            </w:r>
            <w:proofErr w:type="spellStart"/>
            <w:r>
              <w:rPr>
                <w:rFonts w:eastAsia="Times New Roman"/>
                <w:b/>
                <w:bCs/>
                <w:iCs/>
                <w:color w:val="000000"/>
                <w:sz w:val="22"/>
                <w:u w:val="single"/>
                <w:lang w:eastAsia="lv-LV"/>
              </w:rPr>
              <w:t>I.</w:t>
            </w:r>
            <w:r w:rsidRPr="00702E05">
              <w:rPr>
                <w:rFonts w:eastAsia="Times New Roman"/>
                <w:b/>
                <w:bCs/>
                <w:iCs/>
                <w:color w:val="000000"/>
                <w:sz w:val="22"/>
                <w:u w:val="single"/>
                <w:lang w:eastAsia="lv-LV"/>
              </w:rPr>
              <w:t>Lībiņa</w:t>
            </w:r>
            <w:proofErr w:type="spellEnd"/>
            <w:r w:rsidRPr="00702E05">
              <w:rPr>
                <w:rFonts w:eastAsia="Times New Roman"/>
                <w:b/>
                <w:bCs/>
                <w:iCs/>
                <w:color w:val="000000"/>
                <w:sz w:val="22"/>
                <w:u w:val="single"/>
                <w:lang w:eastAsia="lv-LV"/>
              </w:rPr>
              <w:t>-Egnere</w:t>
            </w:r>
          </w:p>
          <w:p w14:paraId="4E92CC56" w14:textId="04027883" w:rsidR="00702E05" w:rsidRPr="00F059CA" w:rsidRDefault="00F059CA" w:rsidP="00367E06">
            <w:pPr>
              <w:ind w:firstLine="567"/>
              <w:jc w:val="both"/>
              <w:rPr>
                <w:rFonts w:eastAsia="Times New Roman"/>
                <w:iCs/>
                <w:color w:val="000000"/>
                <w:sz w:val="22"/>
                <w:lang w:eastAsia="lv-LV"/>
              </w:rPr>
            </w:pPr>
            <w:r w:rsidRPr="00F059CA">
              <w:rPr>
                <w:rFonts w:eastAsia="Times New Roman"/>
                <w:iCs/>
                <w:color w:val="000000"/>
                <w:sz w:val="22"/>
                <w:lang w:eastAsia="lv-LV"/>
              </w:rPr>
              <w:t>Aizstāt 2.</w:t>
            </w:r>
            <w:r w:rsidRPr="00F059CA">
              <w:rPr>
                <w:rFonts w:eastAsia="Times New Roman"/>
                <w:iCs/>
                <w:color w:val="000000"/>
                <w:sz w:val="22"/>
                <w:vertAlign w:val="superscript"/>
                <w:lang w:eastAsia="lv-LV"/>
              </w:rPr>
              <w:t>3</w:t>
            </w:r>
            <w:r w:rsidRPr="00F059CA">
              <w:rPr>
                <w:rFonts w:eastAsia="Times New Roman"/>
                <w:iCs/>
                <w:color w:val="000000"/>
                <w:sz w:val="22"/>
                <w:lang w:eastAsia="lv-LV"/>
              </w:rPr>
              <w:t> daļas ceturtā teikuma vārdus “kā arī reizi gadā iesniegt apstiprinājumu, ka draudi joprojām pastāv” ar vārdiem “</w:t>
            </w:r>
            <w:bookmarkStart w:id="0" w:name="_Hlk212539882"/>
            <w:r w:rsidRPr="00F059CA">
              <w:rPr>
                <w:rFonts w:eastAsia="Times New Roman"/>
                <w:iCs/>
                <w:color w:val="000000"/>
                <w:sz w:val="22"/>
                <w:lang w:eastAsia="lv-LV"/>
              </w:rPr>
              <w:t>vai, ja draudi joprojām pastāv – reizi gadā iesniegt tam apstiprinājumu.</w:t>
            </w:r>
            <w:bookmarkEnd w:id="0"/>
            <w:r w:rsidRPr="00F059CA">
              <w:rPr>
                <w:rFonts w:eastAsia="Times New Roman"/>
                <w:iCs/>
                <w:color w:val="000000"/>
                <w:sz w:val="22"/>
                <w:lang w:eastAsia="lv-LV"/>
              </w:rPr>
              <w:t>”</w:t>
            </w:r>
          </w:p>
        </w:tc>
        <w:tc>
          <w:tcPr>
            <w:tcW w:w="1417" w:type="dxa"/>
          </w:tcPr>
          <w:p w14:paraId="70B5DCFA" w14:textId="7DAA81AE" w:rsidR="00702E05" w:rsidRPr="0016675C" w:rsidRDefault="0064659E" w:rsidP="0016675C">
            <w:pPr>
              <w:jc w:val="center"/>
              <w:rPr>
                <w:rFonts w:eastAsia="Times New Roman"/>
                <w:b/>
                <w:iCs/>
                <w:color w:val="000000"/>
                <w:sz w:val="22"/>
                <w:lang w:eastAsia="lv-LV"/>
              </w:rPr>
            </w:pPr>
            <w:r>
              <w:rPr>
                <w:rFonts w:eastAsia="Times New Roman"/>
                <w:b/>
                <w:iCs/>
                <w:color w:val="000000"/>
                <w:sz w:val="22"/>
                <w:lang w:eastAsia="lv-LV"/>
              </w:rPr>
              <w:t xml:space="preserve">Atbalstīt </w:t>
            </w:r>
          </w:p>
        </w:tc>
        <w:tc>
          <w:tcPr>
            <w:tcW w:w="1418" w:type="dxa"/>
          </w:tcPr>
          <w:p w14:paraId="0BEB4594" w14:textId="77777777" w:rsidR="00702E05" w:rsidRPr="0016675C" w:rsidRDefault="00702E05" w:rsidP="0016675C">
            <w:pPr>
              <w:jc w:val="center"/>
              <w:rPr>
                <w:rFonts w:eastAsia="Times New Roman"/>
                <w:b/>
                <w:iCs/>
                <w:color w:val="000000"/>
                <w:sz w:val="22"/>
                <w:lang w:eastAsia="lv-LV"/>
              </w:rPr>
            </w:pPr>
          </w:p>
        </w:tc>
      </w:tr>
      <w:tr w:rsidR="00702E05" w:rsidRPr="001B3F41" w14:paraId="13AD9362" w14:textId="77777777" w:rsidTr="0016675C">
        <w:tc>
          <w:tcPr>
            <w:tcW w:w="3964" w:type="dxa"/>
          </w:tcPr>
          <w:p w14:paraId="5F3F6E50" w14:textId="77777777" w:rsidR="00702E05" w:rsidRPr="008126B7" w:rsidRDefault="00702E05" w:rsidP="00222595">
            <w:pPr>
              <w:ind w:firstLine="567"/>
              <w:jc w:val="both"/>
              <w:rPr>
                <w:b/>
                <w:bCs/>
                <w:sz w:val="22"/>
              </w:rPr>
            </w:pPr>
          </w:p>
        </w:tc>
        <w:tc>
          <w:tcPr>
            <w:tcW w:w="3969" w:type="dxa"/>
          </w:tcPr>
          <w:p w14:paraId="1F77D705" w14:textId="045C06BB" w:rsidR="00702E05" w:rsidRPr="00367E06" w:rsidRDefault="00702E05" w:rsidP="00367E06">
            <w:pPr>
              <w:ind w:firstLine="567"/>
              <w:jc w:val="both"/>
              <w:rPr>
                <w:rFonts w:eastAsia="Times New Roman"/>
                <w:iCs/>
                <w:color w:val="000000"/>
                <w:sz w:val="22"/>
                <w:lang w:eastAsia="lv-LV"/>
              </w:rPr>
            </w:pPr>
            <w:r w:rsidRPr="00702E05">
              <w:rPr>
                <w:rFonts w:eastAsia="Times New Roman"/>
                <w:iCs/>
                <w:color w:val="000000"/>
                <w:sz w:val="22"/>
                <w:lang w:eastAsia="lv-LV"/>
              </w:rPr>
              <w:t>(2</w:t>
            </w:r>
            <w:r w:rsidRPr="00702E05">
              <w:rPr>
                <w:rFonts w:eastAsia="Times New Roman"/>
                <w:iCs/>
                <w:color w:val="000000"/>
                <w:sz w:val="22"/>
                <w:vertAlign w:val="superscript"/>
                <w:lang w:eastAsia="lv-LV"/>
              </w:rPr>
              <w:t>4</w:t>
            </w:r>
            <w:r w:rsidRPr="00702E05">
              <w:rPr>
                <w:rFonts w:eastAsia="Times New Roman"/>
                <w:iCs/>
                <w:color w:val="000000"/>
                <w:sz w:val="22"/>
                <w:lang w:eastAsia="lv-LV"/>
              </w:rPr>
              <w:t xml:space="preserve">) Ja informācija par patieso labuma guvēju ir ierobežotas pieejamības informācija un patiesā labuma guvēja statuss izriet no individuālā uzņēmuma vai zemnieka vai zvejnieka saimniecības īpašnieka statusa vai tiešām vai netiešām īpašumtiesībām kapitālsabiedrībā, informācija par attiecīgo patieso labuma guvēju kā individuālā uzņēmuma vai zemnieka vai zvejnieka saimniecības īpašnieku vai kapitālsabiedrības dalībnieku (akcionāru) ir ierobežotas pieejamības informācija. Kamēr informācija par patieso labuma guvēju un tā tiešajām vai netiešajām īpašumtiesībām ir ierobežotas pieejamības informācija, kapitālsabiedrības reģistrācijas lietā esošais dalībnieku (akcionāru) reģistra </w:t>
            </w:r>
            <w:r w:rsidRPr="00702E05">
              <w:rPr>
                <w:rFonts w:eastAsia="Times New Roman"/>
                <w:iCs/>
                <w:color w:val="000000"/>
                <w:sz w:val="22"/>
                <w:lang w:eastAsia="lv-LV"/>
              </w:rPr>
              <w:lastRenderedPageBreak/>
              <w:t>nodalījums vai akciju sabiedrības paziņojums par akcionāra līdzdalības iegūšanu, palielināšanos vai samazināšanos, kurā ietverta informācija par konkrēto patieso labuma guvēju, iekļaujams reģistrācijas lietas nepubliskajā daļā."</w:t>
            </w:r>
          </w:p>
        </w:tc>
        <w:tc>
          <w:tcPr>
            <w:tcW w:w="567" w:type="dxa"/>
          </w:tcPr>
          <w:p w14:paraId="53809A21" w14:textId="5CDD9A6D" w:rsidR="00702E05" w:rsidRPr="0016675C" w:rsidRDefault="00605C5C" w:rsidP="0016675C">
            <w:pPr>
              <w:jc w:val="center"/>
              <w:rPr>
                <w:rFonts w:eastAsia="Times New Roman"/>
                <w:b/>
                <w:iCs/>
                <w:color w:val="000000"/>
                <w:sz w:val="22"/>
                <w:lang w:eastAsia="lv-LV"/>
              </w:rPr>
            </w:pPr>
            <w:r>
              <w:rPr>
                <w:rFonts w:eastAsia="Times New Roman"/>
                <w:b/>
                <w:iCs/>
                <w:color w:val="000000"/>
                <w:sz w:val="22"/>
                <w:lang w:eastAsia="lv-LV"/>
              </w:rPr>
              <w:lastRenderedPageBreak/>
              <w:t>2</w:t>
            </w:r>
          </w:p>
        </w:tc>
        <w:tc>
          <w:tcPr>
            <w:tcW w:w="3969" w:type="dxa"/>
          </w:tcPr>
          <w:p w14:paraId="3D3887FC" w14:textId="77777777" w:rsidR="0031167D" w:rsidRDefault="0031167D" w:rsidP="0031167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Tieslietu ministre </w:t>
            </w:r>
            <w:proofErr w:type="spellStart"/>
            <w:r>
              <w:rPr>
                <w:rFonts w:eastAsia="Times New Roman"/>
                <w:b/>
                <w:bCs/>
                <w:iCs/>
                <w:color w:val="000000"/>
                <w:sz w:val="22"/>
                <w:u w:val="single"/>
                <w:lang w:eastAsia="lv-LV"/>
              </w:rPr>
              <w:t>I.</w:t>
            </w:r>
            <w:r w:rsidRPr="00702E05">
              <w:rPr>
                <w:rFonts w:eastAsia="Times New Roman"/>
                <w:b/>
                <w:bCs/>
                <w:iCs/>
                <w:color w:val="000000"/>
                <w:sz w:val="22"/>
                <w:u w:val="single"/>
                <w:lang w:eastAsia="lv-LV"/>
              </w:rPr>
              <w:t>Lībiņa</w:t>
            </w:r>
            <w:proofErr w:type="spellEnd"/>
            <w:r w:rsidRPr="00702E05">
              <w:rPr>
                <w:rFonts w:eastAsia="Times New Roman"/>
                <w:b/>
                <w:bCs/>
                <w:iCs/>
                <w:color w:val="000000"/>
                <w:sz w:val="22"/>
                <w:u w:val="single"/>
                <w:lang w:eastAsia="lv-LV"/>
              </w:rPr>
              <w:t>-Egnere</w:t>
            </w:r>
          </w:p>
          <w:p w14:paraId="7B1FF68C" w14:textId="77777777" w:rsidR="0031167D" w:rsidRPr="0031167D" w:rsidRDefault="0031167D" w:rsidP="0031167D">
            <w:pPr>
              <w:ind w:firstLine="567"/>
              <w:jc w:val="both"/>
              <w:rPr>
                <w:rFonts w:eastAsia="Times New Roman"/>
                <w:iCs/>
                <w:color w:val="000000"/>
                <w:sz w:val="22"/>
                <w:lang w:eastAsia="lv-LV"/>
              </w:rPr>
            </w:pPr>
            <w:r w:rsidRPr="0031167D">
              <w:rPr>
                <w:rFonts w:eastAsia="Times New Roman"/>
                <w:iCs/>
                <w:color w:val="000000"/>
                <w:sz w:val="22"/>
                <w:lang w:eastAsia="lv-LV"/>
              </w:rPr>
              <w:t>Izteikt 2.</w:t>
            </w:r>
            <w:r w:rsidRPr="0031167D">
              <w:rPr>
                <w:rFonts w:eastAsia="Times New Roman"/>
                <w:iCs/>
                <w:color w:val="000000"/>
                <w:sz w:val="22"/>
                <w:vertAlign w:val="superscript"/>
                <w:lang w:eastAsia="lv-LV"/>
              </w:rPr>
              <w:t>4</w:t>
            </w:r>
            <w:r w:rsidRPr="0031167D">
              <w:rPr>
                <w:rFonts w:eastAsia="Times New Roman"/>
                <w:iCs/>
                <w:color w:val="000000"/>
                <w:sz w:val="22"/>
                <w:lang w:eastAsia="lv-LV"/>
              </w:rPr>
              <w:t xml:space="preserve"> daļu šādā redakcijā: </w:t>
            </w:r>
          </w:p>
          <w:p w14:paraId="07A5D07D" w14:textId="14424ECD" w:rsidR="00702E05" w:rsidRPr="00367E06" w:rsidRDefault="0031167D" w:rsidP="0031167D">
            <w:pPr>
              <w:ind w:firstLine="567"/>
              <w:jc w:val="both"/>
              <w:rPr>
                <w:rFonts w:eastAsia="Times New Roman"/>
                <w:iCs/>
                <w:color w:val="000000"/>
                <w:sz w:val="22"/>
                <w:lang w:eastAsia="lv-LV"/>
              </w:rPr>
            </w:pPr>
            <w:r w:rsidRPr="0031167D">
              <w:rPr>
                <w:rFonts w:eastAsia="Times New Roman"/>
                <w:iCs/>
                <w:color w:val="000000"/>
                <w:sz w:val="22"/>
                <w:lang w:eastAsia="lv-LV"/>
              </w:rPr>
              <w:t>“(2</w:t>
            </w:r>
            <w:r w:rsidRPr="0031167D">
              <w:rPr>
                <w:rFonts w:eastAsia="Times New Roman"/>
                <w:iCs/>
                <w:color w:val="000000"/>
                <w:sz w:val="22"/>
                <w:vertAlign w:val="superscript"/>
                <w:lang w:eastAsia="lv-LV"/>
              </w:rPr>
              <w:t>4</w:t>
            </w:r>
            <w:r w:rsidRPr="0031167D">
              <w:rPr>
                <w:rFonts w:eastAsia="Times New Roman"/>
                <w:iCs/>
                <w:color w:val="000000"/>
                <w:sz w:val="22"/>
                <w:lang w:eastAsia="lv-LV"/>
              </w:rPr>
              <w:t xml:space="preserve">) Ja informācija par patieso labuma guvēju ir ierobežotas pieejamības informācija un patiesā labuma guvēja statuss izriet no individuālā uzņēmuma īpašnieka statusa vai tiešas vai netiešas līdzdalības kapitālsabiedrībā, informācija par attiecīgo patieso labuma guvēju kā individuālā uzņēmuma īpašnieku vai kapitālsabiedrības dalībnieku (akcionāru) arī ir ierobežotas pieejamības informācija. Kamēr informācija par patieso labuma guvēju un tā tiešo vai netiešo līdzdalību ir ierobežotas pieejamības informācija, kapitālsabiedrības reģistrācijas lietā esošais dalībnieku (akcionāru) reģistra </w:t>
            </w:r>
            <w:r w:rsidRPr="0031167D">
              <w:rPr>
                <w:rFonts w:eastAsia="Times New Roman"/>
                <w:iCs/>
                <w:color w:val="000000"/>
                <w:sz w:val="22"/>
                <w:lang w:eastAsia="lv-LV"/>
              </w:rPr>
              <w:lastRenderedPageBreak/>
              <w:t>nodalījums vai akciju sabiedrības paziņojums par akcionāra līdzdalības iegūšanu, palielināšanos vai samazināšanos, kurā ietverta informācija par konkrēto patieso labuma guvēju, iekļaujams reģistrācijas lietas nepubliskajā daļā.”</w:t>
            </w:r>
          </w:p>
        </w:tc>
        <w:tc>
          <w:tcPr>
            <w:tcW w:w="1417" w:type="dxa"/>
          </w:tcPr>
          <w:p w14:paraId="7F3BFF7B" w14:textId="534E5647" w:rsidR="00702E05" w:rsidRPr="0016675C" w:rsidRDefault="0064659E" w:rsidP="0016675C">
            <w:pPr>
              <w:jc w:val="center"/>
              <w:rPr>
                <w:rFonts w:eastAsia="Times New Roman"/>
                <w:b/>
                <w:iCs/>
                <w:color w:val="000000"/>
                <w:sz w:val="22"/>
                <w:lang w:eastAsia="lv-LV"/>
              </w:rPr>
            </w:pPr>
            <w:r>
              <w:rPr>
                <w:rFonts w:eastAsia="Times New Roman"/>
                <w:b/>
                <w:iCs/>
                <w:color w:val="000000"/>
                <w:sz w:val="22"/>
                <w:lang w:eastAsia="lv-LV"/>
              </w:rPr>
              <w:lastRenderedPageBreak/>
              <w:t>Atbalstīt</w:t>
            </w:r>
          </w:p>
        </w:tc>
        <w:tc>
          <w:tcPr>
            <w:tcW w:w="1418" w:type="dxa"/>
          </w:tcPr>
          <w:p w14:paraId="3BC51B1A" w14:textId="77777777" w:rsidR="00702E05" w:rsidRPr="0016675C" w:rsidRDefault="00702E05" w:rsidP="0016675C">
            <w:pPr>
              <w:jc w:val="center"/>
              <w:rPr>
                <w:rFonts w:eastAsia="Times New Roman"/>
                <w:b/>
                <w:iCs/>
                <w:color w:val="000000"/>
                <w:sz w:val="22"/>
                <w:lang w:eastAsia="lv-LV"/>
              </w:rPr>
            </w:pPr>
          </w:p>
        </w:tc>
      </w:tr>
      <w:tr w:rsidR="0016675C" w:rsidRPr="001B3F41" w14:paraId="27D8F95F" w14:textId="4E76D9CD" w:rsidTr="0016675C">
        <w:tc>
          <w:tcPr>
            <w:tcW w:w="3964" w:type="dxa"/>
          </w:tcPr>
          <w:p w14:paraId="1DB12E2C" w14:textId="77777777" w:rsidR="0016675C" w:rsidRDefault="0016675C" w:rsidP="00222595">
            <w:pPr>
              <w:ind w:firstLine="567"/>
              <w:jc w:val="both"/>
              <w:rPr>
                <w:b/>
                <w:bCs/>
                <w:sz w:val="22"/>
              </w:rPr>
            </w:pPr>
            <w:r w:rsidRPr="00D5716E">
              <w:rPr>
                <w:b/>
                <w:bCs/>
                <w:sz w:val="22"/>
              </w:rPr>
              <w:t>18.</w:t>
            </w:r>
            <w:r w:rsidRPr="00D5716E">
              <w:rPr>
                <w:b/>
                <w:bCs/>
                <w:sz w:val="22"/>
                <w:vertAlign w:val="superscript"/>
              </w:rPr>
              <w:t>4</w:t>
            </w:r>
            <w:r w:rsidRPr="00D5716E">
              <w:rPr>
                <w:b/>
                <w:bCs/>
                <w:sz w:val="22"/>
              </w:rPr>
              <w:t> pants. Pienākums noskaidrot juridiskā veidojuma patieso labuma guvēju</w:t>
            </w:r>
          </w:p>
          <w:p w14:paraId="6F0344B2" w14:textId="1160BC95" w:rsidR="0016675C" w:rsidRPr="00D5716E" w:rsidRDefault="0016675C" w:rsidP="00222595">
            <w:pPr>
              <w:ind w:firstLine="567"/>
              <w:jc w:val="both"/>
              <w:rPr>
                <w:sz w:val="22"/>
              </w:rPr>
            </w:pPr>
            <w:r w:rsidRPr="00D5716E">
              <w:rPr>
                <w:sz w:val="22"/>
              </w:rPr>
              <w:t xml:space="preserve">(2) Šā panta pirmajā daļā minētā informācija ietver patiesā labuma guvēja vārdu, uzvārdu, personas kodu (ja tāds ir), dzimšanas datumu, mēnesi, gadu, personu apliecinoša dokumenta numuru un izdošanas datumu, valsti un iestādi, kas dokumentu izdevusi, </w:t>
            </w:r>
            <w:r w:rsidRPr="001011BF">
              <w:rPr>
                <w:sz w:val="22"/>
              </w:rPr>
              <w:t>valstspiederību, pastāvīgās dzīvesvietas valsti, kā arī veidu, kā tiek īstenota kontrole pār juridisko veidojumu, tai</w:t>
            </w:r>
            <w:r w:rsidRPr="00D5716E">
              <w:rPr>
                <w:sz w:val="22"/>
              </w:rPr>
              <w:t xml:space="preserve"> skaitā norādot dibinātāja, pilnvarnieka (pārvaldnieka), pārraudzītāja (ja tāds ir),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w:t>
            </w:r>
          </w:p>
        </w:tc>
        <w:tc>
          <w:tcPr>
            <w:tcW w:w="3969" w:type="dxa"/>
          </w:tcPr>
          <w:p w14:paraId="20D42EDA" w14:textId="77777777" w:rsidR="0016675C" w:rsidRPr="0066601A" w:rsidRDefault="0016675C" w:rsidP="0066601A">
            <w:pPr>
              <w:ind w:firstLine="567"/>
              <w:jc w:val="both"/>
              <w:rPr>
                <w:rFonts w:eastAsia="Times New Roman"/>
                <w:iCs/>
                <w:color w:val="000000"/>
                <w:sz w:val="22"/>
                <w:lang w:eastAsia="lv-LV"/>
              </w:rPr>
            </w:pPr>
            <w:r w:rsidRPr="0066601A">
              <w:rPr>
                <w:rFonts w:eastAsia="Times New Roman"/>
                <w:iCs/>
                <w:color w:val="000000"/>
                <w:sz w:val="22"/>
                <w:lang w:eastAsia="lv-LV"/>
              </w:rPr>
              <w:t>4. 18.</w:t>
            </w:r>
            <w:r w:rsidRPr="0066601A">
              <w:rPr>
                <w:rFonts w:eastAsia="Times New Roman"/>
                <w:iCs/>
                <w:color w:val="000000"/>
                <w:sz w:val="22"/>
                <w:vertAlign w:val="superscript"/>
                <w:lang w:eastAsia="lv-LV"/>
              </w:rPr>
              <w:t>4</w:t>
            </w:r>
            <w:r w:rsidRPr="0066601A">
              <w:rPr>
                <w:rFonts w:eastAsia="Times New Roman"/>
                <w:iCs/>
                <w:color w:val="000000"/>
                <w:sz w:val="22"/>
                <w:lang w:eastAsia="lv-LV"/>
              </w:rPr>
              <w:t> panta otrajā daļā:</w:t>
            </w:r>
          </w:p>
          <w:p w14:paraId="07163232" w14:textId="77777777" w:rsidR="0016675C" w:rsidRPr="0066601A" w:rsidRDefault="0016675C" w:rsidP="0066601A">
            <w:pPr>
              <w:ind w:firstLine="567"/>
              <w:jc w:val="both"/>
              <w:rPr>
                <w:rFonts w:eastAsia="Times New Roman"/>
                <w:iCs/>
                <w:color w:val="000000"/>
                <w:sz w:val="22"/>
                <w:lang w:eastAsia="lv-LV"/>
              </w:rPr>
            </w:pPr>
            <w:r w:rsidRPr="0066601A">
              <w:rPr>
                <w:rFonts w:eastAsia="Times New Roman"/>
                <w:iCs/>
                <w:color w:val="000000"/>
                <w:sz w:val="22"/>
                <w:lang w:eastAsia="lv-LV"/>
              </w:rPr>
              <w:t>papildināt pēc vārda "valstspiederību" ar vārdu "(valstspiederības)";</w:t>
            </w:r>
          </w:p>
          <w:p w14:paraId="6B6F4C8F" w14:textId="79906933" w:rsidR="0016675C" w:rsidRPr="005E54AA" w:rsidRDefault="0016675C" w:rsidP="0066601A">
            <w:pPr>
              <w:ind w:firstLine="567"/>
              <w:jc w:val="both"/>
              <w:rPr>
                <w:rFonts w:eastAsia="Times New Roman"/>
                <w:iCs/>
                <w:color w:val="000000"/>
                <w:sz w:val="22"/>
                <w:lang w:eastAsia="lv-LV"/>
              </w:rPr>
            </w:pPr>
            <w:r w:rsidRPr="0066601A">
              <w:rPr>
                <w:rFonts w:eastAsia="Times New Roman"/>
                <w:iCs/>
                <w:color w:val="000000"/>
                <w:sz w:val="22"/>
                <w:lang w:eastAsia="lv-LV"/>
              </w:rPr>
              <w:t>aizstāt  vārdus "juridisko veidojumu, tai" ar vārdiem "juridisko veidojumu, un īstenotās kontroles apjomu, tai".</w:t>
            </w:r>
          </w:p>
        </w:tc>
        <w:tc>
          <w:tcPr>
            <w:tcW w:w="567" w:type="dxa"/>
          </w:tcPr>
          <w:p w14:paraId="55D29150" w14:textId="77777777" w:rsidR="0016675C" w:rsidRPr="0016675C" w:rsidRDefault="0016675C" w:rsidP="0016675C">
            <w:pPr>
              <w:jc w:val="center"/>
              <w:rPr>
                <w:rFonts w:eastAsia="Times New Roman"/>
                <w:b/>
                <w:iCs/>
                <w:color w:val="000000"/>
                <w:sz w:val="22"/>
                <w:lang w:eastAsia="lv-LV"/>
              </w:rPr>
            </w:pPr>
          </w:p>
        </w:tc>
        <w:tc>
          <w:tcPr>
            <w:tcW w:w="3969" w:type="dxa"/>
          </w:tcPr>
          <w:p w14:paraId="5B0565F0" w14:textId="77777777" w:rsidR="0016675C" w:rsidRPr="0066601A" w:rsidRDefault="0016675C" w:rsidP="0066601A">
            <w:pPr>
              <w:ind w:firstLine="567"/>
              <w:jc w:val="both"/>
              <w:rPr>
                <w:rFonts w:eastAsia="Times New Roman"/>
                <w:iCs/>
                <w:color w:val="000000"/>
                <w:sz w:val="22"/>
                <w:lang w:eastAsia="lv-LV"/>
              </w:rPr>
            </w:pPr>
          </w:p>
        </w:tc>
        <w:tc>
          <w:tcPr>
            <w:tcW w:w="1417" w:type="dxa"/>
          </w:tcPr>
          <w:p w14:paraId="21F1863F" w14:textId="77777777" w:rsidR="0016675C" w:rsidRPr="0016675C" w:rsidRDefault="0016675C" w:rsidP="0016675C">
            <w:pPr>
              <w:jc w:val="center"/>
              <w:rPr>
                <w:rFonts w:eastAsia="Times New Roman"/>
                <w:b/>
                <w:iCs/>
                <w:color w:val="000000"/>
                <w:sz w:val="22"/>
                <w:lang w:eastAsia="lv-LV"/>
              </w:rPr>
            </w:pPr>
          </w:p>
        </w:tc>
        <w:tc>
          <w:tcPr>
            <w:tcW w:w="1418" w:type="dxa"/>
          </w:tcPr>
          <w:p w14:paraId="408E7CAB" w14:textId="77777777" w:rsidR="0016675C" w:rsidRPr="0016675C" w:rsidRDefault="0016675C" w:rsidP="0016675C">
            <w:pPr>
              <w:jc w:val="center"/>
              <w:rPr>
                <w:rFonts w:eastAsia="Times New Roman"/>
                <w:b/>
                <w:iCs/>
                <w:color w:val="000000"/>
                <w:sz w:val="22"/>
                <w:lang w:eastAsia="lv-LV"/>
              </w:rPr>
            </w:pPr>
          </w:p>
        </w:tc>
      </w:tr>
      <w:tr w:rsidR="0016675C" w:rsidRPr="001B3F41" w14:paraId="1F674B70" w14:textId="355174E1" w:rsidTr="0016675C">
        <w:tc>
          <w:tcPr>
            <w:tcW w:w="3964" w:type="dxa"/>
          </w:tcPr>
          <w:p w14:paraId="294C9F31" w14:textId="77777777" w:rsidR="0016675C" w:rsidRDefault="0016675C" w:rsidP="00222595">
            <w:pPr>
              <w:ind w:firstLine="567"/>
              <w:jc w:val="both"/>
              <w:rPr>
                <w:b/>
                <w:bCs/>
                <w:sz w:val="22"/>
              </w:rPr>
            </w:pPr>
            <w:r w:rsidRPr="003946F7">
              <w:rPr>
                <w:b/>
                <w:bCs/>
                <w:sz w:val="22"/>
              </w:rPr>
              <w:t>8.</w:t>
            </w:r>
            <w:r w:rsidRPr="003946F7">
              <w:rPr>
                <w:b/>
                <w:bCs/>
                <w:sz w:val="22"/>
                <w:vertAlign w:val="superscript"/>
              </w:rPr>
              <w:t>6</w:t>
            </w:r>
            <w:r w:rsidRPr="003946F7">
              <w:rPr>
                <w:b/>
                <w:bCs/>
                <w:sz w:val="22"/>
              </w:rPr>
              <w:t> pants. Juridisko veidojumu patieso labuma guvēju reģistrs</w:t>
            </w:r>
          </w:p>
          <w:p w14:paraId="499AC918" w14:textId="77777777" w:rsidR="0016675C" w:rsidRDefault="0016675C" w:rsidP="00222595">
            <w:pPr>
              <w:ind w:firstLine="567"/>
              <w:jc w:val="both"/>
              <w:rPr>
                <w:sz w:val="22"/>
              </w:rPr>
            </w:pPr>
            <w:r w:rsidRPr="00235D8C">
              <w:rPr>
                <w:sz w:val="22"/>
              </w:rPr>
              <w:t>(3) Reģistrā tiek reģistrētas šādas ziņas par juridisko veidojumu:</w:t>
            </w:r>
          </w:p>
          <w:p w14:paraId="61DC0D41" w14:textId="77777777" w:rsidR="0016675C" w:rsidRDefault="0016675C" w:rsidP="00222595">
            <w:pPr>
              <w:ind w:firstLine="567"/>
              <w:jc w:val="both"/>
              <w:rPr>
                <w:sz w:val="22"/>
              </w:rPr>
            </w:pPr>
            <w:r w:rsidRPr="00235D8C">
              <w:rPr>
                <w:sz w:val="22"/>
              </w:rPr>
              <w:lastRenderedPageBreak/>
              <w:t>6) juridiskā veidojuma patiesā labuma guvēja (tai skaitā dibinātāja, pilnvarnieka (pārvaldnieka), pārraudzītāja (ja tāds ir), labuma guvēja un citas fiziskās personas, kura īsteno kontroli pār juridisko veidojumu):</w:t>
            </w:r>
          </w:p>
          <w:p w14:paraId="6AFE22D5" w14:textId="5B03A1DF" w:rsidR="0016675C" w:rsidRPr="003946F7" w:rsidRDefault="0016675C" w:rsidP="00222595">
            <w:pPr>
              <w:ind w:firstLine="567"/>
              <w:jc w:val="both"/>
              <w:rPr>
                <w:sz w:val="22"/>
              </w:rPr>
            </w:pPr>
            <w:r w:rsidRPr="00235D8C">
              <w:rPr>
                <w:sz w:val="22"/>
              </w:rPr>
              <w:t>b) valstspiederība,</w:t>
            </w:r>
          </w:p>
        </w:tc>
        <w:tc>
          <w:tcPr>
            <w:tcW w:w="3969" w:type="dxa"/>
          </w:tcPr>
          <w:p w14:paraId="747EA7BB" w14:textId="77777777" w:rsidR="0016675C" w:rsidRPr="00DF1EF6" w:rsidRDefault="0016675C" w:rsidP="00DF1EF6">
            <w:pPr>
              <w:ind w:firstLine="567"/>
              <w:jc w:val="both"/>
              <w:rPr>
                <w:rFonts w:eastAsia="Times New Roman"/>
                <w:iCs/>
                <w:color w:val="000000"/>
                <w:sz w:val="22"/>
                <w:lang w:eastAsia="lv-LV"/>
              </w:rPr>
            </w:pPr>
            <w:r w:rsidRPr="00DF1EF6">
              <w:rPr>
                <w:rFonts w:eastAsia="Times New Roman"/>
                <w:iCs/>
                <w:color w:val="000000"/>
                <w:sz w:val="22"/>
                <w:lang w:eastAsia="lv-LV"/>
              </w:rPr>
              <w:lastRenderedPageBreak/>
              <w:t>5. 18.</w:t>
            </w:r>
            <w:r w:rsidRPr="00DF1EF6">
              <w:rPr>
                <w:rFonts w:eastAsia="Times New Roman"/>
                <w:iCs/>
                <w:color w:val="000000"/>
                <w:sz w:val="22"/>
                <w:vertAlign w:val="superscript"/>
                <w:lang w:eastAsia="lv-LV"/>
              </w:rPr>
              <w:t>6</w:t>
            </w:r>
            <w:r w:rsidRPr="00DF1EF6">
              <w:rPr>
                <w:rFonts w:eastAsia="Times New Roman"/>
                <w:iCs/>
                <w:color w:val="000000"/>
                <w:sz w:val="22"/>
                <w:lang w:eastAsia="lv-LV"/>
              </w:rPr>
              <w:t> panta trešās daļas 6. punktā:</w:t>
            </w:r>
          </w:p>
          <w:p w14:paraId="328B2716" w14:textId="39F59BB5" w:rsidR="0016675C" w:rsidRPr="005E54AA" w:rsidRDefault="0016675C" w:rsidP="00DF1EF6">
            <w:pPr>
              <w:ind w:firstLine="567"/>
              <w:jc w:val="both"/>
              <w:rPr>
                <w:rFonts w:eastAsia="Times New Roman"/>
                <w:iCs/>
                <w:color w:val="000000"/>
                <w:sz w:val="22"/>
                <w:lang w:eastAsia="lv-LV"/>
              </w:rPr>
            </w:pPr>
            <w:r w:rsidRPr="00DF1EF6">
              <w:rPr>
                <w:rFonts w:eastAsia="Times New Roman"/>
                <w:iCs/>
                <w:color w:val="000000"/>
                <w:sz w:val="22"/>
                <w:lang w:eastAsia="lv-LV"/>
              </w:rPr>
              <w:t>papildināt "b" apakšpunktu ar vārdu "(valstspiederības)";</w:t>
            </w:r>
          </w:p>
        </w:tc>
        <w:tc>
          <w:tcPr>
            <w:tcW w:w="567" w:type="dxa"/>
          </w:tcPr>
          <w:p w14:paraId="28ECCB82" w14:textId="77777777" w:rsidR="0016675C" w:rsidRPr="0016675C" w:rsidRDefault="0016675C" w:rsidP="0016675C">
            <w:pPr>
              <w:jc w:val="center"/>
              <w:rPr>
                <w:rFonts w:eastAsia="Times New Roman"/>
                <w:b/>
                <w:iCs/>
                <w:color w:val="000000"/>
                <w:sz w:val="22"/>
                <w:lang w:eastAsia="lv-LV"/>
              </w:rPr>
            </w:pPr>
          </w:p>
        </w:tc>
        <w:tc>
          <w:tcPr>
            <w:tcW w:w="3969" w:type="dxa"/>
          </w:tcPr>
          <w:p w14:paraId="0CFE25C8" w14:textId="77777777" w:rsidR="0016675C" w:rsidRPr="00DF1EF6" w:rsidRDefault="0016675C" w:rsidP="00DF1EF6">
            <w:pPr>
              <w:ind w:firstLine="567"/>
              <w:jc w:val="both"/>
              <w:rPr>
                <w:rFonts w:eastAsia="Times New Roman"/>
                <w:iCs/>
                <w:color w:val="000000"/>
                <w:sz w:val="22"/>
                <w:lang w:eastAsia="lv-LV"/>
              </w:rPr>
            </w:pPr>
          </w:p>
        </w:tc>
        <w:tc>
          <w:tcPr>
            <w:tcW w:w="1417" w:type="dxa"/>
          </w:tcPr>
          <w:p w14:paraId="3043FAF6" w14:textId="77777777" w:rsidR="0016675C" w:rsidRPr="0016675C" w:rsidRDefault="0016675C" w:rsidP="0016675C">
            <w:pPr>
              <w:jc w:val="center"/>
              <w:rPr>
                <w:rFonts w:eastAsia="Times New Roman"/>
                <w:b/>
                <w:iCs/>
                <w:color w:val="000000"/>
                <w:sz w:val="22"/>
                <w:lang w:eastAsia="lv-LV"/>
              </w:rPr>
            </w:pPr>
          </w:p>
        </w:tc>
        <w:tc>
          <w:tcPr>
            <w:tcW w:w="1418" w:type="dxa"/>
          </w:tcPr>
          <w:p w14:paraId="10FD9D87" w14:textId="77777777" w:rsidR="0016675C" w:rsidRPr="0016675C" w:rsidRDefault="0016675C" w:rsidP="0016675C">
            <w:pPr>
              <w:jc w:val="center"/>
              <w:rPr>
                <w:rFonts w:eastAsia="Times New Roman"/>
                <w:b/>
                <w:iCs/>
                <w:color w:val="000000"/>
                <w:sz w:val="22"/>
                <w:lang w:eastAsia="lv-LV"/>
              </w:rPr>
            </w:pPr>
          </w:p>
        </w:tc>
      </w:tr>
      <w:tr w:rsidR="0016675C" w:rsidRPr="001B3F41" w14:paraId="786164EE" w14:textId="6C9109F3" w:rsidTr="0016675C">
        <w:tc>
          <w:tcPr>
            <w:tcW w:w="3964" w:type="dxa"/>
          </w:tcPr>
          <w:p w14:paraId="5870A929" w14:textId="705D9474" w:rsidR="0016675C" w:rsidRPr="00B77A40" w:rsidRDefault="0016675C" w:rsidP="00222595">
            <w:pPr>
              <w:ind w:firstLine="567"/>
              <w:jc w:val="both"/>
              <w:rPr>
                <w:sz w:val="22"/>
              </w:rPr>
            </w:pPr>
            <w:r w:rsidRPr="00235D8C">
              <w:rPr>
                <w:sz w:val="22"/>
              </w:rPr>
              <w:t>d) veids, kā tiek īstenota kontrole pār juridisko veidojumu;</w:t>
            </w:r>
          </w:p>
        </w:tc>
        <w:tc>
          <w:tcPr>
            <w:tcW w:w="3969" w:type="dxa"/>
          </w:tcPr>
          <w:p w14:paraId="2DD3E796" w14:textId="77777777" w:rsidR="0016675C" w:rsidRPr="00F47CD5" w:rsidRDefault="0016675C" w:rsidP="00F47CD5">
            <w:pPr>
              <w:ind w:firstLine="567"/>
              <w:jc w:val="both"/>
              <w:rPr>
                <w:rFonts w:eastAsia="Times New Roman"/>
                <w:iCs/>
                <w:color w:val="000000"/>
                <w:sz w:val="22"/>
                <w:lang w:eastAsia="lv-LV"/>
              </w:rPr>
            </w:pPr>
            <w:r w:rsidRPr="00F47CD5">
              <w:rPr>
                <w:rFonts w:eastAsia="Times New Roman"/>
                <w:iCs/>
                <w:color w:val="000000"/>
                <w:sz w:val="22"/>
                <w:lang w:eastAsia="lv-LV"/>
              </w:rPr>
              <w:t>izteikt "d" apakšpunktu šādā redakcijā:</w:t>
            </w:r>
          </w:p>
          <w:p w14:paraId="75166D06" w14:textId="3568228F" w:rsidR="0016675C" w:rsidRPr="005E54AA" w:rsidRDefault="0016675C" w:rsidP="00F47CD5">
            <w:pPr>
              <w:ind w:firstLine="567"/>
              <w:jc w:val="both"/>
              <w:rPr>
                <w:rFonts w:eastAsia="Times New Roman"/>
                <w:iCs/>
                <w:color w:val="000000"/>
                <w:sz w:val="22"/>
                <w:lang w:eastAsia="lv-LV"/>
              </w:rPr>
            </w:pPr>
            <w:r w:rsidRPr="00F47CD5">
              <w:rPr>
                <w:rFonts w:eastAsia="Times New Roman"/>
                <w:iCs/>
                <w:color w:val="000000"/>
                <w:sz w:val="22"/>
                <w:lang w:eastAsia="lv-LV"/>
              </w:rPr>
              <w:t>"d) veids, kādā tiek īstenota kontrole pār juridisko veidojumu, un īstenotās kontroles apjoms;".</w:t>
            </w:r>
          </w:p>
        </w:tc>
        <w:tc>
          <w:tcPr>
            <w:tcW w:w="567" w:type="dxa"/>
          </w:tcPr>
          <w:p w14:paraId="25DE5F69" w14:textId="77777777" w:rsidR="0016675C" w:rsidRPr="0016675C" w:rsidRDefault="0016675C" w:rsidP="0016675C">
            <w:pPr>
              <w:jc w:val="center"/>
              <w:rPr>
                <w:rFonts w:eastAsia="Times New Roman"/>
                <w:b/>
                <w:iCs/>
                <w:color w:val="000000"/>
                <w:sz w:val="22"/>
                <w:lang w:eastAsia="lv-LV"/>
              </w:rPr>
            </w:pPr>
          </w:p>
        </w:tc>
        <w:tc>
          <w:tcPr>
            <w:tcW w:w="3969" w:type="dxa"/>
          </w:tcPr>
          <w:p w14:paraId="3F806CD1" w14:textId="77777777" w:rsidR="0016675C" w:rsidRPr="00F47CD5" w:rsidRDefault="0016675C" w:rsidP="00F47CD5">
            <w:pPr>
              <w:ind w:firstLine="567"/>
              <w:jc w:val="both"/>
              <w:rPr>
                <w:rFonts w:eastAsia="Times New Roman"/>
                <w:iCs/>
                <w:color w:val="000000"/>
                <w:sz w:val="22"/>
                <w:lang w:eastAsia="lv-LV"/>
              </w:rPr>
            </w:pPr>
          </w:p>
        </w:tc>
        <w:tc>
          <w:tcPr>
            <w:tcW w:w="1417" w:type="dxa"/>
          </w:tcPr>
          <w:p w14:paraId="768D7B73" w14:textId="77777777" w:rsidR="0016675C" w:rsidRPr="0016675C" w:rsidRDefault="0016675C" w:rsidP="0016675C">
            <w:pPr>
              <w:jc w:val="center"/>
              <w:rPr>
                <w:rFonts w:eastAsia="Times New Roman"/>
                <w:b/>
                <w:iCs/>
                <w:color w:val="000000"/>
                <w:sz w:val="22"/>
                <w:lang w:eastAsia="lv-LV"/>
              </w:rPr>
            </w:pPr>
          </w:p>
        </w:tc>
        <w:tc>
          <w:tcPr>
            <w:tcW w:w="1418" w:type="dxa"/>
          </w:tcPr>
          <w:p w14:paraId="13379B2D" w14:textId="77777777" w:rsidR="0016675C" w:rsidRPr="0016675C" w:rsidRDefault="0016675C" w:rsidP="0016675C">
            <w:pPr>
              <w:jc w:val="center"/>
              <w:rPr>
                <w:rFonts w:eastAsia="Times New Roman"/>
                <w:b/>
                <w:iCs/>
                <w:color w:val="000000"/>
                <w:sz w:val="22"/>
                <w:lang w:eastAsia="lv-LV"/>
              </w:rPr>
            </w:pPr>
          </w:p>
        </w:tc>
      </w:tr>
      <w:tr w:rsidR="0016675C" w:rsidRPr="001B3F41" w14:paraId="1B5297B3" w14:textId="5748D667" w:rsidTr="0016675C">
        <w:tc>
          <w:tcPr>
            <w:tcW w:w="3964" w:type="dxa"/>
          </w:tcPr>
          <w:p w14:paraId="037F5AE3" w14:textId="77777777" w:rsidR="0016675C" w:rsidRDefault="0016675C" w:rsidP="00222595">
            <w:pPr>
              <w:ind w:firstLine="567"/>
              <w:jc w:val="both"/>
              <w:rPr>
                <w:b/>
                <w:bCs/>
                <w:sz w:val="22"/>
              </w:rPr>
            </w:pPr>
            <w:r w:rsidRPr="005A2F6C">
              <w:rPr>
                <w:b/>
                <w:bCs/>
                <w:sz w:val="22"/>
              </w:rPr>
              <w:t>22. pants. Klienta padziļināta izpēte</w:t>
            </w:r>
          </w:p>
          <w:p w14:paraId="41B46497" w14:textId="216353E6" w:rsidR="0016675C" w:rsidRPr="005A2F6C" w:rsidRDefault="0016675C" w:rsidP="00222595">
            <w:pPr>
              <w:ind w:firstLine="567"/>
              <w:jc w:val="both"/>
              <w:rPr>
                <w:sz w:val="22"/>
              </w:rPr>
            </w:pPr>
            <w:r w:rsidRPr="009F6AD4">
              <w:rPr>
                <w:sz w:val="22"/>
              </w:rPr>
              <w:t xml:space="preserve">(4) Uzraudzības un kontroles institūcija attiecībā uz tās uzraugāmajiem un kontrolējamiem likuma subjektiem, ievērojot attiecīgā likuma subjekta darbībai piemītošos noziedzīgi iegūtu līdzekļu legalizācijas un terorisma un </w:t>
            </w:r>
            <w:proofErr w:type="spellStart"/>
            <w:r w:rsidRPr="009F6AD4">
              <w:rPr>
                <w:sz w:val="22"/>
              </w:rPr>
              <w:t>proliferācijas</w:t>
            </w:r>
            <w:proofErr w:type="spellEnd"/>
            <w:r w:rsidRPr="009F6AD4">
              <w:rPr>
                <w:sz w:val="22"/>
              </w:rPr>
              <w:t xml:space="preserve"> finansēšanas riskus, papildus šā panta pirmajā daļā un šā likuma 25.</w:t>
            </w:r>
            <w:r w:rsidRPr="009F6AD4">
              <w:rPr>
                <w:sz w:val="22"/>
                <w:vertAlign w:val="superscript"/>
              </w:rPr>
              <w:t>1</w:t>
            </w:r>
            <w:r w:rsidRPr="009F6AD4">
              <w:rPr>
                <w:sz w:val="22"/>
              </w:rPr>
              <w:t xml:space="preserve"> pantā minētajam var noteikt tās klientu kategorijas, attiecībā uz kurām veicama padziļināta izpēte, padziļinātās izpētes minimālo apjomu dažādām klientu kategorijām un prasības šo klientu padziļinātai izpētei un noziedzīgi iegūtu līdzekļu legalizācijas un terorisma un </w:t>
            </w:r>
            <w:proofErr w:type="spellStart"/>
            <w:r w:rsidRPr="009F6AD4">
              <w:rPr>
                <w:sz w:val="22"/>
              </w:rPr>
              <w:t>proliferācijas</w:t>
            </w:r>
            <w:proofErr w:type="spellEnd"/>
            <w:r w:rsidRPr="009F6AD4">
              <w:rPr>
                <w:sz w:val="22"/>
              </w:rPr>
              <w:t xml:space="preserve"> finansēšanas risku pārvaldībai, kā arī noziedzīgi iegūtu līdzekļu legalizācijas un terorisma un </w:t>
            </w:r>
            <w:proofErr w:type="spellStart"/>
            <w:r w:rsidRPr="009F6AD4">
              <w:rPr>
                <w:sz w:val="22"/>
              </w:rPr>
              <w:t>proliferācijas</w:t>
            </w:r>
            <w:proofErr w:type="spellEnd"/>
            <w:r w:rsidRPr="009F6AD4">
              <w:rPr>
                <w:sz w:val="22"/>
              </w:rPr>
              <w:t xml:space="preserve"> finansēšanas risku paaugstinošus faktorus. Šīs daļas pirmajā teikumā minētās papildu prasības attiecībā uz Latvijas Zvērinātu revidentu asociācijas, </w:t>
            </w:r>
            <w:r w:rsidRPr="001011BF">
              <w:rPr>
                <w:sz w:val="22"/>
              </w:rPr>
              <w:t>Izložu un azartspēļu uzraudzības inspekcijas</w:t>
            </w:r>
            <w:r w:rsidRPr="009F6AD4">
              <w:rPr>
                <w:sz w:val="22"/>
              </w:rPr>
              <w:t xml:space="preserve">, Patērētāju tiesību </w:t>
            </w:r>
            <w:r w:rsidRPr="009F6AD4">
              <w:rPr>
                <w:sz w:val="22"/>
              </w:rPr>
              <w:lastRenderedPageBreak/>
              <w:t>aizsardzības centra, Valsts ieņēmumu dienesta, biedrības "Latvijas Sertificēto maksātnespējas procesa administratoru asociācija" un Nacionālā kultūras mantojuma pārvaldes uzraugāmajiem un kontrolējamiem likuma subjektiem var noteikt Ministru kabinets.</w:t>
            </w:r>
          </w:p>
        </w:tc>
        <w:tc>
          <w:tcPr>
            <w:tcW w:w="3969" w:type="dxa"/>
          </w:tcPr>
          <w:p w14:paraId="4083CCBF" w14:textId="4C431729" w:rsidR="0016675C" w:rsidRPr="005E54AA" w:rsidRDefault="0016675C" w:rsidP="00333A45">
            <w:pPr>
              <w:ind w:firstLine="567"/>
              <w:jc w:val="both"/>
              <w:rPr>
                <w:rFonts w:eastAsia="Times New Roman"/>
                <w:iCs/>
                <w:color w:val="000000"/>
                <w:sz w:val="22"/>
                <w:lang w:eastAsia="lv-LV"/>
              </w:rPr>
            </w:pPr>
            <w:r w:rsidRPr="00671404">
              <w:rPr>
                <w:rFonts w:eastAsia="Times New Roman"/>
                <w:iCs/>
                <w:color w:val="000000"/>
                <w:sz w:val="22"/>
                <w:lang w:eastAsia="lv-LV"/>
              </w:rPr>
              <w:lastRenderedPageBreak/>
              <w:t>6. Izslēgt 22. panta ceturtajā daļā vārdus "Izložu un azartspēļu uzraudzības inspekcijas".</w:t>
            </w:r>
          </w:p>
        </w:tc>
        <w:tc>
          <w:tcPr>
            <w:tcW w:w="567" w:type="dxa"/>
          </w:tcPr>
          <w:p w14:paraId="7660C76A" w14:textId="77777777" w:rsidR="0016675C" w:rsidRPr="0016675C" w:rsidRDefault="0016675C" w:rsidP="0016675C">
            <w:pPr>
              <w:jc w:val="center"/>
              <w:rPr>
                <w:rFonts w:eastAsia="Times New Roman"/>
                <w:b/>
                <w:iCs/>
                <w:color w:val="000000"/>
                <w:sz w:val="22"/>
                <w:lang w:eastAsia="lv-LV"/>
              </w:rPr>
            </w:pPr>
          </w:p>
        </w:tc>
        <w:tc>
          <w:tcPr>
            <w:tcW w:w="3969" w:type="dxa"/>
          </w:tcPr>
          <w:p w14:paraId="473166FF" w14:textId="77777777" w:rsidR="0016675C" w:rsidRPr="00671404" w:rsidRDefault="0016675C" w:rsidP="00333A45">
            <w:pPr>
              <w:ind w:firstLine="567"/>
              <w:jc w:val="both"/>
              <w:rPr>
                <w:rFonts w:eastAsia="Times New Roman"/>
                <w:iCs/>
                <w:color w:val="000000"/>
                <w:sz w:val="22"/>
                <w:lang w:eastAsia="lv-LV"/>
              </w:rPr>
            </w:pPr>
          </w:p>
        </w:tc>
        <w:tc>
          <w:tcPr>
            <w:tcW w:w="1417" w:type="dxa"/>
          </w:tcPr>
          <w:p w14:paraId="4108032B" w14:textId="77777777" w:rsidR="0016675C" w:rsidRPr="0016675C" w:rsidRDefault="0016675C" w:rsidP="0016675C">
            <w:pPr>
              <w:jc w:val="center"/>
              <w:rPr>
                <w:rFonts w:eastAsia="Times New Roman"/>
                <w:b/>
                <w:iCs/>
                <w:color w:val="000000"/>
                <w:sz w:val="22"/>
                <w:lang w:eastAsia="lv-LV"/>
              </w:rPr>
            </w:pPr>
          </w:p>
        </w:tc>
        <w:tc>
          <w:tcPr>
            <w:tcW w:w="1418" w:type="dxa"/>
          </w:tcPr>
          <w:p w14:paraId="20560B15" w14:textId="77777777" w:rsidR="0016675C" w:rsidRPr="0016675C" w:rsidRDefault="0016675C" w:rsidP="0016675C">
            <w:pPr>
              <w:jc w:val="center"/>
              <w:rPr>
                <w:rFonts w:eastAsia="Times New Roman"/>
                <w:b/>
                <w:iCs/>
                <w:color w:val="000000"/>
                <w:sz w:val="22"/>
                <w:lang w:eastAsia="lv-LV"/>
              </w:rPr>
            </w:pPr>
          </w:p>
        </w:tc>
      </w:tr>
      <w:tr w:rsidR="0016675C" w:rsidRPr="001B3F41" w14:paraId="4B04337C" w14:textId="1FF3DA0E" w:rsidTr="0016675C">
        <w:tc>
          <w:tcPr>
            <w:tcW w:w="3964" w:type="dxa"/>
          </w:tcPr>
          <w:p w14:paraId="3DA89C3B" w14:textId="77777777" w:rsidR="0016675C" w:rsidRDefault="0016675C" w:rsidP="00222595">
            <w:pPr>
              <w:ind w:firstLine="567"/>
              <w:jc w:val="both"/>
              <w:rPr>
                <w:b/>
                <w:bCs/>
                <w:sz w:val="22"/>
              </w:rPr>
            </w:pPr>
            <w:r w:rsidRPr="00B8034A">
              <w:rPr>
                <w:b/>
                <w:bCs/>
                <w:sz w:val="22"/>
              </w:rPr>
              <w:t>26. pants. Vienkāršota klientu izpēte</w:t>
            </w:r>
          </w:p>
          <w:p w14:paraId="0703CC6E" w14:textId="0B70145E" w:rsidR="0016675C" w:rsidRPr="00B8034A" w:rsidRDefault="0016675C" w:rsidP="00222595">
            <w:pPr>
              <w:ind w:firstLine="567"/>
              <w:jc w:val="both"/>
              <w:rPr>
                <w:sz w:val="22"/>
              </w:rPr>
            </w:pPr>
            <w:r w:rsidRPr="00AE2311">
              <w:rPr>
                <w:sz w:val="22"/>
              </w:rPr>
              <w:t>(7) Uzraudzības un kontroles institūcijas likuma subjektiem, kuru darbību tās uzrauga saskaņā ar šo likumu, papildus šajā pantā minētajam var noteikt prasības vienkāršotai klienta izpētei, kā arī papildu risku pazeminošus faktorus, kas nav noteikti šā likuma 11.</w:t>
            </w:r>
            <w:r w:rsidRPr="00AE2311">
              <w:rPr>
                <w:sz w:val="22"/>
                <w:vertAlign w:val="superscript"/>
              </w:rPr>
              <w:t>1</w:t>
            </w:r>
            <w:r w:rsidRPr="00AE2311">
              <w:rPr>
                <w:sz w:val="22"/>
              </w:rPr>
              <w:t xml:space="preserve"> panta ceturtajā daļā. Šīs daļas pirmajā teikumā minētās prasības, kā arī papildu risku pazeminošos faktorus attiecībā uz Latvijas Zvērinātu revidentu asociācijas, </w:t>
            </w:r>
            <w:r w:rsidRPr="001011BF">
              <w:rPr>
                <w:sz w:val="22"/>
              </w:rPr>
              <w:t>Izložu un azartspēļu uzraudzības inspekcijas</w:t>
            </w:r>
            <w:r w:rsidRPr="00AE2311">
              <w:rPr>
                <w:sz w:val="22"/>
              </w:rPr>
              <w:t>, Patērētāju tiesību aizsardzības centra, Valsts ieņēmumu dienesta, biedrības "Latvijas Sertificēto maksātnespējas procesa administratoru asociācija" un Nacionālā kultūras mantojuma pārvaldes uzraugāmajiem un kontrolējamiem likuma subjektiem var noteikt Ministru kabinets.</w:t>
            </w:r>
          </w:p>
        </w:tc>
        <w:tc>
          <w:tcPr>
            <w:tcW w:w="3969" w:type="dxa"/>
          </w:tcPr>
          <w:p w14:paraId="37C63C4D" w14:textId="6176AB6C" w:rsidR="0016675C" w:rsidRPr="005E54AA" w:rsidRDefault="0016675C" w:rsidP="00333A45">
            <w:pPr>
              <w:ind w:firstLine="567"/>
              <w:jc w:val="both"/>
              <w:rPr>
                <w:rFonts w:eastAsia="Times New Roman"/>
                <w:iCs/>
                <w:color w:val="000000"/>
                <w:sz w:val="22"/>
                <w:lang w:eastAsia="lv-LV"/>
              </w:rPr>
            </w:pPr>
            <w:r w:rsidRPr="00671404">
              <w:rPr>
                <w:rFonts w:eastAsia="Times New Roman"/>
                <w:iCs/>
                <w:color w:val="000000"/>
                <w:sz w:val="22"/>
                <w:lang w:eastAsia="lv-LV"/>
              </w:rPr>
              <w:t>7. Izslēgt 26. panta septītajā daļā vārdus "Izložu un azartspēļu uzraudzības inspekcijas".</w:t>
            </w:r>
          </w:p>
        </w:tc>
        <w:tc>
          <w:tcPr>
            <w:tcW w:w="567" w:type="dxa"/>
          </w:tcPr>
          <w:p w14:paraId="183C9D5B" w14:textId="77777777" w:rsidR="0016675C" w:rsidRPr="0016675C" w:rsidRDefault="0016675C" w:rsidP="0016675C">
            <w:pPr>
              <w:jc w:val="center"/>
              <w:rPr>
                <w:rFonts w:eastAsia="Times New Roman"/>
                <w:b/>
                <w:iCs/>
                <w:color w:val="000000"/>
                <w:sz w:val="22"/>
                <w:lang w:eastAsia="lv-LV"/>
              </w:rPr>
            </w:pPr>
          </w:p>
        </w:tc>
        <w:tc>
          <w:tcPr>
            <w:tcW w:w="3969" w:type="dxa"/>
          </w:tcPr>
          <w:p w14:paraId="0A7070FE" w14:textId="77777777" w:rsidR="0016675C" w:rsidRPr="00671404" w:rsidRDefault="0016675C" w:rsidP="00333A45">
            <w:pPr>
              <w:ind w:firstLine="567"/>
              <w:jc w:val="both"/>
              <w:rPr>
                <w:rFonts w:eastAsia="Times New Roman"/>
                <w:iCs/>
                <w:color w:val="000000"/>
                <w:sz w:val="22"/>
                <w:lang w:eastAsia="lv-LV"/>
              </w:rPr>
            </w:pPr>
          </w:p>
        </w:tc>
        <w:tc>
          <w:tcPr>
            <w:tcW w:w="1417" w:type="dxa"/>
          </w:tcPr>
          <w:p w14:paraId="03F243FC" w14:textId="77777777" w:rsidR="0016675C" w:rsidRPr="0016675C" w:rsidRDefault="0016675C" w:rsidP="0016675C">
            <w:pPr>
              <w:jc w:val="center"/>
              <w:rPr>
                <w:rFonts w:eastAsia="Times New Roman"/>
                <w:b/>
                <w:iCs/>
                <w:color w:val="000000"/>
                <w:sz w:val="22"/>
                <w:lang w:eastAsia="lv-LV"/>
              </w:rPr>
            </w:pPr>
          </w:p>
        </w:tc>
        <w:tc>
          <w:tcPr>
            <w:tcW w:w="1418" w:type="dxa"/>
          </w:tcPr>
          <w:p w14:paraId="6901121E" w14:textId="77777777" w:rsidR="0016675C" w:rsidRPr="0016675C" w:rsidRDefault="0016675C" w:rsidP="0016675C">
            <w:pPr>
              <w:jc w:val="center"/>
              <w:rPr>
                <w:rFonts w:eastAsia="Times New Roman"/>
                <w:b/>
                <w:iCs/>
                <w:color w:val="000000"/>
                <w:sz w:val="22"/>
                <w:lang w:eastAsia="lv-LV"/>
              </w:rPr>
            </w:pPr>
          </w:p>
        </w:tc>
      </w:tr>
      <w:tr w:rsidR="0016675C" w:rsidRPr="001B3F41" w14:paraId="6AD89AC3" w14:textId="6920EA3A" w:rsidTr="0016675C">
        <w:tc>
          <w:tcPr>
            <w:tcW w:w="3964" w:type="dxa"/>
          </w:tcPr>
          <w:p w14:paraId="573B1875" w14:textId="77777777" w:rsidR="0016675C" w:rsidRPr="00E20945" w:rsidRDefault="0016675C" w:rsidP="00E20945">
            <w:pPr>
              <w:ind w:firstLine="567"/>
              <w:jc w:val="both"/>
              <w:rPr>
                <w:sz w:val="22"/>
              </w:rPr>
            </w:pPr>
            <w:r w:rsidRPr="00E20945">
              <w:rPr>
                <w:b/>
                <w:bCs/>
                <w:sz w:val="22"/>
              </w:rPr>
              <w:t>45.pants. Likuma subjektu uzraudzības un kontroles institūcijas</w:t>
            </w:r>
          </w:p>
          <w:p w14:paraId="1126309A" w14:textId="77777777" w:rsidR="0016675C" w:rsidRPr="00E20945" w:rsidRDefault="0016675C" w:rsidP="00E20945">
            <w:pPr>
              <w:ind w:firstLine="567"/>
              <w:jc w:val="both"/>
              <w:rPr>
                <w:sz w:val="22"/>
              </w:rPr>
            </w:pPr>
            <w:r w:rsidRPr="00E20945">
              <w:rPr>
                <w:sz w:val="22"/>
              </w:rPr>
              <w:t>(1) Likuma subjektus šā likuma prasību izpildē uzrauga un kontrolē šādas institūcijas:</w:t>
            </w:r>
          </w:p>
          <w:p w14:paraId="5CA804BF" w14:textId="58FDB8FE" w:rsidR="0016675C" w:rsidRPr="00B77A40" w:rsidRDefault="0016675C" w:rsidP="00222595">
            <w:pPr>
              <w:ind w:firstLine="567"/>
              <w:jc w:val="both"/>
              <w:rPr>
                <w:sz w:val="22"/>
              </w:rPr>
            </w:pPr>
            <w:r w:rsidRPr="00E20945">
              <w:rPr>
                <w:sz w:val="22"/>
              </w:rPr>
              <w:t>7) izložu un azartspēļu organizētājus — Izložu un azartspēļu uzraudzības inspekcija;</w:t>
            </w:r>
          </w:p>
        </w:tc>
        <w:tc>
          <w:tcPr>
            <w:tcW w:w="3969" w:type="dxa"/>
          </w:tcPr>
          <w:p w14:paraId="6170DB22" w14:textId="77777777" w:rsidR="0016675C" w:rsidRPr="00671404" w:rsidRDefault="0016675C" w:rsidP="00671404">
            <w:pPr>
              <w:ind w:firstLine="567"/>
              <w:jc w:val="both"/>
              <w:rPr>
                <w:rFonts w:eastAsia="Times New Roman"/>
                <w:iCs/>
                <w:color w:val="000000"/>
                <w:sz w:val="22"/>
                <w:lang w:eastAsia="lv-LV"/>
              </w:rPr>
            </w:pPr>
            <w:r w:rsidRPr="00671404">
              <w:rPr>
                <w:rFonts w:eastAsia="Times New Roman"/>
                <w:iCs/>
                <w:color w:val="000000"/>
                <w:sz w:val="22"/>
                <w:lang w:eastAsia="lv-LV"/>
              </w:rPr>
              <w:t>8. 45. pantā:</w:t>
            </w:r>
          </w:p>
          <w:p w14:paraId="34CB0055" w14:textId="419380E4" w:rsidR="0016675C" w:rsidRPr="005E54AA" w:rsidRDefault="0016675C" w:rsidP="00671404">
            <w:pPr>
              <w:ind w:firstLine="567"/>
              <w:jc w:val="both"/>
              <w:rPr>
                <w:rFonts w:eastAsia="Times New Roman"/>
                <w:iCs/>
                <w:color w:val="000000"/>
                <w:sz w:val="22"/>
                <w:lang w:eastAsia="lv-LV"/>
              </w:rPr>
            </w:pPr>
            <w:r w:rsidRPr="00671404">
              <w:rPr>
                <w:rFonts w:eastAsia="Times New Roman"/>
                <w:iCs/>
                <w:color w:val="000000"/>
                <w:sz w:val="22"/>
                <w:lang w:eastAsia="lv-LV"/>
              </w:rPr>
              <w:t>izslēgt pirmās daļas 7. punktu;</w:t>
            </w:r>
          </w:p>
        </w:tc>
        <w:tc>
          <w:tcPr>
            <w:tcW w:w="567" w:type="dxa"/>
          </w:tcPr>
          <w:p w14:paraId="47AED42A" w14:textId="77777777" w:rsidR="0016675C" w:rsidRPr="0016675C" w:rsidRDefault="0016675C" w:rsidP="0016675C">
            <w:pPr>
              <w:jc w:val="center"/>
              <w:rPr>
                <w:rFonts w:eastAsia="Times New Roman"/>
                <w:b/>
                <w:iCs/>
                <w:color w:val="000000"/>
                <w:sz w:val="22"/>
                <w:lang w:eastAsia="lv-LV"/>
              </w:rPr>
            </w:pPr>
          </w:p>
        </w:tc>
        <w:tc>
          <w:tcPr>
            <w:tcW w:w="3969" w:type="dxa"/>
          </w:tcPr>
          <w:p w14:paraId="4D8C7B81" w14:textId="77777777" w:rsidR="0016675C" w:rsidRPr="00671404" w:rsidRDefault="0016675C" w:rsidP="00671404">
            <w:pPr>
              <w:ind w:firstLine="567"/>
              <w:jc w:val="both"/>
              <w:rPr>
                <w:rFonts w:eastAsia="Times New Roman"/>
                <w:iCs/>
                <w:color w:val="000000"/>
                <w:sz w:val="22"/>
                <w:lang w:eastAsia="lv-LV"/>
              </w:rPr>
            </w:pPr>
          </w:p>
        </w:tc>
        <w:tc>
          <w:tcPr>
            <w:tcW w:w="1417" w:type="dxa"/>
          </w:tcPr>
          <w:p w14:paraId="6AC358F9" w14:textId="77777777" w:rsidR="0016675C" w:rsidRPr="0016675C" w:rsidRDefault="0016675C" w:rsidP="0016675C">
            <w:pPr>
              <w:jc w:val="center"/>
              <w:rPr>
                <w:rFonts w:eastAsia="Times New Roman"/>
                <w:b/>
                <w:iCs/>
                <w:color w:val="000000"/>
                <w:sz w:val="22"/>
                <w:lang w:eastAsia="lv-LV"/>
              </w:rPr>
            </w:pPr>
          </w:p>
        </w:tc>
        <w:tc>
          <w:tcPr>
            <w:tcW w:w="1418" w:type="dxa"/>
          </w:tcPr>
          <w:p w14:paraId="2EC6B167" w14:textId="77777777" w:rsidR="0016675C" w:rsidRPr="0016675C" w:rsidRDefault="0016675C" w:rsidP="0016675C">
            <w:pPr>
              <w:jc w:val="center"/>
              <w:rPr>
                <w:rFonts w:eastAsia="Times New Roman"/>
                <w:b/>
                <w:iCs/>
                <w:color w:val="000000"/>
                <w:sz w:val="22"/>
                <w:lang w:eastAsia="lv-LV"/>
              </w:rPr>
            </w:pPr>
          </w:p>
        </w:tc>
      </w:tr>
      <w:tr w:rsidR="0016675C" w:rsidRPr="001B3F41" w14:paraId="45367A0A" w14:textId="17907956" w:rsidTr="0016675C">
        <w:tc>
          <w:tcPr>
            <w:tcW w:w="3964" w:type="dxa"/>
          </w:tcPr>
          <w:p w14:paraId="2DE8D825" w14:textId="70780925" w:rsidR="0016675C" w:rsidRPr="00B77A40" w:rsidRDefault="0016675C" w:rsidP="00222595">
            <w:pPr>
              <w:ind w:firstLine="567"/>
              <w:jc w:val="both"/>
              <w:rPr>
                <w:sz w:val="22"/>
              </w:rPr>
            </w:pPr>
            <w:r w:rsidRPr="00E20945">
              <w:rPr>
                <w:sz w:val="22"/>
              </w:rPr>
              <w:lastRenderedPageBreak/>
              <w:t>(2) Valsts ieņēmumu dienests uzrauga šādus šā panta pirmajā daļā neminētos likuma subjektus:</w:t>
            </w:r>
          </w:p>
        </w:tc>
        <w:tc>
          <w:tcPr>
            <w:tcW w:w="3969" w:type="dxa"/>
          </w:tcPr>
          <w:p w14:paraId="7B42F99F" w14:textId="77777777" w:rsidR="0016675C" w:rsidRPr="00671404" w:rsidRDefault="0016675C" w:rsidP="00671404">
            <w:pPr>
              <w:ind w:firstLine="567"/>
              <w:jc w:val="both"/>
              <w:rPr>
                <w:rFonts w:eastAsia="Times New Roman"/>
                <w:iCs/>
                <w:color w:val="000000"/>
                <w:sz w:val="22"/>
                <w:lang w:eastAsia="lv-LV"/>
              </w:rPr>
            </w:pPr>
            <w:r w:rsidRPr="00671404">
              <w:rPr>
                <w:rFonts w:eastAsia="Times New Roman"/>
                <w:iCs/>
                <w:color w:val="000000"/>
                <w:sz w:val="22"/>
                <w:lang w:eastAsia="lv-LV"/>
              </w:rPr>
              <w:t>papildināt otro daļu ar 7. punktu šādā redakcijā:</w:t>
            </w:r>
          </w:p>
          <w:p w14:paraId="276D1A5C" w14:textId="77777777" w:rsidR="0016675C" w:rsidRDefault="0016675C" w:rsidP="00671404">
            <w:pPr>
              <w:ind w:firstLine="567"/>
              <w:jc w:val="both"/>
              <w:rPr>
                <w:rFonts w:eastAsia="Times New Roman"/>
                <w:iCs/>
                <w:color w:val="000000"/>
                <w:sz w:val="22"/>
                <w:lang w:eastAsia="lv-LV"/>
              </w:rPr>
            </w:pPr>
            <w:r w:rsidRPr="00671404">
              <w:rPr>
                <w:rFonts w:eastAsia="Times New Roman"/>
                <w:iCs/>
                <w:color w:val="000000"/>
                <w:sz w:val="22"/>
                <w:lang w:eastAsia="lv-LV"/>
              </w:rPr>
              <w:t>"7) izložu un azartspēļu organizētājus."</w:t>
            </w:r>
          </w:p>
          <w:p w14:paraId="3746277A" w14:textId="77777777" w:rsidR="00F41FAA" w:rsidRDefault="00F41FAA" w:rsidP="00671404">
            <w:pPr>
              <w:ind w:firstLine="567"/>
              <w:jc w:val="both"/>
              <w:rPr>
                <w:rFonts w:eastAsia="Times New Roman"/>
                <w:iCs/>
                <w:color w:val="000000"/>
                <w:sz w:val="22"/>
                <w:lang w:eastAsia="lv-LV"/>
              </w:rPr>
            </w:pPr>
          </w:p>
          <w:p w14:paraId="58B8D0FE" w14:textId="1D67EEF0" w:rsidR="00F41FAA" w:rsidRPr="005E54AA" w:rsidRDefault="00F41FAA" w:rsidP="00671404">
            <w:pPr>
              <w:ind w:firstLine="567"/>
              <w:jc w:val="both"/>
              <w:rPr>
                <w:rFonts w:eastAsia="Times New Roman"/>
                <w:iCs/>
                <w:color w:val="000000"/>
                <w:sz w:val="22"/>
                <w:lang w:eastAsia="lv-LV"/>
              </w:rPr>
            </w:pPr>
          </w:p>
        </w:tc>
        <w:tc>
          <w:tcPr>
            <w:tcW w:w="567" w:type="dxa"/>
          </w:tcPr>
          <w:p w14:paraId="4FF22E41" w14:textId="77777777" w:rsidR="0016675C" w:rsidRPr="0016675C" w:rsidRDefault="0016675C" w:rsidP="0016675C">
            <w:pPr>
              <w:jc w:val="center"/>
              <w:rPr>
                <w:rFonts w:eastAsia="Times New Roman"/>
                <w:b/>
                <w:iCs/>
                <w:color w:val="000000"/>
                <w:sz w:val="22"/>
                <w:lang w:eastAsia="lv-LV"/>
              </w:rPr>
            </w:pPr>
          </w:p>
        </w:tc>
        <w:tc>
          <w:tcPr>
            <w:tcW w:w="3969" w:type="dxa"/>
          </w:tcPr>
          <w:p w14:paraId="1BB1151A" w14:textId="77777777" w:rsidR="0016675C" w:rsidRPr="00671404" w:rsidRDefault="0016675C" w:rsidP="00671404">
            <w:pPr>
              <w:ind w:firstLine="567"/>
              <w:jc w:val="both"/>
              <w:rPr>
                <w:rFonts w:eastAsia="Times New Roman"/>
                <w:iCs/>
                <w:color w:val="000000"/>
                <w:sz w:val="22"/>
                <w:lang w:eastAsia="lv-LV"/>
              </w:rPr>
            </w:pPr>
          </w:p>
        </w:tc>
        <w:tc>
          <w:tcPr>
            <w:tcW w:w="1417" w:type="dxa"/>
          </w:tcPr>
          <w:p w14:paraId="23330EAB" w14:textId="77777777" w:rsidR="0016675C" w:rsidRPr="0016675C" w:rsidRDefault="0016675C" w:rsidP="0016675C">
            <w:pPr>
              <w:jc w:val="center"/>
              <w:rPr>
                <w:rFonts w:eastAsia="Times New Roman"/>
                <w:b/>
                <w:iCs/>
                <w:color w:val="000000"/>
                <w:sz w:val="22"/>
                <w:lang w:eastAsia="lv-LV"/>
              </w:rPr>
            </w:pPr>
          </w:p>
        </w:tc>
        <w:tc>
          <w:tcPr>
            <w:tcW w:w="1418" w:type="dxa"/>
          </w:tcPr>
          <w:p w14:paraId="1C8BA592" w14:textId="77777777" w:rsidR="0016675C" w:rsidRPr="0016675C" w:rsidRDefault="0016675C" w:rsidP="0016675C">
            <w:pPr>
              <w:jc w:val="center"/>
              <w:rPr>
                <w:rFonts w:eastAsia="Times New Roman"/>
                <w:b/>
                <w:iCs/>
                <w:color w:val="000000"/>
                <w:sz w:val="22"/>
                <w:lang w:eastAsia="lv-LV"/>
              </w:rPr>
            </w:pPr>
          </w:p>
        </w:tc>
      </w:tr>
      <w:tr w:rsidR="00A938D1" w:rsidRPr="001B3F41" w14:paraId="636FDC8F" w14:textId="77777777" w:rsidTr="0016675C">
        <w:tc>
          <w:tcPr>
            <w:tcW w:w="3964" w:type="dxa"/>
          </w:tcPr>
          <w:p w14:paraId="07C5E95E" w14:textId="7ABE0A27" w:rsidR="00A938D1" w:rsidRPr="00E20945" w:rsidRDefault="00A938D1" w:rsidP="00222595">
            <w:pPr>
              <w:ind w:firstLine="567"/>
              <w:jc w:val="both"/>
              <w:rPr>
                <w:sz w:val="22"/>
              </w:rPr>
            </w:pPr>
            <w:r>
              <w:rPr>
                <w:b/>
                <w:bCs/>
                <w:sz w:val="22"/>
              </w:rPr>
              <w:t>Pārejas noteikumi</w:t>
            </w:r>
          </w:p>
        </w:tc>
        <w:tc>
          <w:tcPr>
            <w:tcW w:w="3969" w:type="dxa"/>
          </w:tcPr>
          <w:p w14:paraId="2947677D" w14:textId="77777777" w:rsidR="00D26F44" w:rsidRPr="00F930B8" w:rsidRDefault="00D26F44" w:rsidP="00D26F44">
            <w:pPr>
              <w:ind w:firstLine="567"/>
              <w:jc w:val="both"/>
              <w:rPr>
                <w:rFonts w:eastAsia="Times New Roman"/>
                <w:iCs/>
                <w:color w:val="000000"/>
                <w:sz w:val="22"/>
                <w:lang w:eastAsia="lv-LV"/>
              </w:rPr>
            </w:pPr>
            <w:r w:rsidRPr="00F930B8">
              <w:rPr>
                <w:rFonts w:eastAsia="Times New Roman"/>
                <w:iCs/>
                <w:color w:val="000000"/>
                <w:sz w:val="22"/>
                <w:lang w:eastAsia="lv-LV"/>
              </w:rPr>
              <w:t>9. Papildināt pārejas noteikumus ar 75., 76., 77., 78., 79., 80. un 81. punktu šādā redakcijā:</w:t>
            </w:r>
          </w:p>
          <w:p w14:paraId="49D8164E" w14:textId="77777777" w:rsidR="00A938D1" w:rsidRDefault="00D26F44" w:rsidP="00D26F44">
            <w:pPr>
              <w:ind w:firstLine="567"/>
              <w:jc w:val="both"/>
              <w:rPr>
                <w:rFonts w:eastAsia="Times New Roman"/>
                <w:iCs/>
                <w:color w:val="000000"/>
                <w:sz w:val="22"/>
                <w:lang w:eastAsia="lv-LV"/>
              </w:rPr>
            </w:pPr>
            <w:r w:rsidRPr="00F930B8">
              <w:rPr>
                <w:rFonts w:eastAsia="Times New Roman"/>
                <w:iCs/>
                <w:color w:val="000000"/>
                <w:sz w:val="22"/>
                <w:lang w:eastAsia="lv-LV"/>
              </w:rPr>
              <w:t>"75. Ja patiesais labuma guvējs Latvijas Republikas Uzņēmumu reģistra vestajā reģistrā ir identificēts pēc personas koda, Latvijas Republikas Uzņēmumu reģistrs, nepieņemot atsevišķu lēmumu, līdz 2026. gada 10. jūlijam aktualizē ziņas par patiesā labuma guvēja valstspiederību (valstspiederībām). Latvijas Republikas Uzņēmumu reģistrs aktuālās ziņas par patiesā labuma guvēja valstspiederību (valstspiederībām) iegūst no Fizisko personu reģistra.</w:t>
            </w:r>
          </w:p>
          <w:p w14:paraId="5EFA67CE" w14:textId="77777777" w:rsidR="00F41FAA" w:rsidRDefault="00F41FAA" w:rsidP="00D26F44">
            <w:pPr>
              <w:ind w:firstLine="567"/>
              <w:jc w:val="both"/>
              <w:rPr>
                <w:rFonts w:eastAsia="Times New Roman"/>
                <w:iCs/>
                <w:color w:val="000000"/>
                <w:sz w:val="22"/>
                <w:lang w:eastAsia="lv-LV"/>
              </w:rPr>
            </w:pPr>
          </w:p>
          <w:p w14:paraId="4E968328" w14:textId="196551A8" w:rsidR="00F41FAA" w:rsidRPr="00671404" w:rsidRDefault="00F41FAA" w:rsidP="00D26F44">
            <w:pPr>
              <w:ind w:firstLine="567"/>
              <w:jc w:val="both"/>
              <w:rPr>
                <w:rFonts w:eastAsia="Times New Roman"/>
                <w:iCs/>
                <w:color w:val="000000"/>
                <w:sz w:val="22"/>
                <w:lang w:eastAsia="lv-LV"/>
              </w:rPr>
            </w:pPr>
          </w:p>
        </w:tc>
        <w:tc>
          <w:tcPr>
            <w:tcW w:w="567" w:type="dxa"/>
          </w:tcPr>
          <w:p w14:paraId="7F32755A" w14:textId="77777777" w:rsidR="00A938D1" w:rsidRPr="0016675C" w:rsidRDefault="00A938D1" w:rsidP="0016675C">
            <w:pPr>
              <w:jc w:val="center"/>
              <w:rPr>
                <w:rFonts w:eastAsia="Times New Roman"/>
                <w:b/>
                <w:iCs/>
                <w:color w:val="000000"/>
                <w:sz w:val="22"/>
                <w:lang w:eastAsia="lv-LV"/>
              </w:rPr>
            </w:pPr>
          </w:p>
        </w:tc>
        <w:tc>
          <w:tcPr>
            <w:tcW w:w="3969" w:type="dxa"/>
          </w:tcPr>
          <w:p w14:paraId="4DCCFAD3" w14:textId="77777777" w:rsidR="00A938D1" w:rsidRPr="00671404" w:rsidRDefault="00A938D1" w:rsidP="00671404">
            <w:pPr>
              <w:ind w:firstLine="567"/>
              <w:jc w:val="both"/>
              <w:rPr>
                <w:rFonts w:eastAsia="Times New Roman"/>
                <w:iCs/>
                <w:color w:val="000000"/>
                <w:sz w:val="22"/>
                <w:lang w:eastAsia="lv-LV"/>
              </w:rPr>
            </w:pPr>
          </w:p>
        </w:tc>
        <w:tc>
          <w:tcPr>
            <w:tcW w:w="1417" w:type="dxa"/>
          </w:tcPr>
          <w:p w14:paraId="4BBF57AE" w14:textId="77777777" w:rsidR="00A938D1" w:rsidRPr="0016675C" w:rsidRDefault="00A938D1" w:rsidP="0016675C">
            <w:pPr>
              <w:jc w:val="center"/>
              <w:rPr>
                <w:rFonts w:eastAsia="Times New Roman"/>
                <w:b/>
                <w:iCs/>
                <w:color w:val="000000"/>
                <w:sz w:val="22"/>
                <w:lang w:eastAsia="lv-LV"/>
              </w:rPr>
            </w:pPr>
          </w:p>
        </w:tc>
        <w:tc>
          <w:tcPr>
            <w:tcW w:w="1418" w:type="dxa"/>
          </w:tcPr>
          <w:p w14:paraId="06937EB0" w14:textId="77777777" w:rsidR="00A938D1" w:rsidRPr="0016675C" w:rsidRDefault="00A938D1" w:rsidP="0016675C">
            <w:pPr>
              <w:jc w:val="center"/>
              <w:rPr>
                <w:rFonts w:eastAsia="Times New Roman"/>
                <w:b/>
                <w:iCs/>
                <w:color w:val="000000"/>
                <w:sz w:val="22"/>
                <w:lang w:eastAsia="lv-LV"/>
              </w:rPr>
            </w:pPr>
          </w:p>
        </w:tc>
      </w:tr>
      <w:tr w:rsidR="00A938D1" w:rsidRPr="001B3F41" w14:paraId="0B75688F" w14:textId="77777777" w:rsidTr="0016675C">
        <w:tc>
          <w:tcPr>
            <w:tcW w:w="3964" w:type="dxa"/>
          </w:tcPr>
          <w:p w14:paraId="07D38ECD" w14:textId="77777777" w:rsidR="00A938D1" w:rsidRPr="00E20945" w:rsidRDefault="00A938D1" w:rsidP="00222595">
            <w:pPr>
              <w:ind w:firstLine="567"/>
              <w:jc w:val="both"/>
              <w:rPr>
                <w:sz w:val="22"/>
              </w:rPr>
            </w:pPr>
          </w:p>
        </w:tc>
        <w:tc>
          <w:tcPr>
            <w:tcW w:w="3969" w:type="dxa"/>
          </w:tcPr>
          <w:p w14:paraId="01F13416" w14:textId="77777777" w:rsidR="00A938D1" w:rsidRDefault="00D26F44" w:rsidP="00671404">
            <w:pPr>
              <w:ind w:firstLine="567"/>
              <w:jc w:val="both"/>
              <w:rPr>
                <w:rFonts w:eastAsia="Times New Roman"/>
                <w:iCs/>
                <w:color w:val="000000"/>
                <w:sz w:val="22"/>
                <w:lang w:eastAsia="lv-LV"/>
              </w:rPr>
            </w:pPr>
            <w:r w:rsidRPr="00F930B8">
              <w:rPr>
                <w:rFonts w:eastAsia="Times New Roman"/>
                <w:iCs/>
                <w:color w:val="000000"/>
                <w:sz w:val="22"/>
                <w:lang w:eastAsia="lv-LV"/>
              </w:rPr>
              <w:t>76. Ja patiesais labuma guvējs Latvijas Republikas Uzņēmumu reģistra vestajā reģistrā nav identificēts pēc personas koda, juridiskā persona, personālsabiedrība, ārvalsts subjekts vai juridiskā veidojuma pilnvarnieks (pārvaldnieks) līdz 2026. gada </w:t>
            </w:r>
            <w:r w:rsidRPr="009F4A59">
              <w:rPr>
                <w:rFonts w:eastAsia="Times New Roman"/>
                <w:iCs/>
                <w:color w:val="000000"/>
                <w:sz w:val="22"/>
                <w:u w:val="single"/>
                <w:lang w:eastAsia="lv-LV"/>
              </w:rPr>
              <w:t>10. jūlijam</w:t>
            </w:r>
            <w:r w:rsidRPr="00F930B8">
              <w:rPr>
                <w:rFonts w:eastAsia="Times New Roman"/>
                <w:iCs/>
                <w:color w:val="000000"/>
                <w:sz w:val="22"/>
                <w:lang w:eastAsia="lv-LV"/>
              </w:rPr>
              <w:t xml:space="preserve"> iesniedz Latvijas Republikas Uzņēmumu reģistram aktuālās ziņas par tā patiesā labuma guvēja valstspiederību (valstspiederībām).</w:t>
            </w:r>
          </w:p>
          <w:p w14:paraId="441D9191" w14:textId="77777777" w:rsidR="00F41FAA" w:rsidRDefault="00F41FAA" w:rsidP="00671404">
            <w:pPr>
              <w:ind w:firstLine="567"/>
              <w:jc w:val="both"/>
              <w:rPr>
                <w:rFonts w:eastAsia="Times New Roman"/>
                <w:iCs/>
                <w:color w:val="000000"/>
                <w:sz w:val="22"/>
                <w:lang w:eastAsia="lv-LV"/>
              </w:rPr>
            </w:pPr>
          </w:p>
          <w:p w14:paraId="726C464B" w14:textId="77777777" w:rsidR="00F41FAA" w:rsidRDefault="00F41FAA" w:rsidP="00F41FAA">
            <w:pPr>
              <w:jc w:val="both"/>
              <w:rPr>
                <w:rFonts w:eastAsia="Times New Roman"/>
                <w:iCs/>
                <w:color w:val="000000"/>
                <w:sz w:val="22"/>
                <w:lang w:eastAsia="lv-LV"/>
              </w:rPr>
            </w:pPr>
          </w:p>
          <w:p w14:paraId="5A19FE47" w14:textId="5FE1BF14" w:rsidR="00F41FAA" w:rsidRPr="00671404" w:rsidRDefault="00F41FAA" w:rsidP="00F41FAA">
            <w:pPr>
              <w:jc w:val="both"/>
              <w:rPr>
                <w:rFonts w:eastAsia="Times New Roman"/>
                <w:iCs/>
                <w:color w:val="000000"/>
                <w:sz w:val="22"/>
                <w:lang w:eastAsia="lv-LV"/>
              </w:rPr>
            </w:pPr>
          </w:p>
        </w:tc>
        <w:tc>
          <w:tcPr>
            <w:tcW w:w="567" w:type="dxa"/>
          </w:tcPr>
          <w:p w14:paraId="323CBF4A" w14:textId="3C7A409B" w:rsidR="00A938D1" w:rsidRPr="0016675C" w:rsidRDefault="00605C5C" w:rsidP="0016675C">
            <w:pPr>
              <w:jc w:val="center"/>
              <w:rPr>
                <w:rFonts w:eastAsia="Times New Roman"/>
                <w:b/>
                <w:iCs/>
                <w:color w:val="000000"/>
                <w:sz w:val="22"/>
                <w:lang w:eastAsia="lv-LV"/>
              </w:rPr>
            </w:pPr>
            <w:r>
              <w:rPr>
                <w:rFonts w:eastAsia="Times New Roman"/>
                <w:b/>
                <w:iCs/>
                <w:color w:val="000000"/>
                <w:sz w:val="22"/>
                <w:lang w:eastAsia="lv-LV"/>
              </w:rPr>
              <w:t>3</w:t>
            </w:r>
          </w:p>
        </w:tc>
        <w:tc>
          <w:tcPr>
            <w:tcW w:w="3969" w:type="dxa"/>
          </w:tcPr>
          <w:p w14:paraId="3F6216F3" w14:textId="77777777" w:rsidR="008E7C20" w:rsidRDefault="008E7C20" w:rsidP="008E7C20">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Tieslietu ministre </w:t>
            </w:r>
            <w:proofErr w:type="spellStart"/>
            <w:r>
              <w:rPr>
                <w:rFonts w:eastAsia="Times New Roman"/>
                <w:b/>
                <w:bCs/>
                <w:iCs/>
                <w:color w:val="000000"/>
                <w:sz w:val="22"/>
                <w:u w:val="single"/>
                <w:lang w:eastAsia="lv-LV"/>
              </w:rPr>
              <w:t>I.</w:t>
            </w:r>
            <w:r w:rsidRPr="00702E05">
              <w:rPr>
                <w:rFonts w:eastAsia="Times New Roman"/>
                <w:b/>
                <w:bCs/>
                <w:iCs/>
                <w:color w:val="000000"/>
                <w:sz w:val="22"/>
                <w:u w:val="single"/>
                <w:lang w:eastAsia="lv-LV"/>
              </w:rPr>
              <w:t>Lībiņa</w:t>
            </w:r>
            <w:proofErr w:type="spellEnd"/>
            <w:r w:rsidRPr="00702E05">
              <w:rPr>
                <w:rFonts w:eastAsia="Times New Roman"/>
                <w:b/>
                <w:bCs/>
                <w:iCs/>
                <w:color w:val="000000"/>
                <w:sz w:val="22"/>
                <w:u w:val="single"/>
                <w:lang w:eastAsia="lv-LV"/>
              </w:rPr>
              <w:t>-Egnere</w:t>
            </w:r>
          </w:p>
          <w:p w14:paraId="5F833706" w14:textId="1454CC32" w:rsidR="00A938D1" w:rsidRPr="00671404" w:rsidRDefault="008E7C20" w:rsidP="00671404">
            <w:pPr>
              <w:ind w:firstLine="567"/>
              <w:jc w:val="both"/>
              <w:rPr>
                <w:rFonts w:eastAsia="Times New Roman"/>
                <w:iCs/>
                <w:color w:val="000000"/>
                <w:sz w:val="22"/>
                <w:lang w:eastAsia="lv-LV"/>
              </w:rPr>
            </w:pPr>
            <w:r w:rsidRPr="008E7C20">
              <w:rPr>
                <w:rFonts w:eastAsia="Times New Roman"/>
                <w:iCs/>
                <w:color w:val="000000"/>
                <w:sz w:val="22"/>
                <w:lang w:eastAsia="lv-LV"/>
              </w:rPr>
              <w:t>Aizstāt Likumprojekta 9. pantā ietvertajā pārejas noteikumu 76. punktā skaitli un vārdu “10. jūlijam” ar skaitli un vārdu “31. decembrim”.</w:t>
            </w:r>
          </w:p>
        </w:tc>
        <w:tc>
          <w:tcPr>
            <w:tcW w:w="1417" w:type="dxa"/>
          </w:tcPr>
          <w:p w14:paraId="47E2C369" w14:textId="7F50B975" w:rsidR="00A938D1" w:rsidRPr="0016675C" w:rsidRDefault="0064659E" w:rsidP="0016675C">
            <w:pPr>
              <w:jc w:val="center"/>
              <w:rPr>
                <w:rFonts w:eastAsia="Times New Roman"/>
                <w:b/>
                <w:iCs/>
                <w:color w:val="000000"/>
                <w:sz w:val="22"/>
                <w:lang w:eastAsia="lv-LV"/>
              </w:rPr>
            </w:pPr>
            <w:r>
              <w:rPr>
                <w:rFonts w:eastAsia="Times New Roman"/>
                <w:b/>
                <w:iCs/>
                <w:color w:val="000000"/>
                <w:sz w:val="22"/>
                <w:lang w:eastAsia="lv-LV"/>
              </w:rPr>
              <w:t>Atbalstīt</w:t>
            </w:r>
          </w:p>
        </w:tc>
        <w:tc>
          <w:tcPr>
            <w:tcW w:w="1418" w:type="dxa"/>
          </w:tcPr>
          <w:p w14:paraId="616F7201" w14:textId="77777777" w:rsidR="00A938D1" w:rsidRPr="0016675C" w:rsidRDefault="00A938D1" w:rsidP="0016675C">
            <w:pPr>
              <w:jc w:val="center"/>
              <w:rPr>
                <w:rFonts w:eastAsia="Times New Roman"/>
                <w:b/>
                <w:iCs/>
                <w:color w:val="000000"/>
                <w:sz w:val="22"/>
                <w:lang w:eastAsia="lv-LV"/>
              </w:rPr>
            </w:pPr>
          </w:p>
        </w:tc>
      </w:tr>
      <w:tr w:rsidR="00DA2918" w:rsidRPr="001B3F41" w14:paraId="4F5E2F2F" w14:textId="77777777" w:rsidTr="0016675C">
        <w:tc>
          <w:tcPr>
            <w:tcW w:w="3964" w:type="dxa"/>
          </w:tcPr>
          <w:p w14:paraId="46AD4D3A" w14:textId="77777777" w:rsidR="00DA2918" w:rsidRPr="00E20945" w:rsidRDefault="00DA2918" w:rsidP="00222595">
            <w:pPr>
              <w:ind w:firstLine="567"/>
              <w:jc w:val="both"/>
              <w:rPr>
                <w:sz w:val="22"/>
              </w:rPr>
            </w:pPr>
          </w:p>
        </w:tc>
        <w:tc>
          <w:tcPr>
            <w:tcW w:w="3969" w:type="dxa"/>
          </w:tcPr>
          <w:p w14:paraId="017887A9" w14:textId="4BE9BDD3" w:rsidR="00DA2918" w:rsidRPr="00F930B8" w:rsidRDefault="00DA2918" w:rsidP="00671404">
            <w:pPr>
              <w:ind w:firstLine="567"/>
              <w:jc w:val="both"/>
              <w:rPr>
                <w:rFonts w:eastAsia="Times New Roman"/>
                <w:iCs/>
                <w:color w:val="000000"/>
                <w:sz w:val="22"/>
                <w:lang w:eastAsia="lv-LV"/>
              </w:rPr>
            </w:pPr>
            <w:r w:rsidRPr="00F930B8">
              <w:rPr>
                <w:rFonts w:eastAsia="Times New Roman"/>
                <w:iCs/>
                <w:color w:val="000000"/>
                <w:sz w:val="22"/>
                <w:lang w:eastAsia="lv-LV"/>
              </w:rPr>
              <w:t xml:space="preserve">77. Ja informācija par patiesā labuma guvēja īstenotās kontroles apjomu ir iesniegta citu normatīvajos aktos noteiktu pienākumu ietvaros un veids, kādā tiek īstenota juridiskās personas kontrole, izriet attiecīgi tikai no sabiedrības ar ierobežotu atbildību dalībnieka, akciju sabiedrības akcionāra vai individuālā uzņēmuma </w:t>
            </w:r>
            <w:r w:rsidRPr="00EB1108">
              <w:rPr>
                <w:rFonts w:eastAsia="Times New Roman"/>
                <w:iCs/>
                <w:color w:val="000000"/>
                <w:sz w:val="22"/>
                <w:u w:val="single"/>
                <w:lang w:eastAsia="lv-LV"/>
              </w:rPr>
              <w:t>vai zemnieka vai zvejnieka saimniecības</w:t>
            </w:r>
            <w:r w:rsidRPr="00F930B8">
              <w:rPr>
                <w:rFonts w:eastAsia="Times New Roman"/>
                <w:iCs/>
                <w:color w:val="000000"/>
                <w:sz w:val="22"/>
                <w:lang w:eastAsia="lv-LV"/>
              </w:rPr>
              <w:t xml:space="preserve"> īpašnieka statusa, Latvijas Republikas Uzņēmumu reģistrs, nepieņemot atsevišķu lēmumu, līdz </w:t>
            </w:r>
            <w:r w:rsidRPr="00EB1108">
              <w:rPr>
                <w:rFonts w:eastAsia="Times New Roman"/>
                <w:iCs/>
                <w:color w:val="000000"/>
                <w:sz w:val="22"/>
                <w:u w:val="single"/>
                <w:lang w:eastAsia="lv-LV"/>
              </w:rPr>
              <w:t>2027. gada 1. janvārim</w:t>
            </w:r>
            <w:r w:rsidRPr="00F930B8">
              <w:rPr>
                <w:rFonts w:eastAsia="Times New Roman"/>
                <w:iCs/>
                <w:color w:val="000000"/>
                <w:sz w:val="22"/>
                <w:lang w:eastAsia="lv-LV"/>
              </w:rPr>
              <w:t xml:space="preserve"> reģistrē pieejamās ziņas par patiesā labuma guvēja īstenotās kontroles apjomu.</w:t>
            </w:r>
          </w:p>
        </w:tc>
        <w:tc>
          <w:tcPr>
            <w:tcW w:w="567" w:type="dxa"/>
          </w:tcPr>
          <w:p w14:paraId="07F90CDB" w14:textId="390D618F" w:rsidR="00DA2918" w:rsidRPr="0016675C" w:rsidRDefault="00605C5C" w:rsidP="0016675C">
            <w:pPr>
              <w:jc w:val="center"/>
              <w:rPr>
                <w:rFonts w:eastAsia="Times New Roman"/>
                <w:b/>
                <w:iCs/>
                <w:color w:val="000000"/>
                <w:sz w:val="22"/>
                <w:lang w:eastAsia="lv-LV"/>
              </w:rPr>
            </w:pPr>
            <w:r>
              <w:rPr>
                <w:rFonts w:eastAsia="Times New Roman"/>
                <w:b/>
                <w:iCs/>
                <w:color w:val="000000"/>
                <w:sz w:val="22"/>
                <w:lang w:eastAsia="lv-LV"/>
              </w:rPr>
              <w:t>4</w:t>
            </w:r>
          </w:p>
        </w:tc>
        <w:tc>
          <w:tcPr>
            <w:tcW w:w="3969" w:type="dxa"/>
          </w:tcPr>
          <w:p w14:paraId="2F60E69A" w14:textId="77777777" w:rsidR="008D647B" w:rsidRDefault="008D647B" w:rsidP="008D647B">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Tieslietu ministre </w:t>
            </w:r>
            <w:proofErr w:type="spellStart"/>
            <w:r>
              <w:rPr>
                <w:rFonts w:eastAsia="Times New Roman"/>
                <w:b/>
                <w:bCs/>
                <w:iCs/>
                <w:color w:val="000000"/>
                <w:sz w:val="22"/>
                <w:u w:val="single"/>
                <w:lang w:eastAsia="lv-LV"/>
              </w:rPr>
              <w:t>I.</w:t>
            </w:r>
            <w:r w:rsidRPr="00702E05">
              <w:rPr>
                <w:rFonts w:eastAsia="Times New Roman"/>
                <w:b/>
                <w:bCs/>
                <w:iCs/>
                <w:color w:val="000000"/>
                <w:sz w:val="22"/>
                <w:u w:val="single"/>
                <w:lang w:eastAsia="lv-LV"/>
              </w:rPr>
              <w:t>Lībiņa</w:t>
            </w:r>
            <w:proofErr w:type="spellEnd"/>
            <w:r w:rsidRPr="00702E05">
              <w:rPr>
                <w:rFonts w:eastAsia="Times New Roman"/>
                <w:b/>
                <w:bCs/>
                <w:iCs/>
                <w:color w:val="000000"/>
                <w:sz w:val="22"/>
                <w:u w:val="single"/>
                <w:lang w:eastAsia="lv-LV"/>
              </w:rPr>
              <w:t>-Egnere</w:t>
            </w:r>
          </w:p>
          <w:p w14:paraId="756DB4F2" w14:textId="77777777" w:rsidR="00EB1108" w:rsidRPr="00EB1108" w:rsidRDefault="00EB1108" w:rsidP="00EB1108">
            <w:pPr>
              <w:ind w:firstLine="567"/>
              <w:jc w:val="both"/>
              <w:rPr>
                <w:rFonts w:eastAsia="Times New Roman"/>
                <w:iCs/>
                <w:color w:val="000000"/>
                <w:sz w:val="22"/>
                <w:lang w:eastAsia="lv-LV"/>
              </w:rPr>
            </w:pPr>
            <w:r w:rsidRPr="00EB1108">
              <w:rPr>
                <w:rFonts w:eastAsia="Times New Roman"/>
                <w:iCs/>
                <w:color w:val="000000"/>
                <w:sz w:val="22"/>
                <w:lang w:eastAsia="lv-LV"/>
              </w:rPr>
              <w:t xml:space="preserve">Likumprojekta 9. pantā ietvertajā pārejas noteikumu 77. punktā: </w:t>
            </w:r>
          </w:p>
          <w:p w14:paraId="0CC3A439" w14:textId="77777777" w:rsidR="00EB1108" w:rsidRPr="00EB1108" w:rsidRDefault="00EB1108" w:rsidP="00EB1108">
            <w:pPr>
              <w:ind w:firstLine="567"/>
              <w:jc w:val="both"/>
              <w:rPr>
                <w:rFonts w:eastAsia="Times New Roman"/>
                <w:iCs/>
                <w:color w:val="000000"/>
                <w:sz w:val="22"/>
                <w:lang w:eastAsia="lv-LV"/>
              </w:rPr>
            </w:pPr>
          </w:p>
          <w:p w14:paraId="487FDF5F" w14:textId="77777777" w:rsidR="00EB1108" w:rsidRPr="00EB1108" w:rsidRDefault="00EB1108" w:rsidP="00EB1108">
            <w:pPr>
              <w:ind w:firstLine="567"/>
              <w:jc w:val="both"/>
              <w:rPr>
                <w:rFonts w:eastAsia="Times New Roman"/>
                <w:iCs/>
                <w:color w:val="000000"/>
                <w:sz w:val="22"/>
                <w:lang w:eastAsia="lv-LV"/>
              </w:rPr>
            </w:pPr>
            <w:r w:rsidRPr="00EB1108">
              <w:rPr>
                <w:rFonts w:eastAsia="Times New Roman"/>
                <w:iCs/>
                <w:color w:val="000000"/>
                <w:sz w:val="22"/>
                <w:lang w:eastAsia="lv-LV"/>
              </w:rPr>
              <w:t xml:space="preserve">Izslēgt vārdus “vai zemnieka vai zvejnieka saimniecības”; </w:t>
            </w:r>
          </w:p>
          <w:p w14:paraId="6CA90FFB" w14:textId="77777777" w:rsidR="00EB1108" w:rsidRPr="00EB1108" w:rsidRDefault="00EB1108" w:rsidP="00EB1108">
            <w:pPr>
              <w:ind w:firstLine="567"/>
              <w:jc w:val="both"/>
              <w:rPr>
                <w:rFonts w:eastAsia="Times New Roman"/>
                <w:iCs/>
                <w:color w:val="000000"/>
                <w:sz w:val="22"/>
                <w:lang w:eastAsia="lv-LV"/>
              </w:rPr>
            </w:pPr>
          </w:p>
          <w:p w14:paraId="786ED259" w14:textId="2CD71389" w:rsidR="00DA2918" w:rsidRPr="00EB1108" w:rsidRDefault="00EB1108" w:rsidP="00EB1108">
            <w:pPr>
              <w:ind w:firstLine="567"/>
              <w:jc w:val="both"/>
              <w:rPr>
                <w:rFonts w:eastAsia="Times New Roman"/>
                <w:iCs/>
                <w:color w:val="000000"/>
                <w:sz w:val="22"/>
                <w:lang w:eastAsia="lv-LV"/>
              </w:rPr>
            </w:pPr>
            <w:r w:rsidRPr="00EB1108">
              <w:rPr>
                <w:rFonts w:eastAsia="Times New Roman"/>
                <w:iCs/>
                <w:color w:val="000000"/>
                <w:sz w:val="22"/>
                <w:lang w:eastAsia="lv-LV"/>
              </w:rPr>
              <w:t>Aizstāt skaitļus un vārdus “2027. gada 1. janvārim” ar skaitļiem un vārdiem “2026. gada 31. decembrim”.</w:t>
            </w:r>
          </w:p>
        </w:tc>
        <w:tc>
          <w:tcPr>
            <w:tcW w:w="1417" w:type="dxa"/>
          </w:tcPr>
          <w:p w14:paraId="4E888CCA" w14:textId="56E7AB46" w:rsidR="00DA2918" w:rsidRPr="0016675C" w:rsidRDefault="0064659E" w:rsidP="0016675C">
            <w:pPr>
              <w:jc w:val="center"/>
              <w:rPr>
                <w:rFonts w:eastAsia="Times New Roman"/>
                <w:b/>
                <w:iCs/>
                <w:color w:val="000000"/>
                <w:sz w:val="22"/>
                <w:lang w:eastAsia="lv-LV"/>
              </w:rPr>
            </w:pPr>
            <w:r>
              <w:rPr>
                <w:rFonts w:eastAsia="Times New Roman"/>
                <w:b/>
                <w:iCs/>
                <w:color w:val="000000"/>
                <w:sz w:val="22"/>
                <w:lang w:eastAsia="lv-LV"/>
              </w:rPr>
              <w:t>Atbalstīt</w:t>
            </w:r>
          </w:p>
        </w:tc>
        <w:tc>
          <w:tcPr>
            <w:tcW w:w="1418" w:type="dxa"/>
          </w:tcPr>
          <w:p w14:paraId="678E0B8E" w14:textId="77777777" w:rsidR="00DA2918" w:rsidRPr="0016675C" w:rsidRDefault="00DA2918" w:rsidP="0016675C">
            <w:pPr>
              <w:jc w:val="center"/>
              <w:rPr>
                <w:rFonts w:eastAsia="Times New Roman"/>
                <w:b/>
                <w:iCs/>
                <w:color w:val="000000"/>
                <w:sz w:val="22"/>
                <w:lang w:eastAsia="lv-LV"/>
              </w:rPr>
            </w:pPr>
          </w:p>
        </w:tc>
      </w:tr>
      <w:tr w:rsidR="0016675C" w:rsidRPr="001B3F41" w14:paraId="06C80AF3" w14:textId="345B96E6" w:rsidTr="0016675C">
        <w:tc>
          <w:tcPr>
            <w:tcW w:w="3964" w:type="dxa"/>
          </w:tcPr>
          <w:p w14:paraId="3E3EF5F7" w14:textId="57E2FFC7" w:rsidR="0016675C" w:rsidRPr="00E25797" w:rsidRDefault="0016675C" w:rsidP="00222595">
            <w:pPr>
              <w:ind w:firstLine="567"/>
              <w:jc w:val="both"/>
              <w:rPr>
                <w:b/>
                <w:bCs/>
                <w:sz w:val="22"/>
              </w:rPr>
            </w:pPr>
          </w:p>
        </w:tc>
        <w:tc>
          <w:tcPr>
            <w:tcW w:w="3969" w:type="dxa"/>
          </w:tcPr>
          <w:p w14:paraId="13842BCC" w14:textId="77777777" w:rsidR="0016675C" w:rsidRPr="00F930B8" w:rsidRDefault="0016675C" w:rsidP="00F930B8">
            <w:pPr>
              <w:ind w:firstLine="567"/>
              <w:jc w:val="both"/>
              <w:rPr>
                <w:rFonts w:eastAsia="Times New Roman"/>
                <w:iCs/>
                <w:color w:val="000000"/>
                <w:sz w:val="22"/>
                <w:lang w:eastAsia="lv-LV"/>
              </w:rPr>
            </w:pPr>
            <w:r w:rsidRPr="00F930B8">
              <w:rPr>
                <w:rFonts w:eastAsia="Times New Roman"/>
                <w:iCs/>
                <w:color w:val="000000"/>
                <w:sz w:val="22"/>
                <w:lang w:eastAsia="lv-LV"/>
              </w:rPr>
              <w:t>78. Juridiskā persona, personālsabiedrība, ārvalsts subjekts, kas ir reģistrēts Latvijas Republikas Uzņēmumu reģistra vestajā reģistrā vai par kura reģistrāciju ir iesniegts pieteikums līdz grozījumu šā likuma 18.</w:t>
            </w:r>
            <w:r w:rsidRPr="00F930B8">
              <w:rPr>
                <w:rFonts w:eastAsia="Times New Roman"/>
                <w:iCs/>
                <w:color w:val="000000"/>
                <w:sz w:val="22"/>
                <w:vertAlign w:val="superscript"/>
                <w:lang w:eastAsia="lv-LV"/>
              </w:rPr>
              <w:t>1</w:t>
            </w:r>
            <w:r w:rsidRPr="00F930B8">
              <w:rPr>
                <w:rFonts w:eastAsia="Times New Roman"/>
                <w:iCs/>
                <w:color w:val="000000"/>
                <w:sz w:val="22"/>
                <w:lang w:eastAsia="lv-LV"/>
              </w:rPr>
              <w:t> panta ceturtajā daļā spēkā stāšanās dienai un par kuru patiesajiem labuma guvējiem trūkstošā informācija par īstenotās kontroles apjomu netika reģistrēta šo pārejas noteikumu 77. punktā paredzētajā kārtībā, trūkstošo informāciju par patiesā labuma guvēja īstenotās kontroles apjomu iesniedz vienlaikus ar citas patiesā labuma guvēja informācijas aktualizācijas pienākuma izpildi.</w:t>
            </w:r>
          </w:p>
          <w:p w14:paraId="106ED402" w14:textId="06220A99" w:rsidR="0016675C" w:rsidRPr="005E54AA" w:rsidRDefault="0016675C" w:rsidP="00F41FAA">
            <w:pPr>
              <w:ind w:firstLine="567"/>
              <w:jc w:val="both"/>
              <w:rPr>
                <w:rFonts w:eastAsia="Times New Roman"/>
                <w:iCs/>
                <w:color w:val="000000"/>
                <w:sz w:val="22"/>
                <w:lang w:eastAsia="lv-LV"/>
              </w:rPr>
            </w:pPr>
            <w:r w:rsidRPr="00F930B8">
              <w:rPr>
                <w:rFonts w:eastAsia="Times New Roman"/>
                <w:iCs/>
                <w:color w:val="000000"/>
                <w:sz w:val="22"/>
                <w:lang w:eastAsia="lv-LV"/>
              </w:rPr>
              <w:t>79. Ja informācija par patieso labuma guvēju juridisko veidojumu patieso labuma guvēju reģistrā ir reģistrēta vai pieteikums informācijas reģistrācijai ir iesniegts līdz grozījumu šā likuma 18.</w:t>
            </w:r>
            <w:r w:rsidRPr="00F930B8">
              <w:rPr>
                <w:rFonts w:eastAsia="Times New Roman"/>
                <w:iCs/>
                <w:color w:val="000000"/>
                <w:sz w:val="22"/>
                <w:vertAlign w:val="superscript"/>
                <w:lang w:eastAsia="lv-LV"/>
              </w:rPr>
              <w:t>4</w:t>
            </w:r>
            <w:r w:rsidRPr="00F930B8">
              <w:rPr>
                <w:rFonts w:eastAsia="Times New Roman"/>
                <w:iCs/>
                <w:color w:val="000000"/>
                <w:sz w:val="22"/>
                <w:lang w:eastAsia="lv-LV"/>
              </w:rPr>
              <w:t xml:space="preserve"> panta otrajā daļā spēkā stāšanās dienai, trūkstošā informācija par patiesā </w:t>
            </w:r>
            <w:r w:rsidRPr="00F930B8">
              <w:rPr>
                <w:rFonts w:eastAsia="Times New Roman"/>
                <w:iCs/>
                <w:color w:val="000000"/>
                <w:sz w:val="22"/>
                <w:lang w:eastAsia="lv-LV"/>
              </w:rPr>
              <w:lastRenderedPageBreak/>
              <w:t>labuma guvēja īstenotās kontroles apjomu iesniedzama vienlaikus ar citas patiesā labuma guvēja informācijas aktualizācijas pienākuma izpildi.</w:t>
            </w:r>
          </w:p>
        </w:tc>
        <w:tc>
          <w:tcPr>
            <w:tcW w:w="567" w:type="dxa"/>
          </w:tcPr>
          <w:p w14:paraId="2E74BCDA" w14:textId="77777777" w:rsidR="0016675C" w:rsidRPr="0016675C" w:rsidRDefault="0016675C" w:rsidP="0016675C">
            <w:pPr>
              <w:jc w:val="center"/>
              <w:rPr>
                <w:rFonts w:eastAsia="Times New Roman"/>
                <w:b/>
                <w:iCs/>
                <w:color w:val="000000"/>
                <w:sz w:val="22"/>
                <w:lang w:eastAsia="lv-LV"/>
              </w:rPr>
            </w:pPr>
          </w:p>
        </w:tc>
        <w:tc>
          <w:tcPr>
            <w:tcW w:w="3969" w:type="dxa"/>
          </w:tcPr>
          <w:p w14:paraId="0B71AE7F" w14:textId="77777777" w:rsidR="0016675C" w:rsidRPr="00F930B8" w:rsidRDefault="0016675C" w:rsidP="00F930B8">
            <w:pPr>
              <w:ind w:firstLine="567"/>
              <w:jc w:val="both"/>
              <w:rPr>
                <w:rFonts w:eastAsia="Times New Roman"/>
                <w:iCs/>
                <w:color w:val="000000"/>
                <w:sz w:val="22"/>
                <w:lang w:eastAsia="lv-LV"/>
              </w:rPr>
            </w:pPr>
          </w:p>
        </w:tc>
        <w:tc>
          <w:tcPr>
            <w:tcW w:w="1417" w:type="dxa"/>
          </w:tcPr>
          <w:p w14:paraId="711E099C" w14:textId="77777777" w:rsidR="0016675C" w:rsidRPr="0016675C" w:rsidRDefault="0016675C" w:rsidP="0016675C">
            <w:pPr>
              <w:jc w:val="center"/>
              <w:rPr>
                <w:rFonts w:eastAsia="Times New Roman"/>
                <w:b/>
                <w:iCs/>
                <w:color w:val="000000"/>
                <w:sz w:val="22"/>
                <w:lang w:eastAsia="lv-LV"/>
              </w:rPr>
            </w:pPr>
          </w:p>
        </w:tc>
        <w:tc>
          <w:tcPr>
            <w:tcW w:w="1418" w:type="dxa"/>
          </w:tcPr>
          <w:p w14:paraId="38B8CC9F" w14:textId="77777777" w:rsidR="0016675C" w:rsidRPr="0016675C" w:rsidRDefault="0016675C" w:rsidP="0016675C">
            <w:pPr>
              <w:jc w:val="center"/>
              <w:rPr>
                <w:rFonts w:eastAsia="Times New Roman"/>
                <w:b/>
                <w:iCs/>
                <w:color w:val="000000"/>
                <w:sz w:val="22"/>
                <w:lang w:eastAsia="lv-LV"/>
              </w:rPr>
            </w:pPr>
          </w:p>
        </w:tc>
      </w:tr>
      <w:tr w:rsidR="00A938D1" w:rsidRPr="001B3F41" w14:paraId="12081B26" w14:textId="77777777" w:rsidTr="0016675C">
        <w:tc>
          <w:tcPr>
            <w:tcW w:w="3964" w:type="dxa"/>
          </w:tcPr>
          <w:p w14:paraId="05C717E0" w14:textId="77777777" w:rsidR="00A938D1" w:rsidRDefault="00A938D1" w:rsidP="00222595">
            <w:pPr>
              <w:ind w:firstLine="567"/>
              <w:jc w:val="both"/>
              <w:rPr>
                <w:b/>
                <w:bCs/>
                <w:sz w:val="22"/>
              </w:rPr>
            </w:pPr>
          </w:p>
        </w:tc>
        <w:tc>
          <w:tcPr>
            <w:tcW w:w="3969" w:type="dxa"/>
          </w:tcPr>
          <w:p w14:paraId="41EBA399" w14:textId="66A7C86F" w:rsidR="00A938D1" w:rsidRPr="00F930B8" w:rsidRDefault="00F41FAA" w:rsidP="00F930B8">
            <w:pPr>
              <w:ind w:firstLine="567"/>
              <w:jc w:val="both"/>
              <w:rPr>
                <w:rFonts w:eastAsia="Times New Roman"/>
                <w:iCs/>
                <w:color w:val="000000"/>
                <w:sz w:val="22"/>
                <w:lang w:eastAsia="lv-LV"/>
              </w:rPr>
            </w:pPr>
            <w:r w:rsidRPr="00F930B8">
              <w:rPr>
                <w:rFonts w:eastAsia="Times New Roman"/>
                <w:iCs/>
                <w:color w:val="000000"/>
                <w:sz w:val="22"/>
                <w:lang w:eastAsia="lv-LV"/>
              </w:rPr>
              <w:t xml:space="preserve">80. Latvijas Republikas Uzņēmumu reģistrs līdz </w:t>
            </w:r>
            <w:r w:rsidRPr="00154F0F">
              <w:rPr>
                <w:rFonts w:eastAsia="Times New Roman"/>
                <w:iCs/>
                <w:color w:val="000000"/>
                <w:sz w:val="22"/>
                <w:u w:val="single"/>
                <w:lang w:eastAsia="lv-LV"/>
              </w:rPr>
              <w:t>2027. gada 1. janvārim</w:t>
            </w:r>
            <w:r w:rsidRPr="00F930B8">
              <w:rPr>
                <w:rFonts w:eastAsia="Times New Roman"/>
                <w:iCs/>
                <w:color w:val="000000"/>
                <w:sz w:val="22"/>
                <w:lang w:eastAsia="lv-LV"/>
              </w:rPr>
              <w:t xml:space="preserve"> īsteno šā likuma 18.</w:t>
            </w:r>
            <w:r w:rsidRPr="00F930B8">
              <w:rPr>
                <w:rFonts w:eastAsia="Times New Roman"/>
                <w:iCs/>
                <w:color w:val="000000"/>
                <w:sz w:val="22"/>
                <w:vertAlign w:val="superscript"/>
                <w:lang w:eastAsia="lv-LV"/>
              </w:rPr>
              <w:t>3</w:t>
            </w:r>
            <w:r w:rsidRPr="00F930B8">
              <w:rPr>
                <w:rFonts w:eastAsia="Times New Roman"/>
                <w:iCs/>
                <w:color w:val="000000"/>
                <w:sz w:val="22"/>
                <w:lang w:eastAsia="lv-LV"/>
              </w:rPr>
              <w:t> panta 2.</w:t>
            </w:r>
            <w:r w:rsidRPr="00F930B8">
              <w:rPr>
                <w:rFonts w:eastAsia="Times New Roman"/>
                <w:iCs/>
                <w:color w:val="000000"/>
                <w:sz w:val="22"/>
                <w:vertAlign w:val="superscript"/>
                <w:lang w:eastAsia="lv-LV"/>
              </w:rPr>
              <w:t>4</w:t>
            </w:r>
            <w:r w:rsidRPr="00F930B8">
              <w:rPr>
                <w:rFonts w:eastAsia="Times New Roman"/>
                <w:iCs/>
                <w:color w:val="000000"/>
                <w:sz w:val="22"/>
                <w:lang w:eastAsia="lv-LV"/>
              </w:rPr>
              <w:t> daļā noteikto uzdevumu, aizklājot reģistrēto informāciju, kurā norādīts patiesais labuma guvējs, kura informācijai ir ierobežotas pieejamības statuss, kā arī nodrošina minētajā normā noteikto dokumentu iekļaušanu reģistrācijas lietas nepubliskajā daļā.</w:t>
            </w:r>
          </w:p>
        </w:tc>
        <w:tc>
          <w:tcPr>
            <w:tcW w:w="567" w:type="dxa"/>
          </w:tcPr>
          <w:p w14:paraId="07EFF968" w14:textId="51649054" w:rsidR="00A938D1" w:rsidRPr="0016675C" w:rsidRDefault="00605C5C" w:rsidP="0016675C">
            <w:pPr>
              <w:jc w:val="center"/>
              <w:rPr>
                <w:rFonts w:eastAsia="Times New Roman"/>
                <w:b/>
                <w:iCs/>
                <w:color w:val="000000"/>
                <w:sz w:val="22"/>
                <w:lang w:eastAsia="lv-LV"/>
              </w:rPr>
            </w:pPr>
            <w:r>
              <w:rPr>
                <w:rFonts w:eastAsia="Times New Roman"/>
                <w:b/>
                <w:iCs/>
                <w:color w:val="000000"/>
                <w:sz w:val="22"/>
                <w:lang w:eastAsia="lv-LV"/>
              </w:rPr>
              <w:t>5</w:t>
            </w:r>
          </w:p>
        </w:tc>
        <w:tc>
          <w:tcPr>
            <w:tcW w:w="3969" w:type="dxa"/>
          </w:tcPr>
          <w:p w14:paraId="1E9FEE09" w14:textId="77777777" w:rsidR="00FC48BC" w:rsidRPr="00FC48BC" w:rsidRDefault="00FC48BC" w:rsidP="00FC48BC">
            <w:pPr>
              <w:ind w:firstLine="567"/>
              <w:jc w:val="both"/>
              <w:rPr>
                <w:rFonts w:eastAsia="Times New Roman"/>
                <w:b/>
                <w:bCs/>
                <w:iCs/>
                <w:color w:val="000000"/>
                <w:sz w:val="22"/>
                <w:u w:val="single"/>
                <w:lang w:eastAsia="lv-LV"/>
              </w:rPr>
            </w:pPr>
            <w:r w:rsidRPr="00FC48BC">
              <w:rPr>
                <w:rFonts w:eastAsia="Times New Roman"/>
                <w:b/>
                <w:bCs/>
                <w:iCs/>
                <w:color w:val="000000"/>
                <w:sz w:val="22"/>
                <w:u w:val="single"/>
                <w:lang w:eastAsia="lv-LV"/>
              </w:rPr>
              <w:t xml:space="preserve">Tieslietu ministre </w:t>
            </w:r>
            <w:proofErr w:type="spellStart"/>
            <w:r w:rsidRPr="00FC48BC">
              <w:rPr>
                <w:rFonts w:eastAsia="Times New Roman"/>
                <w:b/>
                <w:bCs/>
                <w:iCs/>
                <w:color w:val="000000"/>
                <w:sz w:val="22"/>
                <w:u w:val="single"/>
                <w:lang w:eastAsia="lv-LV"/>
              </w:rPr>
              <w:t>I.Lībiņa</w:t>
            </w:r>
            <w:proofErr w:type="spellEnd"/>
            <w:r w:rsidRPr="00FC48BC">
              <w:rPr>
                <w:rFonts w:eastAsia="Times New Roman"/>
                <w:b/>
                <w:bCs/>
                <w:iCs/>
                <w:color w:val="000000"/>
                <w:sz w:val="22"/>
                <w:u w:val="single"/>
                <w:lang w:eastAsia="lv-LV"/>
              </w:rPr>
              <w:t>-Egnere</w:t>
            </w:r>
          </w:p>
          <w:p w14:paraId="1C3FAF93" w14:textId="6432B4AB" w:rsidR="00A938D1" w:rsidRPr="00F930B8" w:rsidRDefault="00154F0F" w:rsidP="00F930B8">
            <w:pPr>
              <w:ind w:firstLine="567"/>
              <w:jc w:val="both"/>
              <w:rPr>
                <w:rFonts w:eastAsia="Times New Roman"/>
                <w:iCs/>
                <w:color w:val="000000"/>
                <w:sz w:val="22"/>
                <w:lang w:eastAsia="lv-LV"/>
              </w:rPr>
            </w:pPr>
            <w:r w:rsidRPr="00154F0F">
              <w:rPr>
                <w:rFonts w:eastAsia="Times New Roman"/>
                <w:iCs/>
                <w:color w:val="000000"/>
                <w:sz w:val="22"/>
                <w:lang w:eastAsia="lv-LV"/>
              </w:rPr>
              <w:t>Aizstāt Likumprojekta 9. pantā ietvertajā pārejas noteikumu 80. punktā skaitļus un vārdus “2027. gada 1. janvārim” ar skaitļiem un vārdiem “2026. gada 31. decembrim”.</w:t>
            </w:r>
          </w:p>
        </w:tc>
        <w:tc>
          <w:tcPr>
            <w:tcW w:w="1417" w:type="dxa"/>
          </w:tcPr>
          <w:p w14:paraId="523F54FF" w14:textId="10A27A51" w:rsidR="00A938D1" w:rsidRPr="0016675C" w:rsidRDefault="0064659E" w:rsidP="0016675C">
            <w:pPr>
              <w:jc w:val="center"/>
              <w:rPr>
                <w:rFonts w:eastAsia="Times New Roman"/>
                <w:b/>
                <w:iCs/>
                <w:color w:val="000000"/>
                <w:sz w:val="22"/>
                <w:lang w:eastAsia="lv-LV"/>
              </w:rPr>
            </w:pPr>
            <w:r>
              <w:rPr>
                <w:rFonts w:eastAsia="Times New Roman"/>
                <w:b/>
                <w:iCs/>
                <w:color w:val="000000"/>
                <w:sz w:val="22"/>
                <w:lang w:eastAsia="lv-LV"/>
              </w:rPr>
              <w:t>Atbalstīt</w:t>
            </w:r>
          </w:p>
        </w:tc>
        <w:tc>
          <w:tcPr>
            <w:tcW w:w="1418" w:type="dxa"/>
          </w:tcPr>
          <w:p w14:paraId="62AC961F" w14:textId="77777777" w:rsidR="00A938D1" w:rsidRPr="0016675C" w:rsidRDefault="00A938D1" w:rsidP="0016675C">
            <w:pPr>
              <w:jc w:val="center"/>
              <w:rPr>
                <w:rFonts w:eastAsia="Times New Roman"/>
                <w:b/>
                <w:iCs/>
                <w:color w:val="000000"/>
                <w:sz w:val="22"/>
                <w:lang w:eastAsia="lv-LV"/>
              </w:rPr>
            </w:pPr>
          </w:p>
        </w:tc>
      </w:tr>
      <w:tr w:rsidR="00F41FAA" w:rsidRPr="001B3F41" w14:paraId="70BCDC49" w14:textId="77777777" w:rsidTr="0016675C">
        <w:tc>
          <w:tcPr>
            <w:tcW w:w="3964" w:type="dxa"/>
          </w:tcPr>
          <w:p w14:paraId="36D9188A" w14:textId="77777777" w:rsidR="00F41FAA" w:rsidRDefault="00F41FAA" w:rsidP="00222595">
            <w:pPr>
              <w:ind w:firstLine="567"/>
              <w:jc w:val="both"/>
              <w:rPr>
                <w:b/>
                <w:bCs/>
                <w:sz w:val="22"/>
              </w:rPr>
            </w:pPr>
          </w:p>
        </w:tc>
        <w:tc>
          <w:tcPr>
            <w:tcW w:w="3969" w:type="dxa"/>
          </w:tcPr>
          <w:p w14:paraId="418F2FF0" w14:textId="1B498DE6" w:rsidR="00F41FAA" w:rsidRPr="00F930B8" w:rsidRDefault="00F41FAA" w:rsidP="00F930B8">
            <w:pPr>
              <w:ind w:firstLine="567"/>
              <w:jc w:val="both"/>
              <w:rPr>
                <w:rFonts w:eastAsia="Times New Roman"/>
                <w:iCs/>
                <w:color w:val="000000"/>
                <w:sz w:val="22"/>
                <w:lang w:eastAsia="lv-LV"/>
              </w:rPr>
            </w:pPr>
            <w:r w:rsidRPr="00F930B8">
              <w:rPr>
                <w:rFonts w:eastAsia="Times New Roman"/>
                <w:iCs/>
                <w:color w:val="000000"/>
                <w:sz w:val="22"/>
                <w:lang w:eastAsia="lv-LV"/>
              </w:rPr>
              <w:t>81. Grozījumi par vārdu "Izložu un azartspēļu uzraudzības inspekcijas" izslēgšanu  7. panta 1.</w:t>
            </w:r>
            <w:r w:rsidRPr="00F930B8">
              <w:rPr>
                <w:rFonts w:eastAsia="Times New Roman"/>
                <w:iCs/>
                <w:color w:val="000000"/>
                <w:sz w:val="22"/>
                <w:vertAlign w:val="superscript"/>
                <w:lang w:eastAsia="lv-LV"/>
              </w:rPr>
              <w:t>1</w:t>
            </w:r>
            <w:r w:rsidRPr="00F930B8">
              <w:rPr>
                <w:rFonts w:eastAsia="Times New Roman"/>
                <w:iCs/>
                <w:color w:val="000000"/>
                <w:sz w:val="22"/>
                <w:lang w:eastAsia="lv-LV"/>
              </w:rPr>
              <w:t xml:space="preserve"> daļā, 22. panta ceturtajā daļā un 26. panta septītajā daļā, 45. panta pirmās daļas 7. punkta izslēgšanu un otrās daļas papildināšanu ar 7. punktu stājas spēkā 2026. gada 1. aprīlī."</w:t>
            </w:r>
          </w:p>
        </w:tc>
        <w:tc>
          <w:tcPr>
            <w:tcW w:w="567" w:type="dxa"/>
          </w:tcPr>
          <w:p w14:paraId="2D2EE0CE" w14:textId="1A01B724" w:rsidR="00F41FAA" w:rsidRPr="0016675C" w:rsidRDefault="00605C5C" w:rsidP="0016675C">
            <w:pPr>
              <w:jc w:val="center"/>
              <w:rPr>
                <w:rFonts w:eastAsia="Times New Roman"/>
                <w:b/>
                <w:iCs/>
                <w:color w:val="000000"/>
                <w:sz w:val="22"/>
                <w:lang w:eastAsia="lv-LV"/>
              </w:rPr>
            </w:pPr>
            <w:r>
              <w:rPr>
                <w:rFonts w:eastAsia="Times New Roman"/>
                <w:b/>
                <w:iCs/>
                <w:color w:val="000000"/>
                <w:sz w:val="22"/>
                <w:lang w:eastAsia="lv-LV"/>
              </w:rPr>
              <w:t>6</w:t>
            </w:r>
          </w:p>
        </w:tc>
        <w:tc>
          <w:tcPr>
            <w:tcW w:w="3969" w:type="dxa"/>
          </w:tcPr>
          <w:p w14:paraId="5070F438" w14:textId="77777777" w:rsidR="009873BC" w:rsidRPr="00FC48BC" w:rsidRDefault="009873BC" w:rsidP="009873BC">
            <w:pPr>
              <w:ind w:firstLine="567"/>
              <w:jc w:val="both"/>
              <w:rPr>
                <w:rFonts w:eastAsia="Times New Roman"/>
                <w:b/>
                <w:bCs/>
                <w:iCs/>
                <w:color w:val="000000"/>
                <w:sz w:val="22"/>
                <w:u w:val="single"/>
                <w:lang w:eastAsia="lv-LV"/>
              </w:rPr>
            </w:pPr>
            <w:r w:rsidRPr="00FC48BC">
              <w:rPr>
                <w:rFonts w:eastAsia="Times New Roman"/>
                <w:b/>
                <w:bCs/>
                <w:iCs/>
                <w:color w:val="000000"/>
                <w:sz w:val="22"/>
                <w:u w:val="single"/>
                <w:lang w:eastAsia="lv-LV"/>
              </w:rPr>
              <w:t xml:space="preserve">Tieslietu ministre </w:t>
            </w:r>
            <w:proofErr w:type="spellStart"/>
            <w:r w:rsidRPr="00FC48BC">
              <w:rPr>
                <w:rFonts w:eastAsia="Times New Roman"/>
                <w:b/>
                <w:bCs/>
                <w:iCs/>
                <w:color w:val="000000"/>
                <w:sz w:val="22"/>
                <w:u w:val="single"/>
                <w:lang w:eastAsia="lv-LV"/>
              </w:rPr>
              <w:t>I.Lībiņa</w:t>
            </w:r>
            <w:proofErr w:type="spellEnd"/>
            <w:r w:rsidRPr="00FC48BC">
              <w:rPr>
                <w:rFonts w:eastAsia="Times New Roman"/>
                <w:b/>
                <w:bCs/>
                <w:iCs/>
                <w:color w:val="000000"/>
                <w:sz w:val="22"/>
                <w:u w:val="single"/>
                <w:lang w:eastAsia="lv-LV"/>
              </w:rPr>
              <w:t>-Egnere</w:t>
            </w:r>
          </w:p>
          <w:p w14:paraId="133E0363" w14:textId="77777777" w:rsidR="009873BC" w:rsidRPr="009873BC" w:rsidRDefault="009873BC" w:rsidP="009873BC">
            <w:pPr>
              <w:ind w:firstLine="567"/>
              <w:jc w:val="both"/>
              <w:rPr>
                <w:rFonts w:eastAsia="Times New Roman"/>
                <w:iCs/>
                <w:color w:val="000000"/>
                <w:sz w:val="22"/>
                <w:lang w:eastAsia="lv-LV"/>
              </w:rPr>
            </w:pPr>
            <w:r w:rsidRPr="009873BC">
              <w:rPr>
                <w:rFonts w:eastAsia="Times New Roman"/>
                <w:iCs/>
                <w:color w:val="000000"/>
                <w:sz w:val="22"/>
                <w:lang w:eastAsia="lv-LV"/>
              </w:rPr>
              <w:t>Izteikt Likumprojekta 9. pantā ietverto pārejas noteikumu 81. punktu šādā redakcijā:</w:t>
            </w:r>
          </w:p>
          <w:p w14:paraId="7A7317C6" w14:textId="4D14A5AF" w:rsidR="00F41FAA" w:rsidRPr="00F930B8" w:rsidRDefault="009873BC" w:rsidP="009873BC">
            <w:pPr>
              <w:ind w:firstLine="567"/>
              <w:jc w:val="both"/>
              <w:rPr>
                <w:rFonts w:eastAsia="Times New Roman"/>
                <w:iCs/>
                <w:color w:val="000000"/>
                <w:sz w:val="22"/>
                <w:lang w:eastAsia="lv-LV"/>
              </w:rPr>
            </w:pPr>
            <w:r w:rsidRPr="009873BC">
              <w:rPr>
                <w:rFonts w:eastAsia="Times New Roman"/>
                <w:iCs/>
                <w:color w:val="000000"/>
                <w:sz w:val="22"/>
                <w:lang w:eastAsia="lv-LV"/>
              </w:rPr>
              <w:t>“81. Grozījumi šā likuma 18.</w:t>
            </w:r>
            <w:r w:rsidRPr="009873BC">
              <w:rPr>
                <w:rFonts w:eastAsia="Times New Roman"/>
                <w:iCs/>
                <w:color w:val="000000"/>
                <w:sz w:val="22"/>
                <w:vertAlign w:val="superscript"/>
                <w:lang w:eastAsia="lv-LV"/>
              </w:rPr>
              <w:t>1</w:t>
            </w:r>
            <w:r w:rsidRPr="009873BC">
              <w:rPr>
                <w:rFonts w:eastAsia="Times New Roman"/>
                <w:iCs/>
                <w:color w:val="000000"/>
                <w:sz w:val="22"/>
                <w:lang w:eastAsia="lv-LV"/>
              </w:rPr>
              <w:t> panta ceturtajā daļā, 18.</w:t>
            </w:r>
            <w:r w:rsidRPr="009873BC">
              <w:rPr>
                <w:rFonts w:eastAsia="Times New Roman"/>
                <w:iCs/>
                <w:color w:val="000000"/>
                <w:sz w:val="22"/>
                <w:vertAlign w:val="superscript"/>
                <w:lang w:eastAsia="lv-LV"/>
              </w:rPr>
              <w:t>3</w:t>
            </w:r>
            <w:r w:rsidRPr="009873BC">
              <w:rPr>
                <w:rFonts w:eastAsia="Times New Roman"/>
                <w:iCs/>
                <w:color w:val="000000"/>
                <w:sz w:val="22"/>
                <w:lang w:eastAsia="lv-LV"/>
              </w:rPr>
              <w:t> panta 2</w:t>
            </w:r>
            <w:r w:rsidRPr="009873BC">
              <w:rPr>
                <w:rFonts w:eastAsia="Times New Roman"/>
                <w:iCs/>
                <w:color w:val="000000"/>
                <w:sz w:val="22"/>
                <w:vertAlign w:val="superscript"/>
                <w:lang w:eastAsia="lv-LV"/>
              </w:rPr>
              <w:t>1</w:t>
            </w:r>
            <w:r w:rsidRPr="009873BC">
              <w:rPr>
                <w:rFonts w:eastAsia="Times New Roman"/>
                <w:iCs/>
                <w:color w:val="000000"/>
                <w:sz w:val="22"/>
                <w:lang w:eastAsia="lv-LV"/>
              </w:rPr>
              <w:t>, 2</w:t>
            </w:r>
            <w:r w:rsidRPr="009873BC">
              <w:rPr>
                <w:rFonts w:eastAsia="Times New Roman"/>
                <w:iCs/>
                <w:color w:val="000000"/>
                <w:sz w:val="22"/>
                <w:vertAlign w:val="superscript"/>
                <w:lang w:eastAsia="lv-LV"/>
              </w:rPr>
              <w:t>2</w:t>
            </w:r>
            <w:r w:rsidRPr="009873BC">
              <w:rPr>
                <w:rFonts w:eastAsia="Times New Roman"/>
                <w:iCs/>
                <w:color w:val="000000"/>
                <w:sz w:val="22"/>
                <w:lang w:eastAsia="lv-LV"/>
              </w:rPr>
              <w:t>, 2</w:t>
            </w:r>
            <w:r w:rsidRPr="009873BC">
              <w:rPr>
                <w:rFonts w:eastAsia="Times New Roman"/>
                <w:iCs/>
                <w:color w:val="000000"/>
                <w:sz w:val="22"/>
                <w:vertAlign w:val="superscript"/>
                <w:lang w:eastAsia="lv-LV"/>
              </w:rPr>
              <w:t>3</w:t>
            </w:r>
            <w:r w:rsidRPr="009873BC">
              <w:rPr>
                <w:rFonts w:eastAsia="Times New Roman"/>
                <w:iCs/>
                <w:color w:val="000000"/>
                <w:sz w:val="22"/>
                <w:lang w:eastAsia="lv-LV"/>
              </w:rPr>
              <w:t xml:space="preserve"> un 2</w:t>
            </w:r>
            <w:r w:rsidRPr="009873BC">
              <w:rPr>
                <w:rFonts w:eastAsia="Times New Roman"/>
                <w:iCs/>
                <w:color w:val="000000"/>
                <w:sz w:val="22"/>
                <w:vertAlign w:val="superscript"/>
                <w:lang w:eastAsia="lv-LV"/>
              </w:rPr>
              <w:t>4</w:t>
            </w:r>
            <w:r w:rsidRPr="009873BC">
              <w:rPr>
                <w:rFonts w:eastAsia="Times New Roman"/>
                <w:iCs/>
                <w:color w:val="000000"/>
                <w:sz w:val="22"/>
                <w:lang w:eastAsia="lv-LV"/>
              </w:rPr>
              <w:t> daļā, 18.</w:t>
            </w:r>
            <w:r w:rsidRPr="009873BC">
              <w:rPr>
                <w:rFonts w:eastAsia="Times New Roman"/>
                <w:iCs/>
                <w:color w:val="000000"/>
                <w:sz w:val="22"/>
                <w:vertAlign w:val="superscript"/>
                <w:lang w:eastAsia="lv-LV"/>
              </w:rPr>
              <w:t>4</w:t>
            </w:r>
            <w:r w:rsidRPr="009873BC">
              <w:rPr>
                <w:rFonts w:eastAsia="Times New Roman"/>
                <w:iCs/>
                <w:color w:val="000000"/>
                <w:sz w:val="22"/>
                <w:lang w:eastAsia="lv-LV"/>
              </w:rPr>
              <w:t> panta otrajā daļā un 18.</w:t>
            </w:r>
            <w:r w:rsidRPr="009873BC">
              <w:rPr>
                <w:rFonts w:eastAsia="Times New Roman"/>
                <w:iCs/>
                <w:color w:val="000000"/>
                <w:sz w:val="22"/>
                <w:vertAlign w:val="superscript"/>
                <w:lang w:eastAsia="lv-LV"/>
              </w:rPr>
              <w:t>6</w:t>
            </w:r>
            <w:r w:rsidRPr="009873BC">
              <w:rPr>
                <w:rFonts w:eastAsia="Times New Roman"/>
                <w:iCs/>
                <w:color w:val="000000"/>
                <w:sz w:val="22"/>
                <w:lang w:eastAsia="lv-LV"/>
              </w:rPr>
              <w:t> panta trešās daļas 6. punktā stājas spēkā 2026. gada 1. jūlijā.”</w:t>
            </w:r>
          </w:p>
        </w:tc>
        <w:tc>
          <w:tcPr>
            <w:tcW w:w="1417" w:type="dxa"/>
          </w:tcPr>
          <w:p w14:paraId="2C63F813" w14:textId="443B3FC1" w:rsidR="00F41FAA" w:rsidRPr="0016675C" w:rsidRDefault="0064659E" w:rsidP="0016675C">
            <w:pPr>
              <w:jc w:val="center"/>
              <w:rPr>
                <w:rFonts w:eastAsia="Times New Roman"/>
                <w:b/>
                <w:iCs/>
                <w:color w:val="000000"/>
                <w:sz w:val="22"/>
                <w:lang w:eastAsia="lv-LV"/>
              </w:rPr>
            </w:pPr>
            <w:r>
              <w:rPr>
                <w:rFonts w:eastAsia="Times New Roman"/>
                <w:b/>
                <w:iCs/>
                <w:color w:val="000000"/>
                <w:sz w:val="22"/>
                <w:lang w:eastAsia="lv-LV"/>
              </w:rPr>
              <w:t>Atbalstīt</w:t>
            </w:r>
          </w:p>
        </w:tc>
        <w:tc>
          <w:tcPr>
            <w:tcW w:w="1418" w:type="dxa"/>
          </w:tcPr>
          <w:p w14:paraId="1230AF2C" w14:textId="77777777" w:rsidR="00F41FAA" w:rsidRPr="0016675C" w:rsidRDefault="00F41FAA" w:rsidP="0016675C">
            <w:pPr>
              <w:jc w:val="center"/>
              <w:rPr>
                <w:rFonts w:eastAsia="Times New Roman"/>
                <w:b/>
                <w:iCs/>
                <w:color w:val="000000"/>
                <w:sz w:val="22"/>
                <w:lang w:eastAsia="lv-LV"/>
              </w:rPr>
            </w:pPr>
          </w:p>
        </w:tc>
      </w:tr>
      <w:tr w:rsidR="0016675C" w:rsidRPr="001B3F41" w14:paraId="0AE98EBA" w14:textId="248ECC26" w:rsidTr="0016675C">
        <w:tc>
          <w:tcPr>
            <w:tcW w:w="3964" w:type="dxa"/>
          </w:tcPr>
          <w:p w14:paraId="4B0E22DD" w14:textId="77777777" w:rsidR="0016675C" w:rsidRPr="00B77A40" w:rsidRDefault="0016675C" w:rsidP="00222595">
            <w:pPr>
              <w:ind w:firstLine="567"/>
              <w:jc w:val="both"/>
              <w:rPr>
                <w:sz w:val="22"/>
              </w:rPr>
            </w:pPr>
          </w:p>
        </w:tc>
        <w:tc>
          <w:tcPr>
            <w:tcW w:w="3969" w:type="dxa"/>
          </w:tcPr>
          <w:p w14:paraId="785C605C" w14:textId="04539B58" w:rsidR="0016675C" w:rsidRPr="005E54AA" w:rsidRDefault="0016675C" w:rsidP="00333A45">
            <w:pPr>
              <w:ind w:firstLine="567"/>
              <w:jc w:val="both"/>
              <w:rPr>
                <w:rFonts w:eastAsia="Times New Roman"/>
                <w:iCs/>
                <w:color w:val="000000"/>
                <w:sz w:val="22"/>
                <w:lang w:eastAsia="lv-LV"/>
              </w:rPr>
            </w:pPr>
            <w:r w:rsidRPr="00F930B8">
              <w:rPr>
                <w:rFonts w:eastAsia="Times New Roman"/>
                <w:iCs/>
                <w:color w:val="000000"/>
                <w:sz w:val="22"/>
                <w:lang w:eastAsia="lv-LV"/>
              </w:rPr>
              <w:t>Likums stājas spēkā 2026. gada 1. janvārī.</w:t>
            </w:r>
          </w:p>
        </w:tc>
        <w:tc>
          <w:tcPr>
            <w:tcW w:w="567" w:type="dxa"/>
          </w:tcPr>
          <w:p w14:paraId="24CF85BA" w14:textId="4EDBA4A3" w:rsidR="0016675C" w:rsidRPr="0016675C" w:rsidRDefault="00605C5C" w:rsidP="0016675C">
            <w:pPr>
              <w:jc w:val="center"/>
              <w:rPr>
                <w:rFonts w:eastAsia="Times New Roman"/>
                <w:b/>
                <w:iCs/>
                <w:color w:val="000000"/>
                <w:sz w:val="22"/>
                <w:lang w:eastAsia="lv-LV"/>
              </w:rPr>
            </w:pPr>
            <w:r>
              <w:rPr>
                <w:rFonts w:eastAsia="Times New Roman"/>
                <w:b/>
                <w:iCs/>
                <w:color w:val="000000"/>
                <w:sz w:val="22"/>
                <w:lang w:eastAsia="lv-LV"/>
              </w:rPr>
              <w:t>7</w:t>
            </w:r>
          </w:p>
        </w:tc>
        <w:tc>
          <w:tcPr>
            <w:tcW w:w="3969" w:type="dxa"/>
          </w:tcPr>
          <w:p w14:paraId="1855D719" w14:textId="77777777" w:rsidR="009873BC" w:rsidRPr="00FC48BC" w:rsidRDefault="009873BC" w:rsidP="009873BC">
            <w:pPr>
              <w:ind w:firstLine="567"/>
              <w:jc w:val="both"/>
              <w:rPr>
                <w:rFonts w:eastAsia="Times New Roman"/>
                <w:b/>
                <w:bCs/>
                <w:iCs/>
                <w:color w:val="000000"/>
                <w:sz w:val="22"/>
                <w:u w:val="single"/>
                <w:lang w:eastAsia="lv-LV"/>
              </w:rPr>
            </w:pPr>
            <w:r w:rsidRPr="00FC48BC">
              <w:rPr>
                <w:rFonts w:eastAsia="Times New Roman"/>
                <w:b/>
                <w:bCs/>
                <w:iCs/>
                <w:color w:val="000000"/>
                <w:sz w:val="22"/>
                <w:u w:val="single"/>
                <w:lang w:eastAsia="lv-LV"/>
              </w:rPr>
              <w:t xml:space="preserve">Tieslietu ministre </w:t>
            </w:r>
            <w:proofErr w:type="spellStart"/>
            <w:r w:rsidRPr="00FC48BC">
              <w:rPr>
                <w:rFonts w:eastAsia="Times New Roman"/>
                <w:b/>
                <w:bCs/>
                <w:iCs/>
                <w:color w:val="000000"/>
                <w:sz w:val="22"/>
                <w:u w:val="single"/>
                <w:lang w:eastAsia="lv-LV"/>
              </w:rPr>
              <w:t>I.Lībiņa</w:t>
            </w:r>
            <w:proofErr w:type="spellEnd"/>
            <w:r w:rsidRPr="00FC48BC">
              <w:rPr>
                <w:rFonts w:eastAsia="Times New Roman"/>
                <w:b/>
                <w:bCs/>
                <w:iCs/>
                <w:color w:val="000000"/>
                <w:sz w:val="22"/>
                <w:u w:val="single"/>
                <w:lang w:eastAsia="lv-LV"/>
              </w:rPr>
              <w:t>-Egnere</w:t>
            </w:r>
          </w:p>
          <w:p w14:paraId="32ACF7AC" w14:textId="77777777" w:rsidR="009873BC" w:rsidRPr="009873BC" w:rsidRDefault="009873BC" w:rsidP="009873BC">
            <w:pPr>
              <w:ind w:firstLine="567"/>
              <w:jc w:val="both"/>
              <w:rPr>
                <w:rFonts w:eastAsia="Times New Roman"/>
                <w:iCs/>
                <w:color w:val="000000"/>
                <w:sz w:val="22"/>
                <w:lang w:eastAsia="lv-LV"/>
              </w:rPr>
            </w:pPr>
            <w:r w:rsidRPr="009873BC">
              <w:rPr>
                <w:rFonts w:eastAsia="Times New Roman"/>
                <w:iCs/>
                <w:color w:val="000000"/>
                <w:sz w:val="22"/>
                <w:lang w:eastAsia="lv-LV"/>
              </w:rPr>
              <w:t>Izteikt noteikumu par likuma spēkā stāšanos šādā redakcijā:</w:t>
            </w:r>
          </w:p>
          <w:p w14:paraId="69414D64" w14:textId="3153C2AD" w:rsidR="0016675C" w:rsidRPr="00F930B8" w:rsidRDefault="009873BC" w:rsidP="009873BC">
            <w:pPr>
              <w:ind w:firstLine="567"/>
              <w:jc w:val="both"/>
              <w:rPr>
                <w:rFonts w:eastAsia="Times New Roman"/>
                <w:iCs/>
                <w:color w:val="000000"/>
                <w:sz w:val="22"/>
                <w:lang w:eastAsia="lv-LV"/>
              </w:rPr>
            </w:pPr>
            <w:r w:rsidRPr="009873BC">
              <w:rPr>
                <w:rFonts w:eastAsia="Times New Roman"/>
                <w:iCs/>
                <w:color w:val="000000"/>
                <w:sz w:val="22"/>
                <w:lang w:eastAsia="lv-LV"/>
              </w:rPr>
              <w:t>“Likums stājas spēkā 2026. gada 1. aprīlī.”.</w:t>
            </w:r>
          </w:p>
        </w:tc>
        <w:tc>
          <w:tcPr>
            <w:tcW w:w="1417" w:type="dxa"/>
          </w:tcPr>
          <w:p w14:paraId="11105D70" w14:textId="3009B026" w:rsidR="0016675C" w:rsidRPr="0016675C" w:rsidRDefault="0064659E" w:rsidP="0016675C">
            <w:pPr>
              <w:jc w:val="center"/>
              <w:rPr>
                <w:rFonts w:eastAsia="Times New Roman"/>
                <w:b/>
                <w:iCs/>
                <w:color w:val="000000"/>
                <w:sz w:val="22"/>
                <w:lang w:eastAsia="lv-LV"/>
              </w:rPr>
            </w:pPr>
            <w:r>
              <w:rPr>
                <w:rFonts w:eastAsia="Times New Roman"/>
                <w:b/>
                <w:iCs/>
                <w:color w:val="000000"/>
                <w:sz w:val="22"/>
                <w:lang w:eastAsia="lv-LV"/>
              </w:rPr>
              <w:t>Atbalstīt</w:t>
            </w:r>
          </w:p>
        </w:tc>
        <w:tc>
          <w:tcPr>
            <w:tcW w:w="1418" w:type="dxa"/>
          </w:tcPr>
          <w:p w14:paraId="153AA639" w14:textId="77777777" w:rsidR="0016675C" w:rsidRPr="0016675C" w:rsidRDefault="0016675C" w:rsidP="0016675C">
            <w:pPr>
              <w:jc w:val="center"/>
              <w:rPr>
                <w:rFonts w:eastAsia="Times New Roman"/>
                <w:b/>
                <w:iCs/>
                <w:color w:val="000000"/>
                <w:sz w:val="22"/>
                <w:lang w:eastAsia="lv-LV"/>
              </w:rPr>
            </w:pPr>
          </w:p>
        </w:tc>
      </w:tr>
    </w:tbl>
    <w:p w14:paraId="38CC3D5A" w14:textId="77777777" w:rsidR="00A400CF" w:rsidRDefault="00A400CF"/>
    <w:p w14:paraId="0E5A71E7" w14:textId="77777777" w:rsidR="00F70DB6" w:rsidRDefault="00F70DB6"/>
    <w:p w14:paraId="59328C57" w14:textId="77777777" w:rsidR="00F70DB6" w:rsidRDefault="00F70DB6"/>
    <w:sectPr w:rsidR="00F70DB6" w:rsidSect="00146001">
      <w:footerReference w:type="even" r:id="rId10"/>
      <w:footerReference w:type="default" r:id="rId11"/>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2B4E4" w14:textId="77777777" w:rsidR="004812E6" w:rsidRDefault="004812E6">
      <w:r>
        <w:separator/>
      </w:r>
    </w:p>
  </w:endnote>
  <w:endnote w:type="continuationSeparator" w:id="0">
    <w:p w14:paraId="57306DD3" w14:textId="77777777" w:rsidR="004812E6" w:rsidRDefault="00481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C9B0" w14:textId="77777777" w:rsidR="0064659E"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822F45" w14:textId="77777777" w:rsidR="0064659E" w:rsidRDefault="0064659E"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2C1" w14:textId="77777777" w:rsidR="0064659E"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6A3F">
      <w:rPr>
        <w:rStyle w:val="PageNumber"/>
        <w:noProof/>
      </w:rPr>
      <w:t>2</w:t>
    </w:r>
    <w:r>
      <w:rPr>
        <w:rStyle w:val="PageNumber"/>
      </w:rPr>
      <w:fldChar w:fldCharType="end"/>
    </w:r>
  </w:p>
  <w:p w14:paraId="5B141383" w14:textId="77777777" w:rsidR="0064659E" w:rsidRDefault="0064659E"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19276" w14:textId="77777777" w:rsidR="004812E6" w:rsidRDefault="004812E6">
      <w:r>
        <w:separator/>
      </w:r>
    </w:p>
  </w:footnote>
  <w:footnote w:type="continuationSeparator" w:id="0">
    <w:p w14:paraId="53CC2C0D" w14:textId="77777777" w:rsidR="004812E6" w:rsidRDefault="00481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C90"/>
    <w:multiLevelType w:val="hybridMultilevel"/>
    <w:tmpl w:val="2EE67FC4"/>
    <w:lvl w:ilvl="0" w:tplc="2152BF92">
      <w:start w:val="1"/>
      <w:numFmt w:val="bullet"/>
      <w:lvlRestart w:val="0"/>
      <w:lvlText w:val=""/>
      <w:lvlJc w:val="left"/>
      <w:pPr>
        <w:ind w:left="0" w:firstLine="705"/>
      </w:pPr>
      <w:rPr>
        <w:u w:val="none"/>
      </w:rPr>
    </w:lvl>
    <w:lvl w:ilvl="1" w:tplc="F962EAF4">
      <w:numFmt w:val="decimal"/>
      <w:lvlText w:val=""/>
      <w:lvlJc w:val="left"/>
    </w:lvl>
    <w:lvl w:ilvl="2" w:tplc="255823FA">
      <w:numFmt w:val="decimal"/>
      <w:lvlText w:val=""/>
      <w:lvlJc w:val="left"/>
    </w:lvl>
    <w:lvl w:ilvl="3" w:tplc="836A1F58">
      <w:numFmt w:val="decimal"/>
      <w:lvlText w:val=""/>
      <w:lvlJc w:val="left"/>
    </w:lvl>
    <w:lvl w:ilvl="4" w:tplc="CE704E8C">
      <w:numFmt w:val="decimal"/>
      <w:lvlText w:val=""/>
      <w:lvlJc w:val="left"/>
    </w:lvl>
    <w:lvl w:ilvl="5" w:tplc="D8860724">
      <w:numFmt w:val="decimal"/>
      <w:lvlText w:val=""/>
      <w:lvlJc w:val="left"/>
    </w:lvl>
    <w:lvl w:ilvl="6" w:tplc="2AB49BDC">
      <w:numFmt w:val="decimal"/>
      <w:lvlText w:val=""/>
      <w:lvlJc w:val="left"/>
    </w:lvl>
    <w:lvl w:ilvl="7" w:tplc="E16681C0">
      <w:numFmt w:val="decimal"/>
      <w:lvlText w:val=""/>
      <w:lvlJc w:val="left"/>
    </w:lvl>
    <w:lvl w:ilvl="8" w:tplc="35A2F648">
      <w:numFmt w:val="decimal"/>
      <w:lvlText w:val=""/>
      <w:lvlJc w:val="left"/>
    </w:lvl>
  </w:abstractNum>
  <w:abstractNum w:abstractNumId="1" w15:restartNumberingAfterBreak="0">
    <w:nsid w:val="02180347"/>
    <w:multiLevelType w:val="hybridMultilevel"/>
    <w:tmpl w:val="CCE0295E"/>
    <w:lvl w:ilvl="0" w:tplc="5F7685D8">
      <w:start w:val="1"/>
      <w:numFmt w:val="bullet"/>
      <w:lvlRestart w:val="0"/>
      <w:lvlText w:val=""/>
      <w:lvlJc w:val="left"/>
      <w:pPr>
        <w:ind w:left="0" w:firstLine="705"/>
      </w:pPr>
      <w:rPr>
        <w:u w:val="none"/>
      </w:rPr>
    </w:lvl>
    <w:lvl w:ilvl="1" w:tplc="23361970">
      <w:numFmt w:val="decimal"/>
      <w:lvlText w:val=""/>
      <w:lvlJc w:val="left"/>
    </w:lvl>
    <w:lvl w:ilvl="2" w:tplc="5A444D92">
      <w:numFmt w:val="decimal"/>
      <w:lvlText w:val=""/>
      <w:lvlJc w:val="left"/>
    </w:lvl>
    <w:lvl w:ilvl="3" w:tplc="51209746">
      <w:numFmt w:val="decimal"/>
      <w:lvlText w:val=""/>
      <w:lvlJc w:val="left"/>
    </w:lvl>
    <w:lvl w:ilvl="4" w:tplc="EE2A4796">
      <w:numFmt w:val="decimal"/>
      <w:lvlText w:val=""/>
      <w:lvlJc w:val="left"/>
    </w:lvl>
    <w:lvl w:ilvl="5" w:tplc="CA2EBDF8">
      <w:numFmt w:val="decimal"/>
      <w:lvlText w:val=""/>
      <w:lvlJc w:val="left"/>
    </w:lvl>
    <w:lvl w:ilvl="6" w:tplc="5E5C8708">
      <w:numFmt w:val="decimal"/>
      <w:lvlText w:val=""/>
      <w:lvlJc w:val="left"/>
    </w:lvl>
    <w:lvl w:ilvl="7" w:tplc="B4C8E9AE">
      <w:numFmt w:val="decimal"/>
      <w:lvlText w:val=""/>
      <w:lvlJc w:val="left"/>
    </w:lvl>
    <w:lvl w:ilvl="8" w:tplc="6F36FA08">
      <w:numFmt w:val="decimal"/>
      <w:lvlText w:val=""/>
      <w:lvlJc w:val="left"/>
    </w:lvl>
  </w:abstractNum>
  <w:abstractNum w:abstractNumId="2" w15:restartNumberingAfterBreak="0">
    <w:nsid w:val="040136D8"/>
    <w:multiLevelType w:val="hybridMultilevel"/>
    <w:tmpl w:val="6C3A5E66"/>
    <w:lvl w:ilvl="0" w:tplc="FE26BB16">
      <w:start w:val="1"/>
      <w:numFmt w:val="bullet"/>
      <w:lvlRestart w:val="0"/>
      <w:lvlText w:val=""/>
      <w:lvlJc w:val="left"/>
      <w:pPr>
        <w:ind w:left="0" w:firstLine="705"/>
      </w:pPr>
      <w:rPr>
        <w:u w:val="none"/>
      </w:rPr>
    </w:lvl>
    <w:lvl w:ilvl="1" w:tplc="D0ECA9C8">
      <w:numFmt w:val="decimal"/>
      <w:lvlText w:val=""/>
      <w:lvlJc w:val="left"/>
    </w:lvl>
    <w:lvl w:ilvl="2" w:tplc="D0722316">
      <w:numFmt w:val="decimal"/>
      <w:lvlText w:val=""/>
      <w:lvlJc w:val="left"/>
    </w:lvl>
    <w:lvl w:ilvl="3" w:tplc="5D3E763C">
      <w:numFmt w:val="decimal"/>
      <w:lvlText w:val=""/>
      <w:lvlJc w:val="left"/>
    </w:lvl>
    <w:lvl w:ilvl="4" w:tplc="6C58C9F4">
      <w:numFmt w:val="decimal"/>
      <w:lvlText w:val=""/>
      <w:lvlJc w:val="left"/>
    </w:lvl>
    <w:lvl w:ilvl="5" w:tplc="34AC3A70">
      <w:numFmt w:val="decimal"/>
      <w:lvlText w:val=""/>
      <w:lvlJc w:val="left"/>
    </w:lvl>
    <w:lvl w:ilvl="6" w:tplc="5D620288">
      <w:numFmt w:val="decimal"/>
      <w:lvlText w:val=""/>
      <w:lvlJc w:val="left"/>
    </w:lvl>
    <w:lvl w:ilvl="7" w:tplc="56CC616E">
      <w:numFmt w:val="decimal"/>
      <w:lvlText w:val=""/>
      <w:lvlJc w:val="left"/>
    </w:lvl>
    <w:lvl w:ilvl="8" w:tplc="2D5A51A0">
      <w:numFmt w:val="decimal"/>
      <w:lvlText w:val=""/>
      <w:lvlJc w:val="left"/>
    </w:lvl>
  </w:abstractNum>
  <w:abstractNum w:abstractNumId="3" w15:restartNumberingAfterBreak="0">
    <w:nsid w:val="07D066B2"/>
    <w:multiLevelType w:val="hybridMultilevel"/>
    <w:tmpl w:val="F2DED2C2"/>
    <w:lvl w:ilvl="0" w:tplc="FCF87A74">
      <w:start w:val="1"/>
      <w:numFmt w:val="bullet"/>
      <w:lvlRestart w:val="0"/>
      <w:lvlText w:val=""/>
      <w:lvlJc w:val="left"/>
      <w:pPr>
        <w:ind w:left="0" w:firstLine="705"/>
      </w:pPr>
      <w:rPr>
        <w:u w:val="none"/>
      </w:rPr>
    </w:lvl>
    <w:lvl w:ilvl="1" w:tplc="4E9E794E">
      <w:numFmt w:val="decimal"/>
      <w:lvlText w:val=""/>
      <w:lvlJc w:val="left"/>
    </w:lvl>
    <w:lvl w:ilvl="2" w:tplc="08AC3290">
      <w:numFmt w:val="decimal"/>
      <w:lvlText w:val=""/>
      <w:lvlJc w:val="left"/>
    </w:lvl>
    <w:lvl w:ilvl="3" w:tplc="487AEE56">
      <w:numFmt w:val="decimal"/>
      <w:lvlText w:val=""/>
      <w:lvlJc w:val="left"/>
    </w:lvl>
    <w:lvl w:ilvl="4" w:tplc="18502DE4">
      <w:numFmt w:val="decimal"/>
      <w:lvlText w:val=""/>
      <w:lvlJc w:val="left"/>
    </w:lvl>
    <w:lvl w:ilvl="5" w:tplc="CA34C478">
      <w:numFmt w:val="decimal"/>
      <w:lvlText w:val=""/>
      <w:lvlJc w:val="left"/>
    </w:lvl>
    <w:lvl w:ilvl="6" w:tplc="DC5AFADA">
      <w:numFmt w:val="decimal"/>
      <w:lvlText w:val=""/>
      <w:lvlJc w:val="left"/>
    </w:lvl>
    <w:lvl w:ilvl="7" w:tplc="1334FF38">
      <w:numFmt w:val="decimal"/>
      <w:lvlText w:val=""/>
      <w:lvlJc w:val="left"/>
    </w:lvl>
    <w:lvl w:ilvl="8" w:tplc="B2363916">
      <w:numFmt w:val="decimal"/>
      <w:lvlText w:val=""/>
      <w:lvlJc w:val="left"/>
    </w:lvl>
  </w:abstractNum>
  <w:abstractNum w:abstractNumId="4" w15:restartNumberingAfterBreak="0">
    <w:nsid w:val="0A3B2D4B"/>
    <w:multiLevelType w:val="hybridMultilevel"/>
    <w:tmpl w:val="81B0ABF6"/>
    <w:lvl w:ilvl="0" w:tplc="AED0118C">
      <w:start w:val="1"/>
      <w:numFmt w:val="bullet"/>
      <w:lvlRestart w:val="0"/>
      <w:lvlText w:val=""/>
      <w:lvlJc w:val="left"/>
      <w:pPr>
        <w:ind w:left="0" w:firstLine="705"/>
      </w:pPr>
      <w:rPr>
        <w:u w:val="none"/>
      </w:rPr>
    </w:lvl>
    <w:lvl w:ilvl="1" w:tplc="7EEA4628">
      <w:numFmt w:val="decimal"/>
      <w:lvlText w:val=""/>
      <w:lvlJc w:val="left"/>
    </w:lvl>
    <w:lvl w:ilvl="2" w:tplc="BC0A8408">
      <w:numFmt w:val="decimal"/>
      <w:lvlText w:val=""/>
      <w:lvlJc w:val="left"/>
    </w:lvl>
    <w:lvl w:ilvl="3" w:tplc="9628F02E">
      <w:numFmt w:val="decimal"/>
      <w:lvlText w:val=""/>
      <w:lvlJc w:val="left"/>
    </w:lvl>
    <w:lvl w:ilvl="4" w:tplc="B044BBA4">
      <w:numFmt w:val="decimal"/>
      <w:lvlText w:val=""/>
      <w:lvlJc w:val="left"/>
    </w:lvl>
    <w:lvl w:ilvl="5" w:tplc="0ABC1EE6">
      <w:numFmt w:val="decimal"/>
      <w:lvlText w:val=""/>
      <w:lvlJc w:val="left"/>
    </w:lvl>
    <w:lvl w:ilvl="6" w:tplc="BB006A44">
      <w:numFmt w:val="decimal"/>
      <w:lvlText w:val=""/>
      <w:lvlJc w:val="left"/>
    </w:lvl>
    <w:lvl w:ilvl="7" w:tplc="4E08ECF8">
      <w:numFmt w:val="decimal"/>
      <w:lvlText w:val=""/>
      <w:lvlJc w:val="left"/>
    </w:lvl>
    <w:lvl w:ilvl="8" w:tplc="6792D958">
      <w:numFmt w:val="decimal"/>
      <w:lvlText w:val=""/>
      <w:lvlJc w:val="left"/>
    </w:lvl>
  </w:abstractNum>
  <w:abstractNum w:abstractNumId="5" w15:restartNumberingAfterBreak="0">
    <w:nsid w:val="185F1AEF"/>
    <w:multiLevelType w:val="hybridMultilevel"/>
    <w:tmpl w:val="F7F88F18"/>
    <w:lvl w:ilvl="0" w:tplc="FDF088F8">
      <w:start w:val="1"/>
      <w:numFmt w:val="bullet"/>
      <w:lvlRestart w:val="0"/>
      <w:lvlText w:val=""/>
      <w:lvlJc w:val="left"/>
      <w:pPr>
        <w:ind w:left="0" w:firstLine="705"/>
      </w:pPr>
      <w:rPr>
        <w:u w:val="none"/>
      </w:rPr>
    </w:lvl>
    <w:lvl w:ilvl="1" w:tplc="14D8E274">
      <w:numFmt w:val="decimal"/>
      <w:lvlText w:val=""/>
      <w:lvlJc w:val="left"/>
    </w:lvl>
    <w:lvl w:ilvl="2" w:tplc="30DA9E70">
      <w:numFmt w:val="decimal"/>
      <w:lvlText w:val=""/>
      <w:lvlJc w:val="left"/>
    </w:lvl>
    <w:lvl w:ilvl="3" w:tplc="BCD4B2DE">
      <w:numFmt w:val="decimal"/>
      <w:lvlText w:val=""/>
      <w:lvlJc w:val="left"/>
    </w:lvl>
    <w:lvl w:ilvl="4" w:tplc="63DC861E">
      <w:numFmt w:val="decimal"/>
      <w:lvlText w:val=""/>
      <w:lvlJc w:val="left"/>
    </w:lvl>
    <w:lvl w:ilvl="5" w:tplc="D3446760">
      <w:numFmt w:val="decimal"/>
      <w:lvlText w:val=""/>
      <w:lvlJc w:val="left"/>
    </w:lvl>
    <w:lvl w:ilvl="6" w:tplc="2436A308">
      <w:numFmt w:val="decimal"/>
      <w:lvlText w:val=""/>
      <w:lvlJc w:val="left"/>
    </w:lvl>
    <w:lvl w:ilvl="7" w:tplc="DE4A4A82">
      <w:numFmt w:val="decimal"/>
      <w:lvlText w:val=""/>
      <w:lvlJc w:val="left"/>
    </w:lvl>
    <w:lvl w:ilvl="8" w:tplc="D728D6C8">
      <w:numFmt w:val="decimal"/>
      <w:lvlText w:val=""/>
      <w:lvlJc w:val="left"/>
    </w:lvl>
  </w:abstractNum>
  <w:abstractNum w:abstractNumId="6" w15:restartNumberingAfterBreak="0">
    <w:nsid w:val="1C0408DC"/>
    <w:multiLevelType w:val="hybridMultilevel"/>
    <w:tmpl w:val="35D20F7C"/>
    <w:lvl w:ilvl="0" w:tplc="537C3E68">
      <w:start w:val="1"/>
      <w:numFmt w:val="bullet"/>
      <w:lvlRestart w:val="0"/>
      <w:lvlText w:val=""/>
      <w:lvlJc w:val="left"/>
      <w:pPr>
        <w:ind w:left="0" w:firstLine="705"/>
      </w:pPr>
      <w:rPr>
        <w:u w:val="none"/>
      </w:rPr>
    </w:lvl>
    <w:lvl w:ilvl="1" w:tplc="A4AAA860">
      <w:numFmt w:val="decimal"/>
      <w:lvlText w:val=""/>
      <w:lvlJc w:val="left"/>
    </w:lvl>
    <w:lvl w:ilvl="2" w:tplc="07081390">
      <w:numFmt w:val="decimal"/>
      <w:lvlText w:val=""/>
      <w:lvlJc w:val="left"/>
    </w:lvl>
    <w:lvl w:ilvl="3" w:tplc="DF86D65E">
      <w:numFmt w:val="decimal"/>
      <w:lvlText w:val=""/>
      <w:lvlJc w:val="left"/>
    </w:lvl>
    <w:lvl w:ilvl="4" w:tplc="4AC26AB2">
      <w:numFmt w:val="decimal"/>
      <w:lvlText w:val=""/>
      <w:lvlJc w:val="left"/>
    </w:lvl>
    <w:lvl w:ilvl="5" w:tplc="CE6EE75C">
      <w:numFmt w:val="decimal"/>
      <w:lvlText w:val=""/>
      <w:lvlJc w:val="left"/>
    </w:lvl>
    <w:lvl w:ilvl="6" w:tplc="4AFC1556">
      <w:numFmt w:val="decimal"/>
      <w:lvlText w:val=""/>
      <w:lvlJc w:val="left"/>
    </w:lvl>
    <w:lvl w:ilvl="7" w:tplc="0CEE6358">
      <w:numFmt w:val="decimal"/>
      <w:lvlText w:val=""/>
      <w:lvlJc w:val="left"/>
    </w:lvl>
    <w:lvl w:ilvl="8" w:tplc="C614A2B2">
      <w:numFmt w:val="decimal"/>
      <w:lvlText w:val=""/>
      <w:lvlJc w:val="left"/>
    </w:lvl>
  </w:abstractNum>
  <w:abstractNum w:abstractNumId="7" w15:restartNumberingAfterBreak="0">
    <w:nsid w:val="1E740108"/>
    <w:multiLevelType w:val="hybridMultilevel"/>
    <w:tmpl w:val="688404AA"/>
    <w:lvl w:ilvl="0" w:tplc="5C36E11E">
      <w:start w:val="1"/>
      <w:numFmt w:val="bullet"/>
      <w:lvlRestart w:val="0"/>
      <w:lvlText w:val=""/>
      <w:lvlJc w:val="left"/>
      <w:pPr>
        <w:ind w:left="0" w:firstLine="705"/>
      </w:pPr>
      <w:rPr>
        <w:u w:val="none"/>
      </w:rPr>
    </w:lvl>
    <w:lvl w:ilvl="1" w:tplc="D67AA0F4">
      <w:numFmt w:val="decimal"/>
      <w:lvlText w:val=""/>
      <w:lvlJc w:val="left"/>
    </w:lvl>
    <w:lvl w:ilvl="2" w:tplc="5142C8FE">
      <w:numFmt w:val="decimal"/>
      <w:lvlText w:val=""/>
      <w:lvlJc w:val="left"/>
    </w:lvl>
    <w:lvl w:ilvl="3" w:tplc="475ADEBE">
      <w:numFmt w:val="decimal"/>
      <w:lvlText w:val=""/>
      <w:lvlJc w:val="left"/>
    </w:lvl>
    <w:lvl w:ilvl="4" w:tplc="A74E0586">
      <w:numFmt w:val="decimal"/>
      <w:lvlText w:val=""/>
      <w:lvlJc w:val="left"/>
    </w:lvl>
    <w:lvl w:ilvl="5" w:tplc="6908B904">
      <w:numFmt w:val="decimal"/>
      <w:lvlText w:val=""/>
      <w:lvlJc w:val="left"/>
    </w:lvl>
    <w:lvl w:ilvl="6" w:tplc="47F60B20">
      <w:numFmt w:val="decimal"/>
      <w:lvlText w:val=""/>
      <w:lvlJc w:val="left"/>
    </w:lvl>
    <w:lvl w:ilvl="7" w:tplc="4B30F50E">
      <w:numFmt w:val="decimal"/>
      <w:lvlText w:val=""/>
      <w:lvlJc w:val="left"/>
    </w:lvl>
    <w:lvl w:ilvl="8" w:tplc="BA7257D8">
      <w:numFmt w:val="decimal"/>
      <w:lvlText w:val=""/>
      <w:lvlJc w:val="left"/>
    </w:lvl>
  </w:abstractNum>
  <w:abstractNum w:abstractNumId="8" w15:restartNumberingAfterBreak="0">
    <w:nsid w:val="252C3C0A"/>
    <w:multiLevelType w:val="hybridMultilevel"/>
    <w:tmpl w:val="3A72A3EC"/>
    <w:lvl w:ilvl="0" w:tplc="2F2282F6">
      <w:start w:val="1"/>
      <w:numFmt w:val="bullet"/>
      <w:lvlRestart w:val="0"/>
      <w:lvlText w:val=""/>
      <w:lvlJc w:val="left"/>
      <w:pPr>
        <w:ind w:left="0" w:firstLine="705"/>
      </w:pPr>
      <w:rPr>
        <w:u w:val="none"/>
      </w:rPr>
    </w:lvl>
    <w:lvl w:ilvl="1" w:tplc="92FC3D94">
      <w:numFmt w:val="decimal"/>
      <w:lvlText w:val=""/>
      <w:lvlJc w:val="left"/>
    </w:lvl>
    <w:lvl w:ilvl="2" w:tplc="B5647588">
      <w:numFmt w:val="decimal"/>
      <w:lvlText w:val=""/>
      <w:lvlJc w:val="left"/>
    </w:lvl>
    <w:lvl w:ilvl="3" w:tplc="57ACF304">
      <w:numFmt w:val="decimal"/>
      <w:lvlText w:val=""/>
      <w:lvlJc w:val="left"/>
    </w:lvl>
    <w:lvl w:ilvl="4" w:tplc="8A4E7694">
      <w:numFmt w:val="decimal"/>
      <w:lvlText w:val=""/>
      <w:lvlJc w:val="left"/>
    </w:lvl>
    <w:lvl w:ilvl="5" w:tplc="9B209F32">
      <w:numFmt w:val="decimal"/>
      <w:lvlText w:val=""/>
      <w:lvlJc w:val="left"/>
    </w:lvl>
    <w:lvl w:ilvl="6" w:tplc="E880196E">
      <w:numFmt w:val="decimal"/>
      <w:lvlText w:val=""/>
      <w:lvlJc w:val="left"/>
    </w:lvl>
    <w:lvl w:ilvl="7" w:tplc="EA9E67CC">
      <w:numFmt w:val="decimal"/>
      <w:lvlText w:val=""/>
      <w:lvlJc w:val="left"/>
    </w:lvl>
    <w:lvl w:ilvl="8" w:tplc="8D821514">
      <w:numFmt w:val="decimal"/>
      <w:lvlText w:val=""/>
      <w:lvlJc w:val="left"/>
    </w:lvl>
  </w:abstractNum>
  <w:abstractNum w:abstractNumId="9" w15:restartNumberingAfterBreak="0">
    <w:nsid w:val="2D333349"/>
    <w:multiLevelType w:val="hybridMultilevel"/>
    <w:tmpl w:val="8EE20F64"/>
    <w:lvl w:ilvl="0" w:tplc="C16CED1A">
      <w:start w:val="1"/>
      <w:numFmt w:val="bullet"/>
      <w:lvlRestart w:val="0"/>
      <w:lvlText w:val=""/>
      <w:lvlJc w:val="left"/>
      <w:pPr>
        <w:ind w:left="0" w:firstLine="705"/>
      </w:pPr>
      <w:rPr>
        <w:u w:val="none"/>
      </w:rPr>
    </w:lvl>
    <w:lvl w:ilvl="1" w:tplc="8888743A">
      <w:numFmt w:val="decimal"/>
      <w:lvlText w:val=""/>
      <w:lvlJc w:val="left"/>
    </w:lvl>
    <w:lvl w:ilvl="2" w:tplc="77881048">
      <w:numFmt w:val="decimal"/>
      <w:lvlText w:val=""/>
      <w:lvlJc w:val="left"/>
    </w:lvl>
    <w:lvl w:ilvl="3" w:tplc="E6BEA972">
      <w:numFmt w:val="decimal"/>
      <w:lvlText w:val=""/>
      <w:lvlJc w:val="left"/>
    </w:lvl>
    <w:lvl w:ilvl="4" w:tplc="07B6189A">
      <w:numFmt w:val="decimal"/>
      <w:lvlText w:val=""/>
      <w:lvlJc w:val="left"/>
    </w:lvl>
    <w:lvl w:ilvl="5" w:tplc="1FD202EC">
      <w:numFmt w:val="decimal"/>
      <w:lvlText w:val=""/>
      <w:lvlJc w:val="left"/>
    </w:lvl>
    <w:lvl w:ilvl="6" w:tplc="5D34F102">
      <w:numFmt w:val="decimal"/>
      <w:lvlText w:val=""/>
      <w:lvlJc w:val="left"/>
    </w:lvl>
    <w:lvl w:ilvl="7" w:tplc="6C102B54">
      <w:numFmt w:val="decimal"/>
      <w:lvlText w:val=""/>
      <w:lvlJc w:val="left"/>
    </w:lvl>
    <w:lvl w:ilvl="8" w:tplc="7ADA853C">
      <w:numFmt w:val="decimal"/>
      <w:lvlText w:val=""/>
      <w:lvlJc w:val="left"/>
    </w:lvl>
  </w:abstractNum>
  <w:abstractNum w:abstractNumId="10" w15:restartNumberingAfterBreak="0">
    <w:nsid w:val="2D572625"/>
    <w:multiLevelType w:val="hybridMultilevel"/>
    <w:tmpl w:val="2ACE6F28"/>
    <w:lvl w:ilvl="0" w:tplc="C5921BE8">
      <w:start w:val="1"/>
      <w:numFmt w:val="bullet"/>
      <w:lvlRestart w:val="0"/>
      <w:lvlText w:val=""/>
      <w:lvlJc w:val="left"/>
      <w:pPr>
        <w:ind w:left="0" w:firstLine="705"/>
      </w:pPr>
      <w:rPr>
        <w:u w:val="none"/>
      </w:rPr>
    </w:lvl>
    <w:lvl w:ilvl="1" w:tplc="E1C249EC">
      <w:numFmt w:val="decimal"/>
      <w:lvlText w:val=""/>
      <w:lvlJc w:val="left"/>
    </w:lvl>
    <w:lvl w:ilvl="2" w:tplc="50123146">
      <w:numFmt w:val="decimal"/>
      <w:lvlText w:val=""/>
      <w:lvlJc w:val="left"/>
    </w:lvl>
    <w:lvl w:ilvl="3" w:tplc="D13A2EE2">
      <w:numFmt w:val="decimal"/>
      <w:lvlText w:val=""/>
      <w:lvlJc w:val="left"/>
    </w:lvl>
    <w:lvl w:ilvl="4" w:tplc="18327BBE">
      <w:numFmt w:val="decimal"/>
      <w:lvlText w:val=""/>
      <w:lvlJc w:val="left"/>
    </w:lvl>
    <w:lvl w:ilvl="5" w:tplc="9040636E">
      <w:numFmt w:val="decimal"/>
      <w:lvlText w:val=""/>
      <w:lvlJc w:val="left"/>
    </w:lvl>
    <w:lvl w:ilvl="6" w:tplc="E676E090">
      <w:numFmt w:val="decimal"/>
      <w:lvlText w:val=""/>
      <w:lvlJc w:val="left"/>
    </w:lvl>
    <w:lvl w:ilvl="7" w:tplc="7AFC7E8E">
      <w:numFmt w:val="decimal"/>
      <w:lvlText w:val=""/>
      <w:lvlJc w:val="left"/>
    </w:lvl>
    <w:lvl w:ilvl="8" w:tplc="A5BE0582">
      <w:numFmt w:val="decimal"/>
      <w:lvlText w:val=""/>
      <w:lvlJc w:val="left"/>
    </w:lvl>
  </w:abstractNum>
  <w:abstractNum w:abstractNumId="11" w15:restartNumberingAfterBreak="0">
    <w:nsid w:val="2FC01F6C"/>
    <w:multiLevelType w:val="hybridMultilevel"/>
    <w:tmpl w:val="6492C216"/>
    <w:lvl w:ilvl="0" w:tplc="716A4BB8">
      <w:start w:val="1"/>
      <w:numFmt w:val="bullet"/>
      <w:lvlRestart w:val="0"/>
      <w:lvlText w:val=""/>
      <w:lvlJc w:val="left"/>
      <w:pPr>
        <w:ind w:left="0" w:firstLine="705"/>
      </w:pPr>
      <w:rPr>
        <w:u w:val="none"/>
      </w:rPr>
    </w:lvl>
    <w:lvl w:ilvl="1" w:tplc="403EFF3C">
      <w:numFmt w:val="decimal"/>
      <w:lvlText w:val=""/>
      <w:lvlJc w:val="left"/>
    </w:lvl>
    <w:lvl w:ilvl="2" w:tplc="57F02500">
      <w:numFmt w:val="decimal"/>
      <w:lvlText w:val=""/>
      <w:lvlJc w:val="left"/>
    </w:lvl>
    <w:lvl w:ilvl="3" w:tplc="F4CCF0D0">
      <w:numFmt w:val="decimal"/>
      <w:lvlText w:val=""/>
      <w:lvlJc w:val="left"/>
    </w:lvl>
    <w:lvl w:ilvl="4" w:tplc="035082C8">
      <w:numFmt w:val="decimal"/>
      <w:lvlText w:val=""/>
      <w:lvlJc w:val="left"/>
    </w:lvl>
    <w:lvl w:ilvl="5" w:tplc="A506579E">
      <w:numFmt w:val="decimal"/>
      <w:lvlText w:val=""/>
      <w:lvlJc w:val="left"/>
    </w:lvl>
    <w:lvl w:ilvl="6" w:tplc="E0E2CEAA">
      <w:numFmt w:val="decimal"/>
      <w:lvlText w:val=""/>
      <w:lvlJc w:val="left"/>
    </w:lvl>
    <w:lvl w:ilvl="7" w:tplc="C882B484">
      <w:numFmt w:val="decimal"/>
      <w:lvlText w:val=""/>
      <w:lvlJc w:val="left"/>
    </w:lvl>
    <w:lvl w:ilvl="8" w:tplc="DC72910E">
      <w:numFmt w:val="decimal"/>
      <w:lvlText w:val=""/>
      <w:lvlJc w:val="left"/>
    </w:lvl>
  </w:abstractNum>
  <w:abstractNum w:abstractNumId="12" w15:restartNumberingAfterBreak="0">
    <w:nsid w:val="340675B0"/>
    <w:multiLevelType w:val="hybridMultilevel"/>
    <w:tmpl w:val="809C40A8"/>
    <w:lvl w:ilvl="0" w:tplc="C8A26E78">
      <w:start w:val="1"/>
      <w:numFmt w:val="bullet"/>
      <w:lvlRestart w:val="0"/>
      <w:lvlText w:val=""/>
      <w:lvlJc w:val="left"/>
      <w:pPr>
        <w:ind w:left="0" w:firstLine="705"/>
      </w:pPr>
      <w:rPr>
        <w:u w:val="none"/>
      </w:rPr>
    </w:lvl>
    <w:lvl w:ilvl="1" w:tplc="78BEA12A">
      <w:numFmt w:val="decimal"/>
      <w:lvlText w:val=""/>
      <w:lvlJc w:val="left"/>
    </w:lvl>
    <w:lvl w:ilvl="2" w:tplc="36E44B44">
      <w:numFmt w:val="decimal"/>
      <w:lvlText w:val=""/>
      <w:lvlJc w:val="left"/>
    </w:lvl>
    <w:lvl w:ilvl="3" w:tplc="F0188468">
      <w:numFmt w:val="decimal"/>
      <w:lvlText w:val=""/>
      <w:lvlJc w:val="left"/>
    </w:lvl>
    <w:lvl w:ilvl="4" w:tplc="1F42A3F0">
      <w:numFmt w:val="decimal"/>
      <w:lvlText w:val=""/>
      <w:lvlJc w:val="left"/>
    </w:lvl>
    <w:lvl w:ilvl="5" w:tplc="A30A2A02">
      <w:numFmt w:val="decimal"/>
      <w:lvlText w:val=""/>
      <w:lvlJc w:val="left"/>
    </w:lvl>
    <w:lvl w:ilvl="6" w:tplc="EE40CF54">
      <w:numFmt w:val="decimal"/>
      <w:lvlText w:val=""/>
      <w:lvlJc w:val="left"/>
    </w:lvl>
    <w:lvl w:ilvl="7" w:tplc="71AC6A8E">
      <w:numFmt w:val="decimal"/>
      <w:lvlText w:val=""/>
      <w:lvlJc w:val="left"/>
    </w:lvl>
    <w:lvl w:ilvl="8" w:tplc="2FB24A74">
      <w:numFmt w:val="decimal"/>
      <w:lvlText w:val=""/>
      <w:lvlJc w:val="left"/>
    </w:lvl>
  </w:abstractNum>
  <w:abstractNum w:abstractNumId="13" w15:restartNumberingAfterBreak="0">
    <w:nsid w:val="346677E5"/>
    <w:multiLevelType w:val="hybridMultilevel"/>
    <w:tmpl w:val="BB287BCA"/>
    <w:lvl w:ilvl="0" w:tplc="A21EE8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47275E2E"/>
    <w:multiLevelType w:val="hybridMultilevel"/>
    <w:tmpl w:val="C0368BDA"/>
    <w:lvl w:ilvl="0" w:tplc="94CCC4C8">
      <w:start w:val="1"/>
      <w:numFmt w:val="bullet"/>
      <w:lvlRestart w:val="0"/>
      <w:lvlText w:val=""/>
      <w:lvlJc w:val="left"/>
      <w:pPr>
        <w:ind w:left="0" w:firstLine="705"/>
      </w:pPr>
      <w:rPr>
        <w:u w:val="none"/>
      </w:rPr>
    </w:lvl>
    <w:lvl w:ilvl="1" w:tplc="9E56F95A">
      <w:numFmt w:val="decimal"/>
      <w:lvlText w:val=""/>
      <w:lvlJc w:val="left"/>
    </w:lvl>
    <w:lvl w:ilvl="2" w:tplc="8BBEA0DC">
      <w:numFmt w:val="decimal"/>
      <w:lvlText w:val=""/>
      <w:lvlJc w:val="left"/>
    </w:lvl>
    <w:lvl w:ilvl="3" w:tplc="9AAEA856">
      <w:numFmt w:val="decimal"/>
      <w:lvlText w:val=""/>
      <w:lvlJc w:val="left"/>
    </w:lvl>
    <w:lvl w:ilvl="4" w:tplc="6030A266">
      <w:numFmt w:val="decimal"/>
      <w:lvlText w:val=""/>
      <w:lvlJc w:val="left"/>
    </w:lvl>
    <w:lvl w:ilvl="5" w:tplc="CF1ACBE6">
      <w:numFmt w:val="decimal"/>
      <w:lvlText w:val=""/>
      <w:lvlJc w:val="left"/>
    </w:lvl>
    <w:lvl w:ilvl="6" w:tplc="BE7C1848">
      <w:numFmt w:val="decimal"/>
      <w:lvlText w:val=""/>
      <w:lvlJc w:val="left"/>
    </w:lvl>
    <w:lvl w:ilvl="7" w:tplc="D03E7AF2">
      <w:numFmt w:val="decimal"/>
      <w:lvlText w:val=""/>
      <w:lvlJc w:val="left"/>
    </w:lvl>
    <w:lvl w:ilvl="8" w:tplc="F578C162">
      <w:numFmt w:val="decimal"/>
      <w:lvlText w:val=""/>
      <w:lvlJc w:val="left"/>
    </w:lvl>
  </w:abstractNum>
  <w:abstractNum w:abstractNumId="15" w15:restartNumberingAfterBreak="0">
    <w:nsid w:val="53F516D3"/>
    <w:multiLevelType w:val="hybridMultilevel"/>
    <w:tmpl w:val="8CF06780"/>
    <w:lvl w:ilvl="0" w:tplc="F482E58C">
      <w:start w:val="1"/>
      <w:numFmt w:val="bullet"/>
      <w:lvlRestart w:val="0"/>
      <w:lvlText w:val=""/>
      <w:lvlJc w:val="left"/>
      <w:pPr>
        <w:ind w:left="0" w:firstLine="705"/>
      </w:pPr>
      <w:rPr>
        <w:u w:val="none"/>
      </w:rPr>
    </w:lvl>
    <w:lvl w:ilvl="1" w:tplc="E97CD51E">
      <w:numFmt w:val="decimal"/>
      <w:lvlText w:val=""/>
      <w:lvlJc w:val="left"/>
    </w:lvl>
    <w:lvl w:ilvl="2" w:tplc="62CA6B92">
      <w:numFmt w:val="decimal"/>
      <w:lvlText w:val=""/>
      <w:lvlJc w:val="left"/>
    </w:lvl>
    <w:lvl w:ilvl="3" w:tplc="5F1C1BEC">
      <w:numFmt w:val="decimal"/>
      <w:lvlText w:val=""/>
      <w:lvlJc w:val="left"/>
    </w:lvl>
    <w:lvl w:ilvl="4" w:tplc="797E6956">
      <w:numFmt w:val="decimal"/>
      <w:lvlText w:val=""/>
      <w:lvlJc w:val="left"/>
    </w:lvl>
    <w:lvl w:ilvl="5" w:tplc="964A1FBE">
      <w:numFmt w:val="decimal"/>
      <w:lvlText w:val=""/>
      <w:lvlJc w:val="left"/>
    </w:lvl>
    <w:lvl w:ilvl="6" w:tplc="393AEDE2">
      <w:numFmt w:val="decimal"/>
      <w:lvlText w:val=""/>
      <w:lvlJc w:val="left"/>
    </w:lvl>
    <w:lvl w:ilvl="7" w:tplc="794002F4">
      <w:numFmt w:val="decimal"/>
      <w:lvlText w:val=""/>
      <w:lvlJc w:val="left"/>
    </w:lvl>
    <w:lvl w:ilvl="8" w:tplc="AC9435E6">
      <w:numFmt w:val="decimal"/>
      <w:lvlText w:val=""/>
      <w:lvlJc w:val="left"/>
    </w:lvl>
  </w:abstractNum>
  <w:abstractNum w:abstractNumId="16" w15:restartNumberingAfterBreak="0">
    <w:nsid w:val="5D6D607C"/>
    <w:multiLevelType w:val="hybridMultilevel"/>
    <w:tmpl w:val="9656CFB4"/>
    <w:lvl w:ilvl="0" w:tplc="DCC27A2C">
      <w:start w:val="1"/>
      <w:numFmt w:val="bullet"/>
      <w:lvlRestart w:val="0"/>
      <w:lvlText w:val=""/>
      <w:lvlJc w:val="left"/>
      <w:pPr>
        <w:ind w:left="0" w:firstLine="705"/>
      </w:pPr>
      <w:rPr>
        <w:u w:val="none"/>
      </w:rPr>
    </w:lvl>
    <w:lvl w:ilvl="1" w:tplc="575C0074">
      <w:numFmt w:val="decimal"/>
      <w:lvlText w:val=""/>
      <w:lvlJc w:val="left"/>
    </w:lvl>
    <w:lvl w:ilvl="2" w:tplc="DD827682">
      <w:numFmt w:val="decimal"/>
      <w:lvlText w:val=""/>
      <w:lvlJc w:val="left"/>
    </w:lvl>
    <w:lvl w:ilvl="3" w:tplc="D3F8919C">
      <w:numFmt w:val="decimal"/>
      <w:lvlText w:val=""/>
      <w:lvlJc w:val="left"/>
    </w:lvl>
    <w:lvl w:ilvl="4" w:tplc="AF80393A">
      <w:numFmt w:val="decimal"/>
      <w:lvlText w:val=""/>
      <w:lvlJc w:val="left"/>
    </w:lvl>
    <w:lvl w:ilvl="5" w:tplc="CD0CCA4C">
      <w:numFmt w:val="decimal"/>
      <w:lvlText w:val=""/>
      <w:lvlJc w:val="left"/>
    </w:lvl>
    <w:lvl w:ilvl="6" w:tplc="49662854">
      <w:numFmt w:val="decimal"/>
      <w:lvlText w:val=""/>
      <w:lvlJc w:val="left"/>
    </w:lvl>
    <w:lvl w:ilvl="7" w:tplc="67EC5A86">
      <w:numFmt w:val="decimal"/>
      <w:lvlText w:val=""/>
      <w:lvlJc w:val="left"/>
    </w:lvl>
    <w:lvl w:ilvl="8" w:tplc="5262D872">
      <w:numFmt w:val="decimal"/>
      <w:lvlText w:val=""/>
      <w:lvlJc w:val="left"/>
    </w:lvl>
  </w:abstractNum>
  <w:abstractNum w:abstractNumId="17" w15:restartNumberingAfterBreak="0">
    <w:nsid w:val="618E4612"/>
    <w:multiLevelType w:val="hybridMultilevel"/>
    <w:tmpl w:val="A4D03EFC"/>
    <w:lvl w:ilvl="0" w:tplc="96A6C4B0">
      <w:start w:val="1"/>
      <w:numFmt w:val="bullet"/>
      <w:lvlRestart w:val="0"/>
      <w:lvlText w:val=""/>
      <w:lvlJc w:val="left"/>
      <w:pPr>
        <w:ind w:left="0" w:firstLine="705"/>
      </w:pPr>
      <w:rPr>
        <w:u w:val="none"/>
      </w:rPr>
    </w:lvl>
    <w:lvl w:ilvl="1" w:tplc="0910F776">
      <w:numFmt w:val="decimal"/>
      <w:lvlText w:val=""/>
      <w:lvlJc w:val="left"/>
    </w:lvl>
    <w:lvl w:ilvl="2" w:tplc="2FEA8C24">
      <w:numFmt w:val="decimal"/>
      <w:lvlText w:val=""/>
      <w:lvlJc w:val="left"/>
    </w:lvl>
    <w:lvl w:ilvl="3" w:tplc="CF56B458">
      <w:numFmt w:val="decimal"/>
      <w:lvlText w:val=""/>
      <w:lvlJc w:val="left"/>
    </w:lvl>
    <w:lvl w:ilvl="4" w:tplc="04EC350A">
      <w:numFmt w:val="decimal"/>
      <w:lvlText w:val=""/>
      <w:lvlJc w:val="left"/>
    </w:lvl>
    <w:lvl w:ilvl="5" w:tplc="4726E838">
      <w:numFmt w:val="decimal"/>
      <w:lvlText w:val=""/>
      <w:lvlJc w:val="left"/>
    </w:lvl>
    <w:lvl w:ilvl="6" w:tplc="2BFCC9DA">
      <w:numFmt w:val="decimal"/>
      <w:lvlText w:val=""/>
      <w:lvlJc w:val="left"/>
    </w:lvl>
    <w:lvl w:ilvl="7" w:tplc="69A8C884">
      <w:numFmt w:val="decimal"/>
      <w:lvlText w:val=""/>
      <w:lvlJc w:val="left"/>
    </w:lvl>
    <w:lvl w:ilvl="8" w:tplc="11C8830A">
      <w:numFmt w:val="decimal"/>
      <w:lvlText w:val=""/>
      <w:lvlJc w:val="left"/>
    </w:lvl>
  </w:abstractNum>
  <w:abstractNum w:abstractNumId="18" w15:restartNumberingAfterBreak="0">
    <w:nsid w:val="670754E2"/>
    <w:multiLevelType w:val="hybridMultilevel"/>
    <w:tmpl w:val="49BABC18"/>
    <w:lvl w:ilvl="0" w:tplc="55B45BB0">
      <w:start w:val="1"/>
      <w:numFmt w:val="bullet"/>
      <w:lvlRestart w:val="0"/>
      <w:lvlText w:val=""/>
      <w:lvlJc w:val="left"/>
      <w:pPr>
        <w:ind w:left="0" w:firstLine="705"/>
      </w:pPr>
      <w:rPr>
        <w:u w:val="none"/>
      </w:rPr>
    </w:lvl>
    <w:lvl w:ilvl="1" w:tplc="029A0820">
      <w:numFmt w:val="decimal"/>
      <w:lvlText w:val=""/>
      <w:lvlJc w:val="left"/>
    </w:lvl>
    <w:lvl w:ilvl="2" w:tplc="2CF08014">
      <w:numFmt w:val="decimal"/>
      <w:lvlText w:val=""/>
      <w:lvlJc w:val="left"/>
    </w:lvl>
    <w:lvl w:ilvl="3" w:tplc="E2D47FD4">
      <w:numFmt w:val="decimal"/>
      <w:lvlText w:val=""/>
      <w:lvlJc w:val="left"/>
    </w:lvl>
    <w:lvl w:ilvl="4" w:tplc="48740684">
      <w:numFmt w:val="decimal"/>
      <w:lvlText w:val=""/>
      <w:lvlJc w:val="left"/>
    </w:lvl>
    <w:lvl w:ilvl="5" w:tplc="47EEE79E">
      <w:numFmt w:val="decimal"/>
      <w:lvlText w:val=""/>
      <w:lvlJc w:val="left"/>
    </w:lvl>
    <w:lvl w:ilvl="6" w:tplc="278803A2">
      <w:numFmt w:val="decimal"/>
      <w:lvlText w:val=""/>
      <w:lvlJc w:val="left"/>
    </w:lvl>
    <w:lvl w:ilvl="7" w:tplc="AD52D718">
      <w:numFmt w:val="decimal"/>
      <w:lvlText w:val=""/>
      <w:lvlJc w:val="left"/>
    </w:lvl>
    <w:lvl w:ilvl="8" w:tplc="63F4E252">
      <w:numFmt w:val="decimal"/>
      <w:lvlText w:val=""/>
      <w:lvlJc w:val="left"/>
    </w:lvl>
  </w:abstractNum>
  <w:abstractNum w:abstractNumId="19" w15:restartNumberingAfterBreak="0">
    <w:nsid w:val="6BC81CDF"/>
    <w:multiLevelType w:val="hybridMultilevel"/>
    <w:tmpl w:val="C05054AE"/>
    <w:lvl w:ilvl="0" w:tplc="010EBB8E">
      <w:start w:val="1"/>
      <w:numFmt w:val="bullet"/>
      <w:lvlRestart w:val="0"/>
      <w:lvlText w:val=""/>
      <w:lvlJc w:val="left"/>
      <w:pPr>
        <w:ind w:left="0" w:firstLine="705"/>
      </w:pPr>
      <w:rPr>
        <w:u w:val="none"/>
      </w:rPr>
    </w:lvl>
    <w:lvl w:ilvl="1" w:tplc="A63CB490">
      <w:numFmt w:val="decimal"/>
      <w:lvlText w:val=""/>
      <w:lvlJc w:val="left"/>
    </w:lvl>
    <w:lvl w:ilvl="2" w:tplc="94EE02B2">
      <w:numFmt w:val="decimal"/>
      <w:lvlText w:val=""/>
      <w:lvlJc w:val="left"/>
    </w:lvl>
    <w:lvl w:ilvl="3" w:tplc="CB88E012">
      <w:numFmt w:val="decimal"/>
      <w:lvlText w:val=""/>
      <w:lvlJc w:val="left"/>
    </w:lvl>
    <w:lvl w:ilvl="4" w:tplc="9BE6463C">
      <w:numFmt w:val="decimal"/>
      <w:lvlText w:val=""/>
      <w:lvlJc w:val="left"/>
    </w:lvl>
    <w:lvl w:ilvl="5" w:tplc="F09673CA">
      <w:numFmt w:val="decimal"/>
      <w:lvlText w:val=""/>
      <w:lvlJc w:val="left"/>
    </w:lvl>
    <w:lvl w:ilvl="6" w:tplc="9EACC732">
      <w:numFmt w:val="decimal"/>
      <w:lvlText w:val=""/>
      <w:lvlJc w:val="left"/>
    </w:lvl>
    <w:lvl w:ilvl="7" w:tplc="673281A0">
      <w:numFmt w:val="decimal"/>
      <w:lvlText w:val=""/>
      <w:lvlJc w:val="left"/>
    </w:lvl>
    <w:lvl w:ilvl="8" w:tplc="58C02DFE">
      <w:numFmt w:val="decimal"/>
      <w:lvlText w:val=""/>
      <w:lvlJc w:val="left"/>
    </w:lvl>
  </w:abstractNum>
  <w:abstractNum w:abstractNumId="20" w15:restartNumberingAfterBreak="0">
    <w:nsid w:val="72574F8B"/>
    <w:multiLevelType w:val="hybridMultilevel"/>
    <w:tmpl w:val="A35ECEC0"/>
    <w:lvl w:ilvl="0" w:tplc="11728EA6">
      <w:start w:val="1"/>
      <w:numFmt w:val="bullet"/>
      <w:lvlRestart w:val="0"/>
      <w:lvlText w:val=""/>
      <w:lvlJc w:val="left"/>
      <w:pPr>
        <w:ind w:left="0" w:firstLine="705"/>
      </w:pPr>
      <w:rPr>
        <w:u w:val="none"/>
      </w:rPr>
    </w:lvl>
    <w:lvl w:ilvl="1" w:tplc="E6F028B6">
      <w:numFmt w:val="decimal"/>
      <w:lvlText w:val=""/>
      <w:lvlJc w:val="left"/>
    </w:lvl>
    <w:lvl w:ilvl="2" w:tplc="5080D31C">
      <w:numFmt w:val="decimal"/>
      <w:lvlText w:val=""/>
      <w:lvlJc w:val="left"/>
    </w:lvl>
    <w:lvl w:ilvl="3" w:tplc="7842FF9E">
      <w:numFmt w:val="decimal"/>
      <w:lvlText w:val=""/>
      <w:lvlJc w:val="left"/>
    </w:lvl>
    <w:lvl w:ilvl="4" w:tplc="E20EB020">
      <w:numFmt w:val="decimal"/>
      <w:lvlText w:val=""/>
      <w:lvlJc w:val="left"/>
    </w:lvl>
    <w:lvl w:ilvl="5" w:tplc="44701000">
      <w:numFmt w:val="decimal"/>
      <w:lvlText w:val=""/>
      <w:lvlJc w:val="left"/>
    </w:lvl>
    <w:lvl w:ilvl="6" w:tplc="251041F0">
      <w:numFmt w:val="decimal"/>
      <w:lvlText w:val=""/>
      <w:lvlJc w:val="left"/>
    </w:lvl>
    <w:lvl w:ilvl="7" w:tplc="1AE2C6FE">
      <w:numFmt w:val="decimal"/>
      <w:lvlText w:val=""/>
      <w:lvlJc w:val="left"/>
    </w:lvl>
    <w:lvl w:ilvl="8" w:tplc="97284FCE">
      <w:numFmt w:val="decimal"/>
      <w:lvlText w:val=""/>
      <w:lvlJc w:val="left"/>
    </w:lvl>
  </w:abstractNum>
  <w:abstractNum w:abstractNumId="21" w15:restartNumberingAfterBreak="0">
    <w:nsid w:val="78FA4FCF"/>
    <w:multiLevelType w:val="hybridMultilevel"/>
    <w:tmpl w:val="03B21876"/>
    <w:lvl w:ilvl="0" w:tplc="D85AAE76">
      <w:start w:val="1"/>
      <w:numFmt w:val="bullet"/>
      <w:lvlRestart w:val="0"/>
      <w:lvlText w:val=""/>
      <w:lvlJc w:val="left"/>
      <w:pPr>
        <w:ind w:left="0" w:firstLine="705"/>
      </w:pPr>
      <w:rPr>
        <w:u w:val="none"/>
      </w:rPr>
    </w:lvl>
    <w:lvl w:ilvl="1" w:tplc="8A3C9364">
      <w:numFmt w:val="decimal"/>
      <w:lvlText w:val=""/>
      <w:lvlJc w:val="left"/>
    </w:lvl>
    <w:lvl w:ilvl="2" w:tplc="DAF47B84">
      <w:numFmt w:val="decimal"/>
      <w:lvlText w:val=""/>
      <w:lvlJc w:val="left"/>
    </w:lvl>
    <w:lvl w:ilvl="3" w:tplc="E6749A34">
      <w:numFmt w:val="decimal"/>
      <w:lvlText w:val=""/>
      <w:lvlJc w:val="left"/>
    </w:lvl>
    <w:lvl w:ilvl="4" w:tplc="224C2B64">
      <w:numFmt w:val="decimal"/>
      <w:lvlText w:val=""/>
      <w:lvlJc w:val="left"/>
    </w:lvl>
    <w:lvl w:ilvl="5" w:tplc="F49C9CCC">
      <w:numFmt w:val="decimal"/>
      <w:lvlText w:val=""/>
      <w:lvlJc w:val="left"/>
    </w:lvl>
    <w:lvl w:ilvl="6" w:tplc="C0FC1584">
      <w:numFmt w:val="decimal"/>
      <w:lvlText w:val=""/>
      <w:lvlJc w:val="left"/>
    </w:lvl>
    <w:lvl w:ilvl="7" w:tplc="D400B260">
      <w:numFmt w:val="decimal"/>
      <w:lvlText w:val=""/>
      <w:lvlJc w:val="left"/>
    </w:lvl>
    <w:lvl w:ilvl="8" w:tplc="965CC3A6">
      <w:numFmt w:val="decimal"/>
      <w:lvlText w:val=""/>
      <w:lvlJc w:val="left"/>
    </w:lvl>
  </w:abstractNum>
  <w:abstractNum w:abstractNumId="22" w15:restartNumberingAfterBreak="0">
    <w:nsid w:val="79726A7C"/>
    <w:multiLevelType w:val="hybridMultilevel"/>
    <w:tmpl w:val="E6A8720E"/>
    <w:lvl w:ilvl="0" w:tplc="35A0945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13521484">
    <w:abstractNumId w:val="22"/>
  </w:num>
  <w:num w:numId="2" w16cid:durableId="557590067">
    <w:abstractNumId w:val="20"/>
  </w:num>
  <w:num w:numId="3" w16cid:durableId="1319504072">
    <w:abstractNumId w:val="3"/>
  </w:num>
  <w:num w:numId="4" w16cid:durableId="1076904324">
    <w:abstractNumId w:val="5"/>
  </w:num>
  <w:num w:numId="5" w16cid:durableId="1000736921">
    <w:abstractNumId w:val="6"/>
  </w:num>
  <w:num w:numId="6" w16cid:durableId="211768160">
    <w:abstractNumId w:val="2"/>
  </w:num>
  <w:num w:numId="7" w16cid:durableId="801771277">
    <w:abstractNumId w:val="17"/>
  </w:num>
  <w:num w:numId="8" w16cid:durableId="830830332">
    <w:abstractNumId w:val="14"/>
  </w:num>
  <w:num w:numId="9" w16cid:durableId="529879159">
    <w:abstractNumId w:val="10"/>
  </w:num>
  <w:num w:numId="10" w16cid:durableId="716704720">
    <w:abstractNumId w:val="15"/>
  </w:num>
  <w:num w:numId="11" w16cid:durableId="760418829">
    <w:abstractNumId w:val="4"/>
  </w:num>
  <w:num w:numId="12" w16cid:durableId="1687632851">
    <w:abstractNumId w:val="7"/>
  </w:num>
  <w:num w:numId="13" w16cid:durableId="1260215298">
    <w:abstractNumId w:val="8"/>
  </w:num>
  <w:num w:numId="14" w16cid:durableId="1514035254">
    <w:abstractNumId w:val="1"/>
  </w:num>
  <w:num w:numId="15" w16cid:durableId="60762451">
    <w:abstractNumId w:val="13"/>
  </w:num>
  <w:num w:numId="16" w16cid:durableId="714040049">
    <w:abstractNumId w:val="0"/>
  </w:num>
  <w:num w:numId="17" w16cid:durableId="1034040108">
    <w:abstractNumId w:val="21"/>
  </w:num>
  <w:num w:numId="18" w16cid:durableId="1914314912">
    <w:abstractNumId w:val="11"/>
  </w:num>
  <w:num w:numId="19" w16cid:durableId="2012904542">
    <w:abstractNumId w:val="12"/>
  </w:num>
  <w:num w:numId="20" w16cid:durableId="2045519401">
    <w:abstractNumId w:val="19"/>
  </w:num>
  <w:num w:numId="21" w16cid:durableId="506407827">
    <w:abstractNumId w:val="16"/>
  </w:num>
  <w:num w:numId="22" w16cid:durableId="291711220">
    <w:abstractNumId w:val="9"/>
  </w:num>
  <w:num w:numId="23" w16cid:durableId="16677061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16"/>
    <w:rsid w:val="00000209"/>
    <w:rsid w:val="00011E6B"/>
    <w:rsid w:val="00015ADF"/>
    <w:rsid w:val="00020F85"/>
    <w:rsid w:val="000426CA"/>
    <w:rsid w:val="0004346B"/>
    <w:rsid w:val="00046CB8"/>
    <w:rsid w:val="00050DF2"/>
    <w:rsid w:val="00051C31"/>
    <w:rsid w:val="00052EAB"/>
    <w:rsid w:val="00055329"/>
    <w:rsid w:val="000616F3"/>
    <w:rsid w:val="00064EEB"/>
    <w:rsid w:val="000717D3"/>
    <w:rsid w:val="00074B12"/>
    <w:rsid w:val="00081431"/>
    <w:rsid w:val="000816DA"/>
    <w:rsid w:val="00082297"/>
    <w:rsid w:val="00095548"/>
    <w:rsid w:val="000A061B"/>
    <w:rsid w:val="000A2D61"/>
    <w:rsid w:val="000A3BEA"/>
    <w:rsid w:val="000A56CA"/>
    <w:rsid w:val="000B62A0"/>
    <w:rsid w:val="000B7262"/>
    <w:rsid w:val="000D2F59"/>
    <w:rsid w:val="000D33FE"/>
    <w:rsid w:val="000E00C4"/>
    <w:rsid w:val="000E159B"/>
    <w:rsid w:val="000E2107"/>
    <w:rsid w:val="000E4D0C"/>
    <w:rsid w:val="001011BF"/>
    <w:rsid w:val="00102F49"/>
    <w:rsid w:val="00111E48"/>
    <w:rsid w:val="001219BF"/>
    <w:rsid w:val="001238FC"/>
    <w:rsid w:val="0012493D"/>
    <w:rsid w:val="00132BC5"/>
    <w:rsid w:val="00142A74"/>
    <w:rsid w:val="00146001"/>
    <w:rsid w:val="0015396B"/>
    <w:rsid w:val="00154F0F"/>
    <w:rsid w:val="0016168C"/>
    <w:rsid w:val="001666D9"/>
    <w:rsid w:val="0016675C"/>
    <w:rsid w:val="00177CDB"/>
    <w:rsid w:val="00181713"/>
    <w:rsid w:val="00183079"/>
    <w:rsid w:val="00187FEC"/>
    <w:rsid w:val="0019735C"/>
    <w:rsid w:val="001A044F"/>
    <w:rsid w:val="001A3E79"/>
    <w:rsid w:val="001A7561"/>
    <w:rsid w:val="001B4987"/>
    <w:rsid w:val="001B4F22"/>
    <w:rsid w:val="001C5C4D"/>
    <w:rsid w:val="001D0030"/>
    <w:rsid w:val="001D3BCB"/>
    <w:rsid w:val="001E1C46"/>
    <w:rsid w:val="001E2041"/>
    <w:rsid w:val="001E7B89"/>
    <w:rsid w:val="001F1459"/>
    <w:rsid w:val="001F548E"/>
    <w:rsid w:val="001F5D02"/>
    <w:rsid w:val="0021151F"/>
    <w:rsid w:val="00222595"/>
    <w:rsid w:val="0022488C"/>
    <w:rsid w:val="00233759"/>
    <w:rsid w:val="00235D8C"/>
    <w:rsid w:val="0024239A"/>
    <w:rsid w:val="00247DC3"/>
    <w:rsid w:val="0025013F"/>
    <w:rsid w:val="002563AC"/>
    <w:rsid w:val="0026009F"/>
    <w:rsid w:val="0029588D"/>
    <w:rsid w:val="002A2687"/>
    <w:rsid w:val="002A3E78"/>
    <w:rsid w:val="002A5C86"/>
    <w:rsid w:val="002A60FF"/>
    <w:rsid w:val="002B16C4"/>
    <w:rsid w:val="002C3D2A"/>
    <w:rsid w:val="002C5F5C"/>
    <w:rsid w:val="002C76C3"/>
    <w:rsid w:val="002D05FD"/>
    <w:rsid w:val="002D2F45"/>
    <w:rsid w:val="002E524D"/>
    <w:rsid w:val="00303D58"/>
    <w:rsid w:val="00304798"/>
    <w:rsid w:val="003109BA"/>
    <w:rsid w:val="0031167D"/>
    <w:rsid w:val="003205B0"/>
    <w:rsid w:val="00333A45"/>
    <w:rsid w:val="0034087B"/>
    <w:rsid w:val="003446BF"/>
    <w:rsid w:val="00351037"/>
    <w:rsid w:val="00356D43"/>
    <w:rsid w:val="003572D6"/>
    <w:rsid w:val="003601E6"/>
    <w:rsid w:val="00361FF6"/>
    <w:rsid w:val="00362D32"/>
    <w:rsid w:val="0036461C"/>
    <w:rsid w:val="003647CB"/>
    <w:rsid w:val="00365595"/>
    <w:rsid w:val="00366B5C"/>
    <w:rsid w:val="00367E06"/>
    <w:rsid w:val="00375203"/>
    <w:rsid w:val="00376DB7"/>
    <w:rsid w:val="00377E3E"/>
    <w:rsid w:val="00382399"/>
    <w:rsid w:val="00386D2A"/>
    <w:rsid w:val="00392ABC"/>
    <w:rsid w:val="003946F7"/>
    <w:rsid w:val="003A0935"/>
    <w:rsid w:val="003A1721"/>
    <w:rsid w:val="003A34B5"/>
    <w:rsid w:val="003A3FDF"/>
    <w:rsid w:val="003B4F80"/>
    <w:rsid w:val="003B500A"/>
    <w:rsid w:val="003B5D01"/>
    <w:rsid w:val="003C5626"/>
    <w:rsid w:val="003D05F6"/>
    <w:rsid w:val="003D06E0"/>
    <w:rsid w:val="003D1C20"/>
    <w:rsid w:val="003D4D14"/>
    <w:rsid w:val="003E236C"/>
    <w:rsid w:val="003F13E9"/>
    <w:rsid w:val="003F255F"/>
    <w:rsid w:val="003F30F6"/>
    <w:rsid w:val="003F4DFE"/>
    <w:rsid w:val="00400014"/>
    <w:rsid w:val="00400CE7"/>
    <w:rsid w:val="0040113E"/>
    <w:rsid w:val="004036E9"/>
    <w:rsid w:val="00405A5F"/>
    <w:rsid w:val="00411494"/>
    <w:rsid w:val="004243CD"/>
    <w:rsid w:val="004433B5"/>
    <w:rsid w:val="00443D42"/>
    <w:rsid w:val="00457779"/>
    <w:rsid w:val="00465888"/>
    <w:rsid w:val="004677A4"/>
    <w:rsid w:val="00467954"/>
    <w:rsid w:val="004725BA"/>
    <w:rsid w:val="004812E6"/>
    <w:rsid w:val="0048560A"/>
    <w:rsid w:val="004942C6"/>
    <w:rsid w:val="00496269"/>
    <w:rsid w:val="004B3FE6"/>
    <w:rsid w:val="004C3D0E"/>
    <w:rsid w:val="004C733D"/>
    <w:rsid w:val="004C75BD"/>
    <w:rsid w:val="004D202F"/>
    <w:rsid w:val="004E1D36"/>
    <w:rsid w:val="004E3188"/>
    <w:rsid w:val="004F4FB6"/>
    <w:rsid w:val="00504A68"/>
    <w:rsid w:val="00513F7B"/>
    <w:rsid w:val="00525E3C"/>
    <w:rsid w:val="005374E5"/>
    <w:rsid w:val="00537CFA"/>
    <w:rsid w:val="00553466"/>
    <w:rsid w:val="0056363D"/>
    <w:rsid w:val="00572523"/>
    <w:rsid w:val="005734BC"/>
    <w:rsid w:val="00576E16"/>
    <w:rsid w:val="00584067"/>
    <w:rsid w:val="005975E5"/>
    <w:rsid w:val="005A00D1"/>
    <w:rsid w:val="005A0A9D"/>
    <w:rsid w:val="005A2F6C"/>
    <w:rsid w:val="005A3EBD"/>
    <w:rsid w:val="005A4542"/>
    <w:rsid w:val="005B3424"/>
    <w:rsid w:val="005B4453"/>
    <w:rsid w:val="005B4AE9"/>
    <w:rsid w:val="005B6104"/>
    <w:rsid w:val="005B7F07"/>
    <w:rsid w:val="005D2E98"/>
    <w:rsid w:val="005D37BB"/>
    <w:rsid w:val="005E0126"/>
    <w:rsid w:val="005E1006"/>
    <w:rsid w:val="005E1CB0"/>
    <w:rsid w:val="005E3343"/>
    <w:rsid w:val="005E54AA"/>
    <w:rsid w:val="005F119B"/>
    <w:rsid w:val="005F6780"/>
    <w:rsid w:val="00604032"/>
    <w:rsid w:val="006052BA"/>
    <w:rsid w:val="00605C5C"/>
    <w:rsid w:val="00606DBE"/>
    <w:rsid w:val="0061617B"/>
    <w:rsid w:val="0061795F"/>
    <w:rsid w:val="00626465"/>
    <w:rsid w:val="00632DD9"/>
    <w:rsid w:val="0064659E"/>
    <w:rsid w:val="00652D00"/>
    <w:rsid w:val="00653AA9"/>
    <w:rsid w:val="006566F4"/>
    <w:rsid w:val="006578D8"/>
    <w:rsid w:val="006633D1"/>
    <w:rsid w:val="0066601A"/>
    <w:rsid w:val="00671404"/>
    <w:rsid w:val="00671932"/>
    <w:rsid w:val="00673591"/>
    <w:rsid w:val="00676C61"/>
    <w:rsid w:val="00676D41"/>
    <w:rsid w:val="00681536"/>
    <w:rsid w:val="006938AC"/>
    <w:rsid w:val="00693FE9"/>
    <w:rsid w:val="006A2FCC"/>
    <w:rsid w:val="006A590C"/>
    <w:rsid w:val="006B56A7"/>
    <w:rsid w:val="006C0E36"/>
    <w:rsid w:val="006C3FEF"/>
    <w:rsid w:val="006C422D"/>
    <w:rsid w:val="006C7328"/>
    <w:rsid w:val="006D09CE"/>
    <w:rsid w:val="00700753"/>
    <w:rsid w:val="00700C8F"/>
    <w:rsid w:val="00701DC8"/>
    <w:rsid w:val="00702E05"/>
    <w:rsid w:val="00707A7F"/>
    <w:rsid w:val="00707B4F"/>
    <w:rsid w:val="00715FC4"/>
    <w:rsid w:val="00720B41"/>
    <w:rsid w:val="0072138E"/>
    <w:rsid w:val="007332F2"/>
    <w:rsid w:val="0073701B"/>
    <w:rsid w:val="00746C61"/>
    <w:rsid w:val="007529E6"/>
    <w:rsid w:val="00770F0C"/>
    <w:rsid w:val="00772DD6"/>
    <w:rsid w:val="00782F48"/>
    <w:rsid w:val="0078552C"/>
    <w:rsid w:val="007855B5"/>
    <w:rsid w:val="0078718D"/>
    <w:rsid w:val="00795FB2"/>
    <w:rsid w:val="007A3C28"/>
    <w:rsid w:val="007A3FFC"/>
    <w:rsid w:val="007A59BC"/>
    <w:rsid w:val="007A699D"/>
    <w:rsid w:val="007C4AB6"/>
    <w:rsid w:val="007C569C"/>
    <w:rsid w:val="007C64D3"/>
    <w:rsid w:val="007D4FBB"/>
    <w:rsid w:val="007E2C08"/>
    <w:rsid w:val="007F549F"/>
    <w:rsid w:val="008126B7"/>
    <w:rsid w:val="00814161"/>
    <w:rsid w:val="0081643C"/>
    <w:rsid w:val="008353AD"/>
    <w:rsid w:val="0084288E"/>
    <w:rsid w:val="008545F6"/>
    <w:rsid w:val="0087454D"/>
    <w:rsid w:val="00875407"/>
    <w:rsid w:val="00876AD8"/>
    <w:rsid w:val="008776DB"/>
    <w:rsid w:val="00883733"/>
    <w:rsid w:val="00883897"/>
    <w:rsid w:val="00884683"/>
    <w:rsid w:val="008954B7"/>
    <w:rsid w:val="008956E1"/>
    <w:rsid w:val="008A2A30"/>
    <w:rsid w:val="008A6ED8"/>
    <w:rsid w:val="008B41FB"/>
    <w:rsid w:val="008B6968"/>
    <w:rsid w:val="008C1058"/>
    <w:rsid w:val="008D0FC9"/>
    <w:rsid w:val="008D647B"/>
    <w:rsid w:val="008E0F8B"/>
    <w:rsid w:val="008E7C20"/>
    <w:rsid w:val="008F1D5F"/>
    <w:rsid w:val="008F244E"/>
    <w:rsid w:val="00903E38"/>
    <w:rsid w:val="0093694D"/>
    <w:rsid w:val="0094485C"/>
    <w:rsid w:val="0094696A"/>
    <w:rsid w:val="00953442"/>
    <w:rsid w:val="00957FE7"/>
    <w:rsid w:val="00962451"/>
    <w:rsid w:val="009636A8"/>
    <w:rsid w:val="0096593E"/>
    <w:rsid w:val="0098171D"/>
    <w:rsid w:val="00982469"/>
    <w:rsid w:val="009873BC"/>
    <w:rsid w:val="00987EEB"/>
    <w:rsid w:val="009A3D9C"/>
    <w:rsid w:val="009A52CF"/>
    <w:rsid w:val="009B08A6"/>
    <w:rsid w:val="009B262A"/>
    <w:rsid w:val="009B729D"/>
    <w:rsid w:val="009C281E"/>
    <w:rsid w:val="009D2D50"/>
    <w:rsid w:val="009D7372"/>
    <w:rsid w:val="009E626C"/>
    <w:rsid w:val="009F1889"/>
    <w:rsid w:val="009F4A59"/>
    <w:rsid w:val="009F6AD4"/>
    <w:rsid w:val="00A100C9"/>
    <w:rsid w:val="00A1188E"/>
    <w:rsid w:val="00A169B5"/>
    <w:rsid w:val="00A215D7"/>
    <w:rsid w:val="00A21CD8"/>
    <w:rsid w:val="00A400CF"/>
    <w:rsid w:val="00A41DCD"/>
    <w:rsid w:val="00A55C5F"/>
    <w:rsid w:val="00A6187A"/>
    <w:rsid w:val="00A62911"/>
    <w:rsid w:val="00A6439C"/>
    <w:rsid w:val="00A65294"/>
    <w:rsid w:val="00A655B9"/>
    <w:rsid w:val="00A775D6"/>
    <w:rsid w:val="00A938D1"/>
    <w:rsid w:val="00A95368"/>
    <w:rsid w:val="00AA1600"/>
    <w:rsid w:val="00AA7863"/>
    <w:rsid w:val="00AB1FE4"/>
    <w:rsid w:val="00AB3A14"/>
    <w:rsid w:val="00AD0025"/>
    <w:rsid w:val="00AE0451"/>
    <w:rsid w:val="00AE2311"/>
    <w:rsid w:val="00AF0369"/>
    <w:rsid w:val="00AF16A7"/>
    <w:rsid w:val="00B036BB"/>
    <w:rsid w:val="00B12903"/>
    <w:rsid w:val="00B1457E"/>
    <w:rsid w:val="00B14E2C"/>
    <w:rsid w:val="00B17000"/>
    <w:rsid w:val="00B24841"/>
    <w:rsid w:val="00B33F56"/>
    <w:rsid w:val="00B362DC"/>
    <w:rsid w:val="00B553AE"/>
    <w:rsid w:val="00B55A38"/>
    <w:rsid w:val="00B6215C"/>
    <w:rsid w:val="00B6582A"/>
    <w:rsid w:val="00B702A6"/>
    <w:rsid w:val="00B712D1"/>
    <w:rsid w:val="00B7430C"/>
    <w:rsid w:val="00B74AE3"/>
    <w:rsid w:val="00B77A40"/>
    <w:rsid w:val="00B8034A"/>
    <w:rsid w:val="00B84EF7"/>
    <w:rsid w:val="00B86BB3"/>
    <w:rsid w:val="00B873D0"/>
    <w:rsid w:val="00B90460"/>
    <w:rsid w:val="00B9556A"/>
    <w:rsid w:val="00B95A9E"/>
    <w:rsid w:val="00B97B1D"/>
    <w:rsid w:val="00BB0CFC"/>
    <w:rsid w:val="00BC08DD"/>
    <w:rsid w:val="00BC3C78"/>
    <w:rsid w:val="00BC5757"/>
    <w:rsid w:val="00BC6DFF"/>
    <w:rsid w:val="00BE28A5"/>
    <w:rsid w:val="00BE4D1F"/>
    <w:rsid w:val="00BF09C0"/>
    <w:rsid w:val="00BF1E57"/>
    <w:rsid w:val="00BF7349"/>
    <w:rsid w:val="00C015B6"/>
    <w:rsid w:val="00C0351C"/>
    <w:rsid w:val="00C1098A"/>
    <w:rsid w:val="00C1213B"/>
    <w:rsid w:val="00C127F1"/>
    <w:rsid w:val="00C17839"/>
    <w:rsid w:val="00C252FC"/>
    <w:rsid w:val="00C32581"/>
    <w:rsid w:val="00C34CF9"/>
    <w:rsid w:val="00C36A3F"/>
    <w:rsid w:val="00C378BD"/>
    <w:rsid w:val="00C40391"/>
    <w:rsid w:val="00C463C5"/>
    <w:rsid w:val="00C55326"/>
    <w:rsid w:val="00C554EE"/>
    <w:rsid w:val="00C74443"/>
    <w:rsid w:val="00C748E3"/>
    <w:rsid w:val="00C757AA"/>
    <w:rsid w:val="00C8279F"/>
    <w:rsid w:val="00C93DD3"/>
    <w:rsid w:val="00CA1F51"/>
    <w:rsid w:val="00CA5347"/>
    <w:rsid w:val="00CB1DC1"/>
    <w:rsid w:val="00CB5CE2"/>
    <w:rsid w:val="00CC1782"/>
    <w:rsid w:val="00CC3B51"/>
    <w:rsid w:val="00CD5E12"/>
    <w:rsid w:val="00CD5FC9"/>
    <w:rsid w:val="00CE0E82"/>
    <w:rsid w:val="00CE2019"/>
    <w:rsid w:val="00CF2763"/>
    <w:rsid w:val="00D011AD"/>
    <w:rsid w:val="00D26F44"/>
    <w:rsid w:val="00D31C58"/>
    <w:rsid w:val="00D3765F"/>
    <w:rsid w:val="00D513AD"/>
    <w:rsid w:val="00D521C5"/>
    <w:rsid w:val="00D5716E"/>
    <w:rsid w:val="00D609F5"/>
    <w:rsid w:val="00D65E06"/>
    <w:rsid w:val="00D664C1"/>
    <w:rsid w:val="00D665E0"/>
    <w:rsid w:val="00D7094B"/>
    <w:rsid w:val="00D72D9F"/>
    <w:rsid w:val="00D74397"/>
    <w:rsid w:val="00D758E1"/>
    <w:rsid w:val="00D778AD"/>
    <w:rsid w:val="00D84175"/>
    <w:rsid w:val="00D90147"/>
    <w:rsid w:val="00D9205B"/>
    <w:rsid w:val="00D92108"/>
    <w:rsid w:val="00DA2307"/>
    <w:rsid w:val="00DA2918"/>
    <w:rsid w:val="00DB5980"/>
    <w:rsid w:val="00DB776C"/>
    <w:rsid w:val="00DC2434"/>
    <w:rsid w:val="00DC2564"/>
    <w:rsid w:val="00DC7C2D"/>
    <w:rsid w:val="00DD0747"/>
    <w:rsid w:val="00DD178D"/>
    <w:rsid w:val="00DE4D1D"/>
    <w:rsid w:val="00DF1419"/>
    <w:rsid w:val="00DF1EF6"/>
    <w:rsid w:val="00DF4CB5"/>
    <w:rsid w:val="00E0312B"/>
    <w:rsid w:val="00E06FFB"/>
    <w:rsid w:val="00E153B3"/>
    <w:rsid w:val="00E17287"/>
    <w:rsid w:val="00E20945"/>
    <w:rsid w:val="00E25797"/>
    <w:rsid w:val="00E30D2D"/>
    <w:rsid w:val="00E33285"/>
    <w:rsid w:val="00E36CFB"/>
    <w:rsid w:val="00E40BCD"/>
    <w:rsid w:val="00E43507"/>
    <w:rsid w:val="00E44E0B"/>
    <w:rsid w:val="00E46724"/>
    <w:rsid w:val="00E5223E"/>
    <w:rsid w:val="00E626FE"/>
    <w:rsid w:val="00E71869"/>
    <w:rsid w:val="00E95622"/>
    <w:rsid w:val="00E9681F"/>
    <w:rsid w:val="00EA007C"/>
    <w:rsid w:val="00EA52E1"/>
    <w:rsid w:val="00EA5739"/>
    <w:rsid w:val="00EB1108"/>
    <w:rsid w:val="00EB3394"/>
    <w:rsid w:val="00EB7F34"/>
    <w:rsid w:val="00EC3FEB"/>
    <w:rsid w:val="00EC4586"/>
    <w:rsid w:val="00ED00E6"/>
    <w:rsid w:val="00ED4BA1"/>
    <w:rsid w:val="00ED5EF5"/>
    <w:rsid w:val="00EE28E1"/>
    <w:rsid w:val="00EE451E"/>
    <w:rsid w:val="00EE52E4"/>
    <w:rsid w:val="00EF0958"/>
    <w:rsid w:val="00EF300A"/>
    <w:rsid w:val="00F03DBC"/>
    <w:rsid w:val="00F04F02"/>
    <w:rsid w:val="00F059CA"/>
    <w:rsid w:val="00F10578"/>
    <w:rsid w:val="00F13786"/>
    <w:rsid w:val="00F167C2"/>
    <w:rsid w:val="00F20C25"/>
    <w:rsid w:val="00F21D65"/>
    <w:rsid w:val="00F2416E"/>
    <w:rsid w:val="00F36723"/>
    <w:rsid w:val="00F36B31"/>
    <w:rsid w:val="00F41FAA"/>
    <w:rsid w:val="00F47CD5"/>
    <w:rsid w:val="00F5084C"/>
    <w:rsid w:val="00F51CF1"/>
    <w:rsid w:val="00F63B70"/>
    <w:rsid w:val="00F6603B"/>
    <w:rsid w:val="00F70DB6"/>
    <w:rsid w:val="00F75FFE"/>
    <w:rsid w:val="00F823B4"/>
    <w:rsid w:val="00F87B6E"/>
    <w:rsid w:val="00F9086A"/>
    <w:rsid w:val="00F930B8"/>
    <w:rsid w:val="00F95B9E"/>
    <w:rsid w:val="00F97FB5"/>
    <w:rsid w:val="00FA1E34"/>
    <w:rsid w:val="00FA431B"/>
    <w:rsid w:val="00FA4B2A"/>
    <w:rsid w:val="00FA4FDD"/>
    <w:rsid w:val="00FB02EB"/>
    <w:rsid w:val="00FB2AF0"/>
    <w:rsid w:val="00FB705D"/>
    <w:rsid w:val="00FC3684"/>
    <w:rsid w:val="00FC3F53"/>
    <w:rsid w:val="00FC48BC"/>
    <w:rsid w:val="00FC58E0"/>
    <w:rsid w:val="00FE0AA0"/>
    <w:rsid w:val="00FE50B9"/>
    <w:rsid w:val="00FE52B8"/>
    <w:rsid w:val="00FF40D2"/>
    <w:rsid w:val="00FF6B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E9A6"/>
  <w15:chartTrackingRefBased/>
  <w15:docId w15:val="{A7DE6B95-F4DD-4994-97B6-773FC16A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E16"/>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576E16"/>
    <w:rPr>
      <w:i/>
      <w:iCs/>
    </w:rPr>
  </w:style>
  <w:style w:type="paragraph" w:styleId="Footer">
    <w:name w:val="footer"/>
    <w:basedOn w:val="Normal"/>
    <w:link w:val="FooterChar"/>
    <w:rsid w:val="00576E16"/>
    <w:pPr>
      <w:tabs>
        <w:tab w:val="center" w:pos="4153"/>
        <w:tab w:val="right" w:pos="8306"/>
      </w:tabs>
    </w:pPr>
    <w:rPr>
      <w:rFonts w:eastAsia="Times New Roman"/>
      <w:szCs w:val="24"/>
      <w:lang w:val="en-GB"/>
    </w:rPr>
  </w:style>
  <w:style w:type="character" w:customStyle="1" w:styleId="FooterChar">
    <w:name w:val="Footer Char"/>
    <w:basedOn w:val="DefaultParagraphFont"/>
    <w:link w:val="Footer"/>
    <w:rsid w:val="00576E16"/>
    <w:rPr>
      <w:rFonts w:eastAsia="Times New Roman" w:cs="Times New Roman"/>
      <w:szCs w:val="24"/>
      <w:lang w:val="en-GB"/>
    </w:rPr>
  </w:style>
  <w:style w:type="character" w:styleId="PageNumber">
    <w:name w:val="page number"/>
    <w:rsid w:val="00576E16"/>
  </w:style>
  <w:style w:type="paragraph" w:customStyle="1" w:styleId="naisvisr">
    <w:name w:val="naisvisr"/>
    <w:basedOn w:val="Normal"/>
    <w:rsid w:val="00576E16"/>
    <w:pPr>
      <w:spacing w:before="100" w:beforeAutospacing="1" w:after="100" w:afterAutospacing="1"/>
    </w:pPr>
    <w:rPr>
      <w:rFonts w:eastAsia="Times New Roman"/>
      <w:szCs w:val="24"/>
      <w:lang w:eastAsia="lv-LV"/>
    </w:rPr>
  </w:style>
  <w:style w:type="character" w:styleId="Hyperlink">
    <w:name w:val="Hyperlink"/>
    <w:basedOn w:val="DefaultParagraphFont"/>
    <w:uiPriority w:val="99"/>
    <w:unhideWhenUsed/>
    <w:rsid w:val="00D665E0"/>
    <w:rPr>
      <w:color w:val="0563C1" w:themeColor="hyperlink"/>
      <w:u w:val="single"/>
    </w:rPr>
  </w:style>
  <w:style w:type="character" w:styleId="UnresolvedMention">
    <w:name w:val="Unresolved Mention"/>
    <w:basedOn w:val="DefaultParagraphFont"/>
    <w:uiPriority w:val="99"/>
    <w:semiHidden/>
    <w:unhideWhenUsed/>
    <w:rsid w:val="00D77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9352">
      <w:bodyDiv w:val="1"/>
      <w:marLeft w:val="0"/>
      <w:marRight w:val="0"/>
      <w:marTop w:val="0"/>
      <w:marBottom w:val="0"/>
      <w:divBdr>
        <w:top w:val="none" w:sz="0" w:space="0" w:color="auto"/>
        <w:left w:val="none" w:sz="0" w:space="0" w:color="auto"/>
        <w:bottom w:val="none" w:sz="0" w:space="0" w:color="auto"/>
        <w:right w:val="none" w:sz="0" w:space="0" w:color="auto"/>
      </w:divBdr>
    </w:div>
    <w:div w:id="63990065">
      <w:bodyDiv w:val="1"/>
      <w:marLeft w:val="0"/>
      <w:marRight w:val="0"/>
      <w:marTop w:val="0"/>
      <w:marBottom w:val="0"/>
      <w:divBdr>
        <w:top w:val="none" w:sz="0" w:space="0" w:color="auto"/>
        <w:left w:val="none" w:sz="0" w:space="0" w:color="auto"/>
        <w:bottom w:val="none" w:sz="0" w:space="0" w:color="auto"/>
        <w:right w:val="none" w:sz="0" w:space="0" w:color="auto"/>
      </w:divBdr>
      <w:divsChild>
        <w:div w:id="509754572">
          <w:marLeft w:val="0"/>
          <w:marRight w:val="0"/>
          <w:marTop w:val="0"/>
          <w:marBottom w:val="0"/>
          <w:divBdr>
            <w:top w:val="none" w:sz="0" w:space="0" w:color="auto"/>
            <w:left w:val="none" w:sz="0" w:space="0" w:color="auto"/>
            <w:bottom w:val="none" w:sz="0" w:space="0" w:color="auto"/>
            <w:right w:val="none" w:sz="0" w:space="0" w:color="auto"/>
          </w:divBdr>
        </w:div>
        <w:div w:id="1928148832">
          <w:marLeft w:val="0"/>
          <w:marRight w:val="0"/>
          <w:marTop w:val="0"/>
          <w:marBottom w:val="0"/>
          <w:divBdr>
            <w:top w:val="none" w:sz="0" w:space="0" w:color="auto"/>
            <w:left w:val="none" w:sz="0" w:space="0" w:color="auto"/>
            <w:bottom w:val="none" w:sz="0" w:space="0" w:color="auto"/>
            <w:right w:val="none" w:sz="0" w:space="0" w:color="auto"/>
          </w:divBdr>
        </w:div>
        <w:div w:id="1849565249">
          <w:marLeft w:val="0"/>
          <w:marRight w:val="0"/>
          <w:marTop w:val="0"/>
          <w:marBottom w:val="0"/>
          <w:divBdr>
            <w:top w:val="none" w:sz="0" w:space="0" w:color="auto"/>
            <w:left w:val="none" w:sz="0" w:space="0" w:color="auto"/>
            <w:bottom w:val="none" w:sz="0" w:space="0" w:color="auto"/>
            <w:right w:val="none" w:sz="0" w:space="0" w:color="auto"/>
          </w:divBdr>
        </w:div>
        <w:div w:id="2101637485">
          <w:marLeft w:val="0"/>
          <w:marRight w:val="0"/>
          <w:marTop w:val="0"/>
          <w:marBottom w:val="0"/>
          <w:divBdr>
            <w:top w:val="none" w:sz="0" w:space="0" w:color="auto"/>
            <w:left w:val="none" w:sz="0" w:space="0" w:color="auto"/>
            <w:bottom w:val="none" w:sz="0" w:space="0" w:color="auto"/>
            <w:right w:val="none" w:sz="0" w:space="0" w:color="auto"/>
          </w:divBdr>
        </w:div>
      </w:divsChild>
    </w:div>
    <w:div w:id="117771029">
      <w:bodyDiv w:val="1"/>
      <w:marLeft w:val="0"/>
      <w:marRight w:val="0"/>
      <w:marTop w:val="0"/>
      <w:marBottom w:val="0"/>
      <w:divBdr>
        <w:top w:val="none" w:sz="0" w:space="0" w:color="auto"/>
        <w:left w:val="none" w:sz="0" w:space="0" w:color="auto"/>
        <w:bottom w:val="none" w:sz="0" w:space="0" w:color="auto"/>
        <w:right w:val="none" w:sz="0" w:space="0" w:color="auto"/>
      </w:divBdr>
    </w:div>
    <w:div w:id="117990578">
      <w:bodyDiv w:val="1"/>
      <w:marLeft w:val="0"/>
      <w:marRight w:val="0"/>
      <w:marTop w:val="0"/>
      <w:marBottom w:val="0"/>
      <w:divBdr>
        <w:top w:val="none" w:sz="0" w:space="0" w:color="auto"/>
        <w:left w:val="none" w:sz="0" w:space="0" w:color="auto"/>
        <w:bottom w:val="none" w:sz="0" w:space="0" w:color="auto"/>
        <w:right w:val="none" w:sz="0" w:space="0" w:color="auto"/>
      </w:divBdr>
    </w:div>
    <w:div w:id="118308382">
      <w:bodyDiv w:val="1"/>
      <w:marLeft w:val="0"/>
      <w:marRight w:val="0"/>
      <w:marTop w:val="0"/>
      <w:marBottom w:val="0"/>
      <w:divBdr>
        <w:top w:val="none" w:sz="0" w:space="0" w:color="auto"/>
        <w:left w:val="none" w:sz="0" w:space="0" w:color="auto"/>
        <w:bottom w:val="none" w:sz="0" w:space="0" w:color="auto"/>
        <w:right w:val="none" w:sz="0" w:space="0" w:color="auto"/>
      </w:divBdr>
      <w:divsChild>
        <w:div w:id="1431201547">
          <w:marLeft w:val="0"/>
          <w:marRight w:val="0"/>
          <w:marTop w:val="0"/>
          <w:marBottom w:val="0"/>
          <w:divBdr>
            <w:top w:val="none" w:sz="0" w:space="0" w:color="auto"/>
            <w:left w:val="none" w:sz="0" w:space="0" w:color="auto"/>
            <w:bottom w:val="none" w:sz="0" w:space="0" w:color="auto"/>
            <w:right w:val="none" w:sz="0" w:space="0" w:color="auto"/>
          </w:divBdr>
        </w:div>
        <w:div w:id="852497067">
          <w:marLeft w:val="0"/>
          <w:marRight w:val="0"/>
          <w:marTop w:val="0"/>
          <w:marBottom w:val="0"/>
          <w:divBdr>
            <w:top w:val="none" w:sz="0" w:space="0" w:color="auto"/>
            <w:left w:val="none" w:sz="0" w:space="0" w:color="auto"/>
            <w:bottom w:val="none" w:sz="0" w:space="0" w:color="auto"/>
            <w:right w:val="none" w:sz="0" w:space="0" w:color="auto"/>
          </w:divBdr>
        </w:div>
        <w:div w:id="1100494285">
          <w:marLeft w:val="0"/>
          <w:marRight w:val="0"/>
          <w:marTop w:val="0"/>
          <w:marBottom w:val="0"/>
          <w:divBdr>
            <w:top w:val="none" w:sz="0" w:space="0" w:color="auto"/>
            <w:left w:val="none" w:sz="0" w:space="0" w:color="auto"/>
            <w:bottom w:val="none" w:sz="0" w:space="0" w:color="auto"/>
            <w:right w:val="none" w:sz="0" w:space="0" w:color="auto"/>
          </w:divBdr>
        </w:div>
        <w:div w:id="454450750">
          <w:marLeft w:val="0"/>
          <w:marRight w:val="0"/>
          <w:marTop w:val="0"/>
          <w:marBottom w:val="0"/>
          <w:divBdr>
            <w:top w:val="none" w:sz="0" w:space="0" w:color="auto"/>
            <w:left w:val="none" w:sz="0" w:space="0" w:color="auto"/>
            <w:bottom w:val="none" w:sz="0" w:space="0" w:color="auto"/>
            <w:right w:val="none" w:sz="0" w:space="0" w:color="auto"/>
          </w:divBdr>
        </w:div>
      </w:divsChild>
    </w:div>
    <w:div w:id="126168908">
      <w:bodyDiv w:val="1"/>
      <w:marLeft w:val="0"/>
      <w:marRight w:val="0"/>
      <w:marTop w:val="0"/>
      <w:marBottom w:val="0"/>
      <w:divBdr>
        <w:top w:val="none" w:sz="0" w:space="0" w:color="auto"/>
        <w:left w:val="none" w:sz="0" w:space="0" w:color="auto"/>
        <w:bottom w:val="none" w:sz="0" w:space="0" w:color="auto"/>
        <w:right w:val="none" w:sz="0" w:space="0" w:color="auto"/>
      </w:divBdr>
    </w:div>
    <w:div w:id="130711096">
      <w:bodyDiv w:val="1"/>
      <w:marLeft w:val="0"/>
      <w:marRight w:val="0"/>
      <w:marTop w:val="0"/>
      <w:marBottom w:val="0"/>
      <w:divBdr>
        <w:top w:val="none" w:sz="0" w:space="0" w:color="auto"/>
        <w:left w:val="none" w:sz="0" w:space="0" w:color="auto"/>
        <w:bottom w:val="none" w:sz="0" w:space="0" w:color="auto"/>
        <w:right w:val="none" w:sz="0" w:space="0" w:color="auto"/>
      </w:divBdr>
    </w:div>
    <w:div w:id="139537440">
      <w:bodyDiv w:val="1"/>
      <w:marLeft w:val="0"/>
      <w:marRight w:val="0"/>
      <w:marTop w:val="0"/>
      <w:marBottom w:val="0"/>
      <w:divBdr>
        <w:top w:val="none" w:sz="0" w:space="0" w:color="auto"/>
        <w:left w:val="none" w:sz="0" w:space="0" w:color="auto"/>
        <w:bottom w:val="none" w:sz="0" w:space="0" w:color="auto"/>
        <w:right w:val="none" w:sz="0" w:space="0" w:color="auto"/>
      </w:divBdr>
    </w:div>
    <w:div w:id="142814211">
      <w:bodyDiv w:val="1"/>
      <w:marLeft w:val="0"/>
      <w:marRight w:val="0"/>
      <w:marTop w:val="0"/>
      <w:marBottom w:val="0"/>
      <w:divBdr>
        <w:top w:val="none" w:sz="0" w:space="0" w:color="auto"/>
        <w:left w:val="none" w:sz="0" w:space="0" w:color="auto"/>
        <w:bottom w:val="none" w:sz="0" w:space="0" w:color="auto"/>
        <w:right w:val="none" w:sz="0" w:space="0" w:color="auto"/>
      </w:divBdr>
    </w:div>
    <w:div w:id="173962207">
      <w:bodyDiv w:val="1"/>
      <w:marLeft w:val="0"/>
      <w:marRight w:val="0"/>
      <w:marTop w:val="0"/>
      <w:marBottom w:val="0"/>
      <w:divBdr>
        <w:top w:val="none" w:sz="0" w:space="0" w:color="auto"/>
        <w:left w:val="none" w:sz="0" w:space="0" w:color="auto"/>
        <w:bottom w:val="none" w:sz="0" w:space="0" w:color="auto"/>
        <w:right w:val="none" w:sz="0" w:space="0" w:color="auto"/>
      </w:divBdr>
    </w:div>
    <w:div w:id="217861054">
      <w:bodyDiv w:val="1"/>
      <w:marLeft w:val="0"/>
      <w:marRight w:val="0"/>
      <w:marTop w:val="0"/>
      <w:marBottom w:val="0"/>
      <w:divBdr>
        <w:top w:val="none" w:sz="0" w:space="0" w:color="auto"/>
        <w:left w:val="none" w:sz="0" w:space="0" w:color="auto"/>
        <w:bottom w:val="none" w:sz="0" w:space="0" w:color="auto"/>
        <w:right w:val="none" w:sz="0" w:space="0" w:color="auto"/>
      </w:divBdr>
    </w:div>
    <w:div w:id="289240137">
      <w:bodyDiv w:val="1"/>
      <w:marLeft w:val="0"/>
      <w:marRight w:val="0"/>
      <w:marTop w:val="0"/>
      <w:marBottom w:val="0"/>
      <w:divBdr>
        <w:top w:val="none" w:sz="0" w:space="0" w:color="auto"/>
        <w:left w:val="none" w:sz="0" w:space="0" w:color="auto"/>
        <w:bottom w:val="none" w:sz="0" w:space="0" w:color="auto"/>
        <w:right w:val="none" w:sz="0" w:space="0" w:color="auto"/>
      </w:divBdr>
    </w:div>
    <w:div w:id="301807937">
      <w:bodyDiv w:val="1"/>
      <w:marLeft w:val="0"/>
      <w:marRight w:val="0"/>
      <w:marTop w:val="0"/>
      <w:marBottom w:val="0"/>
      <w:divBdr>
        <w:top w:val="none" w:sz="0" w:space="0" w:color="auto"/>
        <w:left w:val="none" w:sz="0" w:space="0" w:color="auto"/>
        <w:bottom w:val="none" w:sz="0" w:space="0" w:color="auto"/>
        <w:right w:val="none" w:sz="0" w:space="0" w:color="auto"/>
      </w:divBdr>
    </w:div>
    <w:div w:id="304624873">
      <w:bodyDiv w:val="1"/>
      <w:marLeft w:val="0"/>
      <w:marRight w:val="0"/>
      <w:marTop w:val="0"/>
      <w:marBottom w:val="0"/>
      <w:divBdr>
        <w:top w:val="none" w:sz="0" w:space="0" w:color="auto"/>
        <w:left w:val="none" w:sz="0" w:space="0" w:color="auto"/>
        <w:bottom w:val="none" w:sz="0" w:space="0" w:color="auto"/>
        <w:right w:val="none" w:sz="0" w:space="0" w:color="auto"/>
      </w:divBdr>
    </w:div>
    <w:div w:id="323435745">
      <w:bodyDiv w:val="1"/>
      <w:marLeft w:val="0"/>
      <w:marRight w:val="0"/>
      <w:marTop w:val="0"/>
      <w:marBottom w:val="0"/>
      <w:divBdr>
        <w:top w:val="none" w:sz="0" w:space="0" w:color="auto"/>
        <w:left w:val="none" w:sz="0" w:space="0" w:color="auto"/>
        <w:bottom w:val="none" w:sz="0" w:space="0" w:color="auto"/>
        <w:right w:val="none" w:sz="0" w:space="0" w:color="auto"/>
      </w:divBdr>
    </w:div>
    <w:div w:id="359936223">
      <w:bodyDiv w:val="1"/>
      <w:marLeft w:val="0"/>
      <w:marRight w:val="0"/>
      <w:marTop w:val="0"/>
      <w:marBottom w:val="0"/>
      <w:divBdr>
        <w:top w:val="none" w:sz="0" w:space="0" w:color="auto"/>
        <w:left w:val="none" w:sz="0" w:space="0" w:color="auto"/>
        <w:bottom w:val="none" w:sz="0" w:space="0" w:color="auto"/>
        <w:right w:val="none" w:sz="0" w:space="0" w:color="auto"/>
      </w:divBdr>
    </w:div>
    <w:div w:id="378630719">
      <w:bodyDiv w:val="1"/>
      <w:marLeft w:val="0"/>
      <w:marRight w:val="0"/>
      <w:marTop w:val="0"/>
      <w:marBottom w:val="0"/>
      <w:divBdr>
        <w:top w:val="none" w:sz="0" w:space="0" w:color="auto"/>
        <w:left w:val="none" w:sz="0" w:space="0" w:color="auto"/>
        <w:bottom w:val="none" w:sz="0" w:space="0" w:color="auto"/>
        <w:right w:val="none" w:sz="0" w:space="0" w:color="auto"/>
      </w:divBdr>
    </w:div>
    <w:div w:id="428163154">
      <w:bodyDiv w:val="1"/>
      <w:marLeft w:val="0"/>
      <w:marRight w:val="0"/>
      <w:marTop w:val="0"/>
      <w:marBottom w:val="0"/>
      <w:divBdr>
        <w:top w:val="none" w:sz="0" w:space="0" w:color="auto"/>
        <w:left w:val="none" w:sz="0" w:space="0" w:color="auto"/>
        <w:bottom w:val="none" w:sz="0" w:space="0" w:color="auto"/>
        <w:right w:val="none" w:sz="0" w:space="0" w:color="auto"/>
      </w:divBdr>
    </w:div>
    <w:div w:id="428744242">
      <w:bodyDiv w:val="1"/>
      <w:marLeft w:val="0"/>
      <w:marRight w:val="0"/>
      <w:marTop w:val="0"/>
      <w:marBottom w:val="0"/>
      <w:divBdr>
        <w:top w:val="none" w:sz="0" w:space="0" w:color="auto"/>
        <w:left w:val="none" w:sz="0" w:space="0" w:color="auto"/>
        <w:bottom w:val="none" w:sz="0" w:space="0" w:color="auto"/>
        <w:right w:val="none" w:sz="0" w:space="0" w:color="auto"/>
      </w:divBdr>
    </w:div>
    <w:div w:id="455756504">
      <w:bodyDiv w:val="1"/>
      <w:marLeft w:val="0"/>
      <w:marRight w:val="0"/>
      <w:marTop w:val="0"/>
      <w:marBottom w:val="0"/>
      <w:divBdr>
        <w:top w:val="none" w:sz="0" w:space="0" w:color="auto"/>
        <w:left w:val="none" w:sz="0" w:space="0" w:color="auto"/>
        <w:bottom w:val="none" w:sz="0" w:space="0" w:color="auto"/>
        <w:right w:val="none" w:sz="0" w:space="0" w:color="auto"/>
      </w:divBdr>
    </w:div>
    <w:div w:id="486434276">
      <w:bodyDiv w:val="1"/>
      <w:marLeft w:val="0"/>
      <w:marRight w:val="0"/>
      <w:marTop w:val="0"/>
      <w:marBottom w:val="0"/>
      <w:divBdr>
        <w:top w:val="none" w:sz="0" w:space="0" w:color="auto"/>
        <w:left w:val="none" w:sz="0" w:space="0" w:color="auto"/>
        <w:bottom w:val="none" w:sz="0" w:space="0" w:color="auto"/>
        <w:right w:val="none" w:sz="0" w:space="0" w:color="auto"/>
      </w:divBdr>
    </w:div>
    <w:div w:id="527183884">
      <w:bodyDiv w:val="1"/>
      <w:marLeft w:val="0"/>
      <w:marRight w:val="0"/>
      <w:marTop w:val="0"/>
      <w:marBottom w:val="0"/>
      <w:divBdr>
        <w:top w:val="none" w:sz="0" w:space="0" w:color="auto"/>
        <w:left w:val="none" w:sz="0" w:space="0" w:color="auto"/>
        <w:bottom w:val="none" w:sz="0" w:space="0" w:color="auto"/>
        <w:right w:val="none" w:sz="0" w:space="0" w:color="auto"/>
      </w:divBdr>
    </w:div>
    <w:div w:id="535583453">
      <w:bodyDiv w:val="1"/>
      <w:marLeft w:val="0"/>
      <w:marRight w:val="0"/>
      <w:marTop w:val="0"/>
      <w:marBottom w:val="0"/>
      <w:divBdr>
        <w:top w:val="none" w:sz="0" w:space="0" w:color="auto"/>
        <w:left w:val="none" w:sz="0" w:space="0" w:color="auto"/>
        <w:bottom w:val="none" w:sz="0" w:space="0" w:color="auto"/>
        <w:right w:val="none" w:sz="0" w:space="0" w:color="auto"/>
      </w:divBdr>
    </w:div>
    <w:div w:id="564410191">
      <w:bodyDiv w:val="1"/>
      <w:marLeft w:val="0"/>
      <w:marRight w:val="0"/>
      <w:marTop w:val="0"/>
      <w:marBottom w:val="0"/>
      <w:divBdr>
        <w:top w:val="none" w:sz="0" w:space="0" w:color="auto"/>
        <w:left w:val="none" w:sz="0" w:space="0" w:color="auto"/>
        <w:bottom w:val="none" w:sz="0" w:space="0" w:color="auto"/>
        <w:right w:val="none" w:sz="0" w:space="0" w:color="auto"/>
      </w:divBdr>
    </w:div>
    <w:div w:id="602224976">
      <w:bodyDiv w:val="1"/>
      <w:marLeft w:val="0"/>
      <w:marRight w:val="0"/>
      <w:marTop w:val="0"/>
      <w:marBottom w:val="0"/>
      <w:divBdr>
        <w:top w:val="none" w:sz="0" w:space="0" w:color="auto"/>
        <w:left w:val="none" w:sz="0" w:space="0" w:color="auto"/>
        <w:bottom w:val="none" w:sz="0" w:space="0" w:color="auto"/>
        <w:right w:val="none" w:sz="0" w:space="0" w:color="auto"/>
      </w:divBdr>
    </w:div>
    <w:div w:id="617642669">
      <w:bodyDiv w:val="1"/>
      <w:marLeft w:val="0"/>
      <w:marRight w:val="0"/>
      <w:marTop w:val="0"/>
      <w:marBottom w:val="0"/>
      <w:divBdr>
        <w:top w:val="none" w:sz="0" w:space="0" w:color="auto"/>
        <w:left w:val="none" w:sz="0" w:space="0" w:color="auto"/>
        <w:bottom w:val="none" w:sz="0" w:space="0" w:color="auto"/>
        <w:right w:val="none" w:sz="0" w:space="0" w:color="auto"/>
      </w:divBdr>
    </w:div>
    <w:div w:id="640305667">
      <w:bodyDiv w:val="1"/>
      <w:marLeft w:val="0"/>
      <w:marRight w:val="0"/>
      <w:marTop w:val="0"/>
      <w:marBottom w:val="0"/>
      <w:divBdr>
        <w:top w:val="none" w:sz="0" w:space="0" w:color="auto"/>
        <w:left w:val="none" w:sz="0" w:space="0" w:color="auto"/>
        <w:bottom w:val="none" w:sz="0" w:space="0" w:color="auto"/>
        <w:right w:val="none" w:sz="0" w:space="0" w:color="auto"/>
      </w:divBdr>
    </w:div>
    <w:div w:id="641230027">
      <w:bodyDiv w:val="1"/>
      <w:marLeft w:val="0"/>
      <w:marRight w:val="0"/>
      <w:marTop w:val="0"/>
      <w:marBottom w:val="0"/>
      <w:divBdr>
        <w:top w:val="none" w:sz="0" w:space="0" w:color="auto"/>
        <w:left w:val="none" w:sz="0" w:space="0" w:color="auto"/>
        <w:bottom w:val="none" w:sz="0" w:space="0" w:color="auto"/>
        <w:right w:val="none" w:sz="0" w:space="0" w:color="auto"/>
      </w:divBdr>
    </w:div>
    <w:div w:id="663897513">
      <w:bodyDiv w:val="1"/>
      <w:marLeft w:val="0"/>
      <w:marRight w:val="0"/>
      <w:marTop w:val="0"/>
      <w:marBottom w:val="0"/>
      <w:divBdr>
        <w:top w:val="none" w:sz="0" w:space="0" w:color="auto"/>
        <w:left w:val="none" w:sz="0" w:space="0" w:color="auto"/>
        <w:bottom w:val="none" w:sz="0" w:space="0" w:color="auto"/>
        <w:right w:val="none" w:sz="0" w:space="0" w:color="auto"/>
      </w:divBdr>
    </w:div>
    <w:div w:id="693699402">
      <w:bodyDiv w:val="1"/>
      <w:marLeft w:val="0"/>
      <w:marRight w:val="0"/>
      <w:marTop w:val="0"/>
      <w:marBottom w:val="0"/>
      <w:divBdr>
        <w:top w:val="none" w:sz="0" w:space="0" w:color="auto"/>
        <w:left w:val="none" w:sz="0" w:space="0" w:color="auto"/>
        <w:bottom w:val="none" w:sz="0" w:space="0" w:color="auto"/>
        <w:right w:val="none" w:sz="0" w:space="0" w:color="auto"/>
      </w:divBdr>
    </w:div>
    <w:div w:id="771171477">
      <w:bodyDiv w:val="1"/>
      <w:marLeft w:val="0"/>
      <w:marRight w:val="0"/>
      <w:marTop w:val="0"/>
      <w:marBottom w:val="0"/>
      <w:divBdr>
        <w:top w:val="none" w:sz="0" w:space="0" w:color="auto"/>
        <w:left w:val="none" w:sz="0" w:space="0" w:color="auto"/>
        <w:bottom w:val="none" w:sz="0" w:space="0" w:color="auto"/>
        <w:right w:val="none" w:sz="0" w:space="0" w:color="auto"/>
      </w:divBdr>
    </w:div>
    <w:div w:id="795568437">
      <w:bodyDiv w:val="1"/>
      <w:marLeft w:val="0"/>
      <w:marRight w:val="0"/>
      <w:marTop w:val="0"/>
      <w:marBottom w:val="0"/>
      <w:divBdr>
        <w:top w:val="none" w:sz="0" w:space="0" w:color="auto"/>
        <w:left w:val="none" w:sz="0" w:space="0" w:color="auto"/>
        <w:bottom w:val="none" w:sz="0" w:space="0" w:color="auto"/>
        <w:right w:val="none" w:sz="0" w:space="0" w:color="auto"/>
      </w:divBdr>
    </w:div>
    <w:div w:id="863834567">
      <w:bodyDiv w:val="1"/>
      <w:marLeft w:val="0"/>
      <w:marRight w:val="0"/>
      <w:marTop w:val="0"/>
      <w:marBottom w:val="0"/>
      <w:divBdr>
        <w:top w:val="none" w:sz="0" w:space="0" w:color="auto"/>
        <w:left w:val="none" w:sz="0" w:space="0" w:color="auto"/>
        <w:bottom w:val="none" w:sz="0" w:space="0" w:color="auto"/>
        <w:right w:val="none" w:sz="0" w:space="0" w:color="auto"/>
      </w:divBdr>
    </w:div>
    <w:div w:id="867448857">
      <w:bodyDiv w:val="1"/>
      <w:marLeft w:val="0"/>
      <w:marRight w:val="0"/>
      <w:marTop w:val="0"/>
      <w:marBottom w:val="0"/>
      <w:divBdr>
        <w:top w:val="none" w:sz="0" w:space="0" w:color="auto"/>
        <w:left w:val="none" w:sz="0" w:space="0" w:color="auto"/>
        <w:bottom w:val="none" w:sz="0" w:space="0" w:color="auto"/>
        <w:right w:val="none" w:sz="0" w:space="0" w:color="auto"/>
      </w:divBdr>
    </w:div>
    <w:div w:id="935021594">
      <w:bodyDiv w:val="1"/>
      <w:marLeft w:val="0"/>
      <w:marRight w:val="0"/>
      <w:marTop w:val="0"/>
      <w:marBottom w:val="0"/>
      <w:divBdr>
        <w:top w:val="none" w:sz="0" w:space="0" w:color="auto"/>
        <w:left w:val="none" w:sz="0" w:space="0" w:color="auto"/>
        <w:bottom w:val="none" w:sz="0" w:space="0" w:color="auto"/>
        <w:right w:val="none" w:sz="0" w:space="0" w:color="auto"/>
      </w:divBdr>
    </w:div>
    <w:div w:id="1023168792">
      <w:bodyDiv w:val="1"/>
      <w:marLeft w:val="0"/>
      <w:marRight w:val="0"/>
      <w:marTop w:val="0"/>
      <w:marBottom w:val="0"/>
      <w:divBdr>
        <w:top w:val="none" w:sz="0" w:space="0" w:color="auto"/>
        <w:left w:val="none" w:sz="0" w:space="0" w:color="auto"/>
        <w:bottom w:val="none" w:sz="0" w:space="0" w:color="auto"/>
        <w:right w:val="none" w:sz="0" w:space="0" w:color="auto"/>
      </w:divBdr>
    </w:div>
    <w:div w:id="1043291013">
      <w:bodyDiv w:val="1"/>
      <w:marLeft w:val="0"/>
      <w:marRight w:val="0"/>
      <w:marTop w:val="0"/>
      <w:marBottom w:val="0"/>
      <w:divBdr>
        <w:top w:val="none" w:sz="0" w:space="0" w:color="auto"/>
        <w:left w:val="none" w:sz="0" w:space="0" w:color="auto"/>
        <w:bottom w:val="none" w:sz="0" w:space="0" w:color="auto"/>
        <w:right w:val="none" w:sz="0" w:space="0" w:color="auto"/>
      </w:divBdr>
    </w:div>
    <w:div w:id="1050956536">
      <w:bodyDiv w:val="1"/>
      <w:marLeft w:val="0"/>
      <w:marRight w:val="0"/>
      <w:marTop w:val="0"/>
      <w:marBottom w:val="0"/>
      <w:divBdr>
        <w:top w:val="none" w:sz="0" w:space="0" w:color="auto"/>
        <w:left w:val="none" w:sz="0" w:space="0" w:color="auto"/>
        <w:bottom w:val="none" w:sz="0" w:space="0" w:color="auto"/>
        <w:right w:val="none" w:sz="0" w:space="0" w:color="auto"/>
      </w:divBdr>
    </w:div>
    <w:div w:id="1078092946">
      <w:bodyDiv w:val="1"/>
      <w:marLeft w:val="0"/>
      <w:marRight w:val="0"/>
      <w:marTop w:val="0"/>
      <w:marBottom w:val="0"/>
      <w:divBdr>
        <w:top w:val="none" w:sz="0" w:space="0" w:color="auto"/>
        <w:left w:val="none" w:sz="0" w:space="0" w:color="auto"/>
        <w:bottom w:val="none" w:sz="0" w:space="0" w:color="auto"/>
        <w:right w:val="none" w:sz="0" w:space="0" w:color="auto"/>
      </w:divBdr>
    </w:div>
    <w:div w:id="1083990012">
      <w:bodyDiv w:val="1"/>
      <w:marLeft w:val="0"/>
      <w:marRight w:val="0"/>
      <w:marTop w:val="0"/>
      <w:marBottom w:val="0"/>
      <w:divBdr>
        <w:top w:val="none" w:sz="0" w:space="0" w:color="auto"/>
        <w:left w:val="none" w:sz="0" w:space="0" w:color="auto"/>
        <w:bottom w:val="none" w:sz="0" w:space="0" w:color="auto"/>
        <w:right w:val="none" w:sz="0" w:space="0" w:color="auto"/>
      </w:divBdr>
    </w:div>
    <w:div w:id="1087841984">
      <w:bodyDiv w:val="1"/>
      <w:marLeft w:val="0"/>
      <w:marRight w:val="0"/>
      <w:marTop w:val="0"/>
      <w:marBottom w:val="0"/>
      <w:divBdr>
        <w:top w:val="none" w:sz="0" w:space="0" w:color="auto"/>
        <w:left w:val="none" w:sz="0" w:space="0" w:color="auto"/>
        <w:bottom w:val="none" w:sz="0" w:space="0" w:color="auto"/>
        <w:right w:val="none" w:sz="0" w:space="0" w:color="auto"/>
      </w:divBdr>
    </w:div>
    <w:div w:id="1134448414">
      <w:bodyDiv w:val="1"/>
      <w:marLeft w:val="0"/>
      <w:marRight w:val="0"/>
      <w:marTop w:val="0"/>
      <w:marBottom w:val="0"/>
      <w:divBdr>
        <w:top w:val="none" w:sz="0" w:space="0" w:color="auto"/>
        <w:left w:val="none" w:sz="0" w:space="0" w:color="auto"/>
        <w:bottom w:val="none" w:sz="0" w:space="0" w:color="auto"/>
        <w:right w:val="none" w:sz="0" w:space="0" w:color="auto"/>
      </w:divBdr>
    </w:div>
    <w:div w:id="1134525708">
      <w:bodyDiv w:val="1"/>
      <w:marLeft w:val="0"/>
      <w:marRight w:val="0"/>
      <w:marTop w:val="0"/>
      <w:marBottom w:val="0"/>
      <w:divBdr>
        <w:top w:val="none" w:sz="0" w:space="0" w:color="auto"/>
        <w:left w:val="none" w:sz="0" w:space="0" w:color="auto"/>
        <w:bottom w:val="none" w:sz="0" w:space="0" w:color="auto"/>
        <w:right w:val="none" w:sz="0" w:space="0" w:color="auto"/>
      </w:divBdr>
    </w:div>
    <w:div w:id="1153370900">
      <w:bodyDiv w:val="1"/>
      <w:marLeft w:val="0"/>
      <w:marRight w:val="0"/>
      <w:marTop w:val="0"/>
      <w:marBottom w:val="0"/>
      <w:divBdr>
        <w:top w:val="none" w:sz="0" w:space="0" w:color="auto"/>
        <w:left w:val="none" w:sz="0" w:space="0" w:color="auto"/>
        <w:bottom w:val="none" w:sz="0" w:space="0" w:color="auto"/>
        <w:right w:val="none" w:sz="0" w:space="0" w:color="auto"/>
      </w:divBdr>
    </w:div>
    <w:div w:id="1156605420">
      <w:bodyDiv w:val="1"/>
      <w:marLeft w:val="0"/>
      <w:marRight w:val="0"/>
      <w:marTop w:val="0"/>
      <w:marBottom w:val="0"/>
      <w:divBdr>
        <w:top w:val="none" w:sz="0" w:space="0" w:color="auto"/>
        <w:left w:val="none" w:sz="0" w:space="0" w:color="auto"/>
        <w:bottom w:val="none" w:sz="0" w:space="0" w:color="auto"/>
        <w:right w:val="none" w:sz="0" w:space="0" w:color="auto"/>
      </w:divBdr>
    </w:div>
    <w:div w:id="1176650846">
      <w:bodyDiv w:val="1"/>
      <w:marLeft w:val="0"/>
      <w:marRight w:val="0"/>
      <w:marTop w:val="0"/>
      <w:marBottom w:val="0"/>
      <w:divBdr>
        <w:top w:val="none" w:sz="0" w:space="0" w:color="auto"/>
        <w:left w:val="none" w:sz="0" w:space="0" w:color="auto"/>
        <w:bottom w:val="none" w:sz="0" w:space="0" w:color="auto"/>
        <w:right w:val="none" w:sz="0" w:space="0" w:color="auto"/>
      </w:divBdr>
    </w:div>
    <w:div w:id="1269582043">
      <w:bodyDiv w:val="1"/>
      <w:marLeft w:val="0"/>
      <w:marRight w:val="0"/>
      <w:marTop w:val="0"/>
      <w:marBottom w:val="0"/>
      <w:divBdr>
        <w:top w:val="none" w:sz="0" w:space="0" w:color="auto"/>
        <w:left w:val="none" w:sz="0" w:space="0" w:color="auto"/>
        <w:bottom w:val="none" w:sz="0" w:space="0" w:color="auto"/>
        <w:right w:val="none" w:sz="0" w:space="0" w:color="auto"/>
      </w:divBdr>
    </w:div>
    <w:div w:id="1274942813">
      <w:bodyDiv w:val="1"/>
      <w:marLeft w:val="0"/>
      <w:marRight w:val="0"/>
      <w:marTop w:val="0"/>
      <w:marBottom w:val="0"/>
      <w:divBdr>
        <w:top w:val="none" w:sz="0" w:space="0" w:color="auto"/>
        <w:left w:val="none" w:sz="0" w:space="0" w:color="auto"/>
        <w:bottom w:val="none" w:sz="0" w:space="0" w:color="auto"/>
        <w:right w:val="none" w:sz="0" w:space="0" w:color="auto"/>
      </w:divBdr>
    </w:div>
    <w:div w:id="1282111544">
      <w:bodyDiv w:val="1"/>
      <w:marLeft w:val="0"/>
      <w:marRight w:val="0"/>
      <w:marTop w:val="0"/>
      <w:marBottom w:val="0"/>
      <w:divBdr>
        <w:top w:val="none" w:sz="0" w:space="0" w:color="auto"/>
        <w:left w:val="none" w:sz="0" w:space="0" w:color="auto"/>
        <w:bottom w:val="none" w:sz="0" w:space="0" w:color="auto"/>
        <w:right w:val="none" w:sz="0" w:space="0" w:color="auto"/>
      </w:divBdr>
    </w:div>
    <w:div w:id="1285041906">
      <w:bodyDiv w:val="1"/>
      <w:marLeft w:val="0"/>
      <w:marRight w:val="0"/>
      <w:marTop w:val="0"/>
      <w:marBottom w:val="0"/>
      <w:divBdr>
        <w:top w:val="none" w:sz="0" w:space="0" w:color="auto"/>
        <w:left w:val="none" w:sz="0" w:space="0" w:color="auto"/>
        <w:bottom w:val="none" w:sz="0" w:space="0" w:color="auto"/>
        <w:right w:val="none" w:sz="0" w:space="0" w:color="auto"/>
      </w:divBdr>
    </w:div>
    <w:div w:id="1307202675">
      <w:bodyDiv w:val="1"/>
      <w:marLeft w:val="0"/>
      <w:marRight w:val="0"/>
      <w:marTop w:val="0"/>
      <w:marBottom w:val="0"/>
      <w:divBdr>
        <w:top w:val="none" w:sz="0" w:space="0" w:color="auto"/>
        <w:left w:val="none" w:sz="0" w:space="0" w:color="auto"/>
        <w:bottom w:val="none" w:sz="0" w:space="0" w:color="auto"/>
        <w:right w:val="none" w:sz="0" w:space="0" w:color="auto"/>
      </w:divBdr>
    </w:div>
    <w:div w:id="1311715301">
      <w:bodyDiv w:val="1"/>
      <w:marLeft w:val="0"/>
      <w:marRight w:val="0"/>
      <w:marTop w:val="0"/>
      <w:marBottom w:val="0"/>
      <w:divBdr>
        <w:top w:val="none" w:sz="0" w:space="0" w:color="auto"/>
        <w:left w:val="none" w:sz="0" w:space="0" w:color="auto"/>
        <w:bottom w:val="none" w:sz="0" w:space="0" w:color="auto"/>
        <w:right w:val="none" w:sz="0" w:space="0" w:color="auto"/>
      </w:divBdr>
    </w:div>
    <w:div w:id="1318151425">
      <w:bodyDiv w:val="1"/>
      <w:marLeft w:val="0"/>
      <w:marRight w:val="0"/>
      <w:marTop w:val="0"/>
      <w:marBottom w:val="0"/>
      <w:divBdr>
        <w:top w:val="none" w:sz="0" w:space="0" w:color="auto"/>
        <w:left w:val="none" w:sz="0" w:space="0" w:color="auto"/>
        <w:bottom w:val="none" w:sz="0" w:space="0" w:color="auto"/>
        <w:right w:val="none" w:sz="0" w:space="0" w:color="auto"/>
      </w:divBdr>
    </w:div>
    <w:div w:id="1365447637">
      <w:bodyDiv w:val="1"/>
      <w:marLeft w:val="0"/>
      <w:marRight w:val="0"/>
      <w:marTop w:val="0"/>
      <w:marBottom w:val="0"/>
      <w:divBdr>
        <w:top w:val="none" w:sz="0" w:space="0" w:color="auto"/>
        <w:left w:val="none" w:sz="0" w:space="0" w:color="auto"/>
        <w:bottom w:val="none" w:sz="0" w:space="0" w:color="auto"/>
        <w:right w:val="none" w:sz="0" w:space="0" w:color="auto"/>
      </w:divBdr>
    </w:div>
    <w:div w:id="1367753732">
      <w:bodyDiv w:val="1"/>
      <w:marLeft w:val="0"/>
      <w:marRight w:val="0"/>
      <w:marTop w:val="0"/>
      <w:marBottom w:val="0"/>
      <w:divBdr>
        <w:top w:val="none" w:sz="0" w:space="0" w:color="auto"/>
        <w:left w:val="none" w:sz="0" w:space="0" w:color="auto"/>
        <w:bottom w:val="none" w:sz="0" w:space="0" w:color="auto"/>
        <w:right w:val="none" w:sz="0" w:space="0" w:color="auto"/>
      </w:divBdr>
    </w:div>
    <w:div w:id="1377387689">
      <w:bodyDiv w:val="1"/>
      <w:marLeft w:val="0"/>
      <w:marRight w:val="0"/>
      <w:marTop w:val="0"/>
      <w:marBottom w:val="0"/>
      <w:divBdr>
        <w:top w:val="none" w:sz="0" w:space="0" w:color="auto"/>
        <w:left w:val="none" w:sz="0" w:space="0" w:color="auto"/>
        <w:bottom w:val="none" w:sz="0" w:space="0" w:color="auto"/>
        <w:right w:val="none" w:sz="0" w:space="0" w:color="auto"/>
      </w:divBdr>
    </w:div>
    <w:div w:id="1415009544">
      <w:bodyDiv w:val="1"/>
      <w:marLeft w:val="0"/>
      <w:marRight w:val="0"/>
      <w:marTop w:val="0"/>
      <w:marBottom w:val="0"/>
      <w:divBdr>
        <w:top w:val="none" w:sz="0" w:space="0" w:color="auto"/>
        <w:left w:val="none" w:sz="0" w:space="0" w:color="auto"/>
        <w:bottom w:val="none" w:sz="0" w:space="0" w:color="auto"/>
        <w:right w:val="none" w:sz="0" w:space="0" w:color="auto"/>
      </w:divBdr>
    </w:div>
    <w:div w:id="1416394189">
      <w:bodyDiv w:val="1"/>
      <w:marLeft w:val="0"/>
      <w:marRight w:val="0"/>
      <w:marTop w:val="0"/>
      <w:marBottom w:val="0"/>
      <w:divBdr>
        <w:top w:val="none" w:sz="0" w:space="0" w:color="auto"/>
        <w:left w:val="none" w:sz="0" w:space="0" w:color="auto"/>
        <w:bottom w:val="none" w:sz="0" w:space="0" w:color="auto"/>
        <w:right w:val="none" w:sz="0" w:space="0" w:color="auto"/>
      </w:divBdr>
    </w:div>
    <w:div w:id="1433625546">
      <w:bodyDiv w:val="1"/>
      <w:marLeft w:val="0"/>
      <w:marRight w:val="0"/>
      <w:marTop w:val="0"/>
      <w:marBottom w:val="0"/>
      <w:divBdr>
        <w:top w:val="none" w:sz="0" w:space="0" w:color="auto"/>
        <w:left w:val="none" w:sz="0" w:space="0" w:color="auto"/>
        <w:bottom w:val="none" w:sz="0" w:space="0" w:color="auto"/>
        <w:right w:val="none" w:sz="0" w:space="0" w:color="auto"/>
      </w:divBdr>
    </w:div>
    <w:div w:id="1444226571">
      <w:bodyDiv w:val="1"/>
      <w:marLeft w:val="0"/>
      <w:marRight w:val="0"/>
      <w:marTop w:val="0"/>
      <w:marBottom w:val="0"/>
      <w:divBdr>
        <w:top w:val="none" w:sz="0" w:space="0" w:color="auto"/>
        <w:left w:val="none" w:sz="0" w:space="0" w:color="auto"/>
        <w:bottom w:val="none" w:sz="0" w:space="0" w:color="auto"/>
        <w:right w:val="none" w:sz="0" w:space="0" w:color="auto"/>
      </w:divBdr>
    </w:div>
    <w:div w:id="1491411498">
      <w:bodyDiv w:val="1"/>
      <w:marLeft w:val="0"/>
      <w:marRight w:val="0"/>
      <w:marTop w:val="0"/>
      <w:marBottom w:val="0"/>
      <w:divBdr>
        <w:top w:val="none" w:sz="0" w:space="0" w:color="auto"/>
        <w:left w:val="none" w:sz="0" w:space="0" w:color="auto"/>
        <w:bottom w:val="none" w:sz="0" w:space="0" w:color="auto"/>
        <w:right w:val="none" w:sz="0" w:space="0" w:color="auto"/>
      </w:divBdr>
    </w:div>
    <w:div w:id="1512453744">
      <w:bodyDiv w:val="1"/>
      <w:marLeft w:val="0"/>
      <w:marRight w:val="0"/>
      <w:marTop w:val="0"/>
      <w:marBottom w:val="0"/>
      <w:divBdr>
        <w:top w:val="none" w:sz="0" w:space="0" w:color="auto"/>
        <w:left w:val="none" w:sz="0" w:space="0" w:color="auto"/>
        <w:bottom w:val="none" w:sz="0" w:space="0" w:color="auto"/>
        <w:right w:val="none" w:sz="0" w:space="0" w:color="auto"/>
      </w:divBdr>
    </w:div>
    <w:div w:id="1559391697">
      <w:bodyDiv w:val="1"/>
      <w:marLeft w:val="0"/>
      <w:marRight w:val="0"/>
      <w:marTop w:val="0"/>
      <w:marBottom w:val="0"/>
      <w:divBdr>
        <w:top w:val="none" w:sz="0" w:space="0" w:color="auto"/>
        <w:left w:val="none" w:sz="0" w:space="0" w:color="auto"/>
        <w:bottom w:val="none" w:sz="0" w:space="0" w:color="auto"/>
        <w:right w:val="none" w:sz="0" w:space="0" w:color="auto"/>
      </w:divBdr>
    </w:div>
    <w:div w:id="1560050990">
      <w:bodyDiv w:val="1"/>
      <w:marLeft w:val="0"/>
      <w:marRight w:val="0"/>
      <w:marTop w:val="0"/>
      <w:marBottom w:val="0"/>
      <w:divBdr>
        <w:top w:val="none" w:sz="0" w:space="0" w:color="auto"/>
        <w:left w:val="none" w:sz="0" w:space="0" w:color="auto"/>
        <w:bottom w:val="none" w:sz="0" w:space="0" w:color="auto"/>
        <w:right w:val="none" w:sz="0" w:space="0" w:color="auto"/>
      </w:divBdr>
    </w:div>
    <w:div w:id="1562865122">
      <w:bodyDiv w:val="1"/>
      <w:marLeft w:val="0"/>
      <w:marRight w:val="0"/>
      <w:marTop w:val="0"/>
      <w:marBottom w:val="0"/>
      <w:divBdr>
        <w:top w:val="none" w:sz="0" w:space="0" w:color="auto"/>
        <w:left w:val="none" w:sz="0" w:space="0" w:color="auto"/>
        <w:bottom w:val="none" w:sz="0" w:space="0" w:color="auto"/>
        <w:right w:val="none" w:sz="0" w:space="0" w:color="auto"/>
      </w:divBdr>
    </w:div>
    <w:div w:id="1637417504">
      <w:bodyDiv w:val="1"/>
      <w:marLeft w:val="0"/>
      <w:marRight w:val="0"/>
      <w:marTop w:val="0"/>
      <w:marBottom w:val="0"/>
      <w:divBdr>
        <w:top w:val="none" w:sz="0" w:space="0" w:color="auto"/>
        <w:left w:val="none" w:sz="0" w:space="0" w:color="auto"/>
        <w:bottom w:val="none" w:sz="0" w:space="0" w:color="auto"/>
        <w:right w:val="none" w:sz="0" w:space="0" w:color="auto"/>
      </w:divBdr>
    </w:div>
    <w:div w:id="1657221761">
      <w:bodyDiv w:val="1"/>
      <w:marLeft w:val="0"/>
      <w:marRight w:val="0"/>
      <w:marTop w:val="0"/>
      <w:marBottom w:val="0"/>
      <w:divBdr>
        <w:top w:val="none" w:sz="0" w:space="0" w:color="auto"/>
        <w:left w:val="none" w:sz="0" w:space="0" w:color="auto"/>
        <w:bottom w:val="none" w:sz="0" w:space="0" w:color="auto"/>
        <w:right w:val="none" w:sz="0" w:space="0" w:color="auto"/>
      </w:divBdr>
    </w:div>
    <w:div w:id="1690257757">
      <w:bodyDiv w:val="1"/>
      <w:marLeft w:val="0"/>
      <w:marRight w:val="0"/>
      <w:marTop w:val="0"/>
      <w:marBottom w:val="0"/>
      <w:divBdr>
        <w:top w:val="none" w:sz="0" w:space="0" w:color="auto"/>
        <w:left w:val="none" w:sz="0" w:space="0" w:color="auto"/>
        <w:bottom w:val="none" w:sz="0" w:space="0" w:color="auto"/>
        <w:right w:val="none" w:sz="0" w:space="0" w:color="auto"/>
      </w:divBdr>
    </w:div>
    <w:div w:id="1693341357">
      <w:bodyDiv w:val="1"/>
      <w:marLeft w:val="0"/>
      <w:marRight w:val="0"/>
      <w:marTop w:val="0"/>
      <w:marBottom w:val="0"/>
      <w:divBdr>
        <w:top w:val="none" w:sz="0" w:space="0" w:color="auto"/>
        <w:left w:val="none" w:sz="0" w:space="0" w:color="auto"/>
        <w:bottom w:val="none" w:sz="0" w:space="0" w:color="auto"/>
        <w:right w:val="none" w:sz="0" w:space="0" w:color="auto"/>
      </w:divBdr>
    </w:div>
    <w:div w:id="1700350980">
      <w:bodyDiv w:val="1"/>
      <w:marLeft w:val="0"/>
      <w:marRight w:val="0"/>
      <w:marTop w:val="0"/>
      <w:marBottom w:val="0"/>
      <w:divBdr>
        <w:top w:val="none" w:sz="0" w:space="0" w:color="auto"/>
        <w:left w:val="none" w:sz="0" w:space="0" w:color="auto"/>
        <w:bottom w:val="none" w:sz="0" w:space="0" w:color="auto"/>
        <w:right w:val="none" w:sz="0" w:space="0" w:color="auto"/>
      </w:divBdr>
    </w:div>
    <w:div w:id="1706057182">
      <w:bodyDiv w:val="1"/>
      <w:marLeft w:val="0"/>
      <w:marRight w:val="0"/>
      <w:marTop w:val="0"/>
      <w:marBottom w:val="0"/>
      <w:divBdr>
        <w:top w:val="none" w:sz="0" w:space="0" w:color="auto"/>
        <w:left w:val="none" w:sz="0" w:space="0" w:color="auto"/>
        <w:bottom w:val="none" w:sz="0" w:space="0" w:color="auto"/>
        <w:right w:val="none" w:sz="0" w:space="0" w:color="auto"/>
      </w:divBdr>
    </w:div>
    <w:div w:id="1788960943">
      <w:bodyDiv w:val="1"/>
      <w:marLeft w:val="0"/>
      <w:marRight w:val="0"/>
      <w:marTop w:val="0"/>
      <w:marBottom w:val="0"/>
      <w:divBdr>
        <w:top w:val="none" w:sz="0" w:space="0" w:color="auto"/>
        <w:left w:val="none" w:sz="0" w:space="0" w:color="auto"/>
        <w:bottom w:val="none" w:sz="0" w:space="0" w:color="auto"/>
        <w:right w:val="none" w:sz="0" w:space="0" w:color="auto"/>
      </w:divBdr>
    </w:div>
    <w:div w:id="1797941685">
      <w:bodyDiv w:val="1"/>
      <w:marLeft w:val="0"/>
      <w:marRight w:val="0"/>
      <w:marTop w:val="0"/>
      <w:marBottom w:val="0"/>
      <w:divBdr>
        <w:top w:val="none" w:sz="0" w:space="0" w:color="auto"/>
        <w:left w:val="none" w:sz="0" w:space="0" w:color="auto"/>
        <w:bottom w:val="none" w:sz="0" w:space="0" w:color="auto"/>
        <w:right w:val="none" w:sz="0" w:space="0" w:color="auto"/>
      </w:divBdr>
    </w:div>
    <w:div w:id="1804421833">
      <w:bodyDiv w:val="1"/>
      <w:marLeft w:val="0"/>
      <w:marRight w:val="0"/>
      <w:marTop w:val="0"/>
      <w:marBottom w:val="0"/>
      <w:divBdr>
        <w:top w:val="none" w:sz="0" w:space="0" w:color="auto"/>
        <w:left w:val="none" w:sz="0" w:space="0" w:color="auto"/>
        <w:bottom w:val="none" w:sz="0" w:space="0" w:color="auto"/>
        <w:right w:val="none" w:sz="0" w:space="0" w:color="auto"/>
      </w:divBdr>
    </w:div>
    <w:div w:id="1815482895">
      <w:bodyDiv w:val="1"/>
      <w:marLeft w:val="0"/>
      <w:marRight w:val="0"/>
      <w:marTop w:val="0"/>
      <w:marBottom w:val="0"/>
      <w:divBdr>
        <w:top w:val="none" w:sz="0" w:space="0" w:color="auto"/>
        <w:left w:val="none" w:sz="0" w:space="0" w:color="auto"/>
        <w:bottom w:val="none" w:sz="0" w:space="0" w:color="auto"/>
        <w:right w:val="none" w:sz="0" w:space="0" w:color="auto"/>
      </w:divBdr>
    </w:div>
    <w:div w:id="1824539308">
      <w:bodyDiv w:val="1"/>
      <w:marLeft w:val="0"/>
      <w:marRight w:val="0"/>
      <w:marTop w:val="0"/>
      <w:marBottom w:val="0"/>
      <w:divBdr>
        <w:top w:val="none" w:sz="0" w:space="0" w:color="auto"/>
        <w:left w:val="none" w:sz="0" w:space="0" w:color="auto"/>
        <w:bottom w:val="none" w:sz="0" w:space="0" w:color="auto"/>
        <w:right w:val="none" w:sz="0" w:space="0" w:color="auto"/>
      </w:divBdr>
    </w:div>
    <w:div w:id="1855219365">
      <w:bodyDiv w:val="1"/>
      <w:marLeft w:val="0"/>
      <w:marRight w:val="0"/>
      <w:marTop w:val="0"/>
      <w:marBottom w:val="0"/>
      <w:divBdr>
        <w:top w:val="none" w:sz="0" w:space="0" w:color="auto"/>
        <w:left w:val="none" w:sz="0" w:space="0" w:color="auto"/>
        <w:bottom w:val="none" w:sz="0" w:space="0" w:color="auto"/>
        <w:right w:val="none" w:sz="0" w:space="0" w:color="auto"/>
      </w:divBdr>
    </w:div>
    <w:div w:id="1857041345">
      <w:bodyDiv w:val="1"/>
      <w:marLeft w:val="0"/>
      <w:marRight w:val="0"/>
      <w:marTop w:val="0"/>
      <w:marBottom w:val="0"/>
      <w:divBdr>
        <w:top w:val="none" w:sz="0" w:space="0" w:color="auto"/>
        <w:left w:val="none" w:sz="0" w:space="0" w:color="auto"/>
        <w:bottom w:val="none" w:sz="0" w:space="0" w:color="auto"/>
        <w:right w:val="none" w:sz="0" w:space="0" w:color="auto"/>
      </w:divBdr>
    </w:div>
    <w:div w:id="1864972837">
      <w:bodyDiv w:val="1"/>
      <w:marLeft w:val="0"/>
      <w:marRight w:val="0"/>
      <w:marTop w:val="0"/>
      <w:marBottom w:val="0"/>
      <w:divBdr>
        <w:top w:val="none" w:sz="0" w:space="0" w:color="auto"/>
        <w:left w:val="none" w:sz="0" w:space="0" w:color="auto"/>
        <w:bottom w:val="none" w:sz="0" w:space="0" w:color="auto"/>
        <w:right w:val="none" w:sz="0" w:space="0" w:color="auto"/>
      </w:divBdr>
    </w:div>
    <w:div w:id="1865483725">
      <w:bodyDiv w:val="1"/>
      <w:marLeft w:val="0"/>
      <w:marRight w:val="0"/>
      <w:marTop w:val="0"/>
      <w:marBottom w:val="0"/>
      <w:divBdr>
        <w:top w:val="none" w:sz="0" w:space="0" w:color="auto"/>
        <w:left w:val="none" w:sz="0" w:space="0" w:color="auto"/>
        <w:bottom w:val="none" w:sz="0" w:space="0" w:color="auto"/>
        <w:right w:val="none" w:sz="0" w:space="0" w:color="auto"/>
      </w:divBdr>
    </w:div>
    <w:div w:id="1899778289">
      <w:bodyDiv w:val="1"/>
      <w:marLeft w:val="0"/>
      <w:marRight w:val="0"/>
      <w:marTop w:val="0"/>
      <w:marBottom w:val="0"/>
      <w:divBdr>
        <w:top w:val="none" w:sz="0" w:space="0" w:color="auto"/>
        <w:left w:val="none" w:sz="0" w:space="0" w:color="auto"/>
        <w:bottom w:val="none" w:sz="0" w:space="0" w:color="auto"/>
        <w:right w:val="none" w:sz="0" w:space="0" w:color="auto"/>
      </w:divBdr>
    </w:div>
    <w:div w:id="1901817249">
      <w:bodyDiv w:val="1"/>
      <w:marLeft w:val="0"/>
      <w:marRight w:val="0"/>
      <w:marTop w:val="0"/>
      <w:marBottom w:val="0"/>
      <w:divBdr>
        <w:top w:val="none" w:sz="0" w:space="0" w:color="auto"/>
        <w:left w:val="none" w:sz="0" w:space="0" w:color="auto"/>
        <w:bottom w:val="none" w:sz="0" w:space="0" w:color="auto"/>
        <w:right w:val="none" w:sz="0" w:space="0" w:color="auto"/>
      </w:divBdr>
    </w:div>
    <w:div w:id="1905799805">
      <w:bodyDiv w:val="1"/>
      <w:marLeft w:val="0"/>
      <w:marRight w:val="0"/>
      <w:marTop w:val="0"/>
      <w:marBottom w:val="0"/>
      <w:divBdr>
        <w:top w:val="none" w:sz="0" w:space="0" w:color="auto"/>
        <w:left w:val="none" w:sz="0" w:space="0" w:color="auto"/>
        <w:bottom w:val="none" w:sz="0" w:space="0" w:color="auto"/>
        <w:right w:val="none" w:sz="0" w:space="0" w:color="auto"/>
      </w:divBdr>
    </w:div>
    <w:div w:id="1906068356">
      <w:bodyDiv w:val="1"/>
      <w:marLeft w:val="0"/>
      <w:marRight w:val="0"/>
      <w:marTop w:val="0"/>
      <w:marBottom w:val="0"/>
      <w:divBdr>
        <w:top w:val="none" w:sz="0" w:space="0" w:color="auto"/>
        <w:left w:val="none" w:sz="0" w:space="0" w:color="auto"/>
        <w:bottom w:val="none" w:sz="0" w:space="0" w:color="auto"/>
        <w:right w:val="none" w:sz="0" w:space="0" w:color="auto"/>
      </w:divBdr>
    </w:div>
    <w:div w:id="1922832734">
      <w:bodyDiv w:val="1"/>
      <w:marLeft w:val="0"/>
      <w:marRight w:val="0"/>
      <w:marTop w:val="0"/>
      <w:marBottom w:val="0"/>
      <w:divBdr>
        <w:top w:val="none" w:sz="0" w:space="0" w:color="auto"/>
        <w:left w:val="none" w:sz="0" w:space="0" w:color="auto"/>
        <w:bottom w:val="none" w:sz="0" w:space="0" w:color="auto"/>
        <w:right w:val="none" w:sz="0" w:space="0" w:color="auto"/>
      </w:divBdr>
    </w:div>
    <w:div w:id="1943412144">
      <w:bodyDiv w:val="1"/>
      <w:marLeft w:val="0"/>
      <w:marRight w:val="0"/>
      <w:marTop w:val="0"/>
      <w:marBottom w:val="0"/>
      <w:divBdr>
        <w:top w:val="none" w:sz="0" w:space="0" w:color="auto"/>
        <w:left w:val="none" w:sz="0" w:space="0" w:color="auto"/>
        <w:bottom w:val="none" w:sz="0" w:space="0" w:color="auto"/>
        <w:right w:val="none" w:sz="0" w:space="0" w:color="auto"/>
      </w:divBdr>
    </w:div>
    <w:div w:id="1989817606">
      <w:bodyDiv w:val="1"/>
      <w:marLeft w:val="0"/>
      <w:marRight w:val="0"/>
      <w:marTop w:val="0"/>
      <w:marBottom w:val="0"/>
      <w:divBdr>
        <w:top w:val="none" w:sz="0" w:space="0" w:color="auto"/>
        <w:left w:val="none" w:sz="0" w:space="0" w:color="auto"/>
        <w:bottom w:val="none" w:sz="0" w:space="0" w:color="auto"/>
        <w:right w:val="none" w:sz="0" w:space="0" w:color="auto"/>
      </w:divBdr>
    </w:div>
    <w:div w:id="208779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5A4A7F72601544DBB6091F92C2F843F" ma:contentTypeVersion="10" ma:contentTypeDescription="Create a new document." ma:contentTypeScope="" ma:versionID="2cab4dbc123dcb9584d5fdce8d95d031">
  <xsd:schema xmlns:xsd="http://www.w3.org/2001/XMLSchema" xmlns:xs="http://www.w3.org/2001/XMLSchema" xmlns:p="http://schemas.microsoft.com/office/2006/metadata/properties" xmlns:ns3="d41aa1d6-b6f5-4200-bff0-bbf16b65a7e5" targetNamespace="http://schemas.microsoft.com/office/2006/metadata/properties" ma:root="true" ma:fieldsID="9c71705202b2b21d88e5627625cfc486" ns3:_="">
    <xsd:import namespace="d41aa1d6-b6f5-4200-bff0-bbf16b65a7e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1aa1d6-b6f5-4200-bff0-bbf16b65a7e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41aa1d6-b6f5-4200-bff0-bbf16b65a7e5" xsi:nil="true"/>
  </documentManagement>
</p:properties>
</file>

<file path=customXml/itemProps1.xml><?xml version="1.0" encoding="utf-8"?>
<ds:datastoreItem xmlns:ds="http://schemas.openxmlformats.org/officeDocument/2006/customXml" ds:itemID="{D80B48FB-4F52-4C5E-AE79-538C72DEA3C3}">
  <ds:schemaRefs>
    <ds:schemaRef ds:uri="http://schemas.microsoft.com/sharepoint/v3/contenttype/forms"/>
  </ds:schemaRefs>
</ds:datastoreItem>
</file>

<file path=customXml/itemProps2.xml><?xml version="1.0" encoding="utf-8"?>
<ds:datastoreItem xmlns:ds="http://schemas.openxmlformats.org/officeDocument/2006/customXml" ds:itemID="{EA28789D-D102-47F6-9F28-4670674AE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1aa1d6-b6f5-4200-bff0-bbf16b65a7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FC4F1E-C4AB-422A-A7B3-C5BB5EB0E560}">
  <ds:schemaRefs>
    <ds:schemaRef ds:uri="http://schemas.microsoft.com/office/2006/metadata/properties"/>
    <ds:schemaRef ds:uri="http://schemas.microsoft.com/office/infopath/2007/PartnerControls"/>
    <ds:schemaRef ds:uri="d41aa1d6-b6f5-4200-bff0-bbf16b65a7e5"/>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10</Pages>
  <Words>10435</Words>
  <Characters>5948</Characters>
  <Application>Microsoft Office Word</Application>
  <DocSecurity>4</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Krustiņš</dc:creator>
  <cp:keywords/>
  <dc:description/>
  <cp:lastModifiedBy>BMN</cp:lastModifiedBy>
  <cp:revision>2</cp:revision>
  <cp:lastPrinted>2018-11-29T07:09:00Z</cp:lastPrinted>
  <dcterms:created xsi:type="dcterms:W3CDTF">2025-11-11T06:57:00Z</dcterms:created>
  <dcterms:modified xsi:type="dcterms:W3CDTF">2025-11-11T06:57:00Z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0x01010085A4A7F72601544DBB6091F92C2F843F</vt:lpwstr>
  </property>
</Properties>
</file>