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24-TA-2606: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2020. gada 30. jūnija noteikumos Nr. 408 "Latvijas Zinātnes padomes nolikums"</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(30.09.2022.)</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Šo noteikumu 3.5., 3.6. un 3.7. apakšpunkts stājas spēkā 2023. gada 1. decembrī.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- 22.11.2024.)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2023. gada 1. decembris jau ir pagājis, lūdzam precizēt noteikumu 3.5., 3.6. un 3.7. apakšpunkta spēkā stāšanās datumu.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3.5., 3.6. un 3.7. apakšpunkta stāšanās datums, norādot, ka šie punkti tiek piemēroti no konkrētā datuma, nevis stājas spēkā.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- 22.11.2024.)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anotācijas 1.2. sadaļā norādītajam noteikumu projekts stāsies spēkā vispārējā kārtībā. Taču noteikumu grozījumu projekta 2. un 3. punktā noteiktām normām ir noteikts atsevišķs spēkā stāšanās datums. Ievērojot minēto, lūdzam precizēt anotācijā norādīto.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anotācijā norādītais par spēkā stāšanās datumu. Spēkā stāšanās vispārējā kārtībā aizstāta ar spēkā stāšanās termiņu - jekādi citi nosacījumi.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- 22.11.2024.)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6. sadaļā norādīts, ka sabiedrības līdzdalība uz šo projektu ir attiecināma, taču nav norādīta informācija par sabiedrības līdzdalības īstenošanu. Ievērojot minēto, lūdzam aizpildīt anotācijas 6.3. sadaļu, norādot sabiedrības līdzdalības īstenošanas rezultātus. Gadījumā, ja sabiedrības līdzdalība šī projekta izstrādē nav īstenota, lūdzam papildināt šo sadaļu ar informāciju, kāpēc netiek nodrošināta sabiedrības līdzdalība.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cik sabiedrības līdzdalība šī projekta izstrādē nav īstenota, jo nav nepieciešama, sadaļa papildināta ar informāciju, kāpēc netiek nodrošināta sabiedrības līdzdalība.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Latvijas Zinātnes padome (turpmāk – padome) ir izglītības un zinātnes ministra pārraudzībā esoša tiešās pārvaldes iestāde. Izglītības un zinātnes ministrs padomes pārraudzību īsteno ar Izglītības un zinātnes ministrijas starpniecību.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- 22.11.2024.)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iestāžu juridisko dienestu vadītāju 2024. gada 5. septembra sanāksmē (prot. Nr. 2 3. §) (protokols pieejams: https://tai.mk.gov.lv/protokoli) tika izskatīti jautājumi saistībā ar turpmāko praksi iestāžu nolikumu sagatavošanā.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tiešajā pārvaldē padotību pārraudzības formā īsteno, ja likumdevējs to ir noteicis, piemēram, nozares likumā. Saskaņā ar Zinātniskās darbības likuma 14. panta pirmo daļu Latvijas Zinātnes padome ir izglītības un zinātnes ministra pārraudzībā esoša tiešās pārvaldes iestāde. Ievērojot sanāksmē nolemto, lūdzam papildināt noteikumu projekta anotāciju ar norādi uz Zinātniskās darbības likumu, kurā ir noteikta Latvijas Zinātnes padomes pārraudzības forma.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sanāksmē tika nolemts, ka nolikumā turpmāk nenorāda, kādā veidā ministrs īsteno iestādes padotību, proti, tieši vai ar iestādes starpniecību, atstājot to ministra ziņā, līdz ar to aicinām minēto norādi svītrot no nolikuma 1. punkta.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 papildināta ar norādi uz Zinātniskās darbības likumu, kurā ir noteikta Latvijas Zinātnes padomes pārraudzības forma. No nolikuma 1. punkta svītrots otrais teikums.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Latvijas Zinātnes padome (turpmāk – padome) ir izglītības un zinātnes ministra pārraudzībā esoša tiešās pārvaldes iestāde.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Padome funkcijas un uzdevumus veic atbilstoši izglītības un zinātnes ministra apstiprinātajai vidēja termiņa darbības un attīstības stratēģijai, kārtējā gada darbības plānam un kārtējā gada budžetam.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- 22.11.2024.)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2014. gada 2. decembra noteikumu Nr. 737 "Attīstības plānošanas dokumentu izstrādes un ietekmes izvērtēšanas noteikumi" 54. un 57. punktu institūcijas darbības stratēģiju un gada darba plānu apstiprina institūcijas vadītājs, ja normatīvajos aktos nav noteikts citādi.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Ministru kabineta 2015. gada 28. aprīļa instrukcija Nr. 3 "Kārtība, kādā izstrādā un aktualizē institūcijas darbības stratēģiju un novērtē tās ieviešanu", kas paredzēja, ka institūcijas darbības stratēģiju apstiprina attiecīgais Ministru kabineta loceklis, šobrīd vairs nav spēkā. Institūciju stratēģiju izstrāde šobrīd tiek veikta saskaņā ar Ministru kabineta 2022. gada 1. februāra instrukciju Nr. 1 "Kārtība, kādā izstrādā un aktualizē institūcijas darbības stratēģiju un novērtē tās ieviešanu". Vadlīnijās "Stratēģiskās plānošanas vadlīnijas valsts pārvaldes iestādēm" norādīts, ka institūcijas darbības stratēģiju apstiprina attiecīgās institūcijas vadītājs, proti, tas, kurš šo rīko izmantos (vadlīnijas pieejamas: https://www.mk.gov.lv/lv/media/12837/download?attachment).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aicinām precizēt šo punktu vai attiecīgi noteikumu projekta anotācijā skaidrot, kāpēc Latvijas Zinātnes padomes darbības stratēģiju un darba plānu apstiprinās izglītības un zinātnes ministrs nevis institūcijas vadītājs.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precizēts, izslēdzot norādi par darbības stratēģijas apstiprinātāju.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Padome funkcijas un uzdevumus veic atbilstoši vidēja termiņa darbības un attīstības stratēģijai, kārtējā gada darbības plānam un kārtējā gada budžetam.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Šo noteikumu 3.5., 3.6. un 3.7. apakšpunkts stājas spēkā 2023. gada 1. decembrī.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- 25.11.2024.)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9. panta ceturto daļu normatīvajam aktam vai tā daļai nav atpakaļejoša spēka, izņemot likumā īpaši paredzētus gadījumus. Ievērojot minēto, lūdzam skaidrot anotācijā, kādēļ attiecīgajām normām tiek noteikts atpakaļejošs spēks.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aicinām noteikumu projekta 2. un 3. punktā ietverto regulējumu par atsevišķu normu spēkā stāšanos pārcelt uz Ministru kabineta 2020. gada 30. jūnija noteikumu Nr. 408 “Latvijas Zinātnes padomes nolikums” (turpmāk – noteikumi Nr. 408) VI nodaļu “Noslēguma jautājums”, vienlaikus pēc nepieciešamības precizējot normu par noteikumu Nr. 408 3.5., 3.6. un 3.7. apakšpunkta stāšanos spēkā 2023. gada 1. decembrī, norādot, ka attiecīgie apakšpunkti tiek piemēroti no 2023. gada 1. decembra, nevis stājas spēkā 2023. gada 1. decembrī.”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 par noteikumu Nr. 408 3.5., 3.6. un 3.7. apakšpunkta stāšanos spēkā 2023. gada 1. decembrī precizēta, norādot, ka attiecīgie apakšpunkti tiek piemēroti no 2023. gada 1. decembra, nevis stājas spēkā 2023. gada 1. decembrī.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 nodrošina Eiropas Savienības fondu projektu vadību un īstenošanu, ja padome ir projekta iesniedzējs un finansējuma saņēmējs, kā arī veic finansējuma saņēmēja sadarbības partnera pienākumus, tostarp kā finansējuma saņēmējs Eiropas Savienības  kohēzijas politikas programmas 2021.-2027. gadam 1.1.1. specifiskā atbalsta mērķa “Pētniecības un inovāciju kapacitātes stiprināšana un progresīvu tehnoloģiju ieviešana kopējā P&amp;A sistēmā” 1.1.1.5. pasākuma “Latvijas pilnvērtīga dalība Apvārsnis Eiropa programmā, tajā skaitā nodrošinot kompleksu atbalsta instrumentu klāstu un sasaisti ar RIS3 specializācijas jomu attīstīšanu” pirmajā un otrajā projektu iesniegumu atlases kārtā, projektā Nr. 1.1.1.5./1/24/I/001 “Atbalsts Latvijas dalībai starptautiskās  pētniecības un inovācijas programmās” un 1.1.1.9. pasākuma "Pēcdoktorantūras  pētījumi" projektā Nr. 1.1.1.9/1/24/I/001 "Pēcdoktorantūras pētījumi", kā arī kā finansējuma saņēmēja sadarbības partneris 1.1.1.1. pasākuma  “Zinātnes politikas īstenošana, vadība un kapacitātes stiprināšana” projektā Nr.1.1.1.1/1/24/I/001 “Efektīvāka un viedāka Latvijas zinātnes politikas ieviešana un vadība;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- 01.11.2024.)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vai MK noteikumu projekta tekstā būtu jāiekļauj atsauces uz konkrētiem ES fondu projektiem, jo tas nozīmē, ja būs kādas izmaiņas, tad būs nepieciešams atkārtoti grozīt MK noteikumus. Līdz ar to aicinām izvērtēt iespēju konkrētu informāciju par Latvijas Zinātnes padomes projektiem norādīt anotācijā, MK noteikumu punktā ietverot vispārīgākus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Zinātnes padome (turpmāk - padome) ir Izglītības un zinātnes ministrijas (turpmāk - ministrija) padotībā esoša iestāde. Ministrija ir autors noteikumu šā brīža esošajai redakcijai, kurā ir norādīti konkrēti ES fondu projekti (turpmāk - projekti), kurus īsteno padome. Ņemot vērā, ka konkrētie projekti, kas norādīti noteikumos, tiek īstenoti piecus gadus, un faktu, ka esošā redakcija norāda uz konkrētiem projektiem, padome tomēr iekļauj noteikumu grozījumos atsauces uz konkrētiem projektiem. Lietojot noteikumos vispārīgākus nosacījumus un norādot anotācijā konkrētus projektus, noteikumu grozījumu gadījumā anotācijā grozījumu būtība netiktu atspoguļota.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 nodrošina Eiropas Savienības fondu projektu vadību un īstenošanu, ja padome ir projekta iesniedzējs un finansējuma saņēmējs, kā arī veic finansējuma saņēmēja sadarbības partnera pienākumus, tostarp kā finansējuma saņēmējs Eiropas Savienības  kohēzijas politikas programmas 2021.-2027. gadam 1.1.1. specifiskā atbalsta mērķa "Pētniecības un inovāciju kapacitātes stiprināšana un progresīvu tehnoloģiju ieviešana kopējā P&amp;A sistēmā" 1.1.1.5. pasākuma "Latvijas pilnvērtīga dalība pamatprogrammā "Apvārsnis Eiropa", tajā skaitā nodrošinot kompleksu atbalsta instrumentu klāstu un sasaisti ar RIS3 specializācijas jomu attīstīšanu pirmajā un otrajā projektu iesniegumu atlases kārtā, projektā Nr. 1.1.1.5./1/24/I/001 “Atbalsts Latvijas dalībai starptautiskās  pētniecības un inovācijas programmās” un 1.1.1.9. pasākuma "Pēcdoktorantūras  pētījumi" projektā Nr. 1.1.1.9/1/24/I/001 "Pēcdoktorantūras pētījumi", kā arī kā finansējuma saņēmēja sadarbības partneris 1.1.1.1. pasākuma  “Zinātnes politikas īstenošana, vadība un kapacitātes stiprināšana” projektā Nr.1.1.1.1/1/24/I/001 “Efektīvāka un viedāka Latvijas zinātnes politikas ieviešana un vadība;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normatīvajos aktos noteiktajā kārtībā atbilstoši kompetencei pieprasa un saņem no valsts un pašvaldību institūcijām, biedrībām un nodibinājumiem, fiziskajām un juridiskajām personām un to apvienībām funkciju un uzdevumu izpildei nepieciešamo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- 17.12.2024.)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aizstāt terminu "nevalstiskās organizācijas" ar terminu "biedrības un nodibinājumi". Ievērojot minēto, ierosinām precizēt šo punktu, ņemot vērā, ka biedrības un nodibinājumi arī ir juridiskās personas.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normatīvajos aktos noteiktajā kārtībā atbilstoši kompetencei pieprasa un saņem no valsts un pašvaldību institūcijām, fiziskajām un juridiskajām personām un to apvienībām funkciju un uzdevumu izpildei nepieciešamo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tiesisku skaidrību, projektā tiek atstāts termins "biedrības un nodibinājumi".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normatīvajos aktos noteiktajā kārtībā atbilstoši kompetencei pieprasa un saņem no valsts un pašvaldību institūcijām, biedrībām un nodibinājumiem, fiziskajām un juridiskajām personām un to apvienībām funkciju un uzdevumu izpildei nepieciešamo informāciju;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normatīvajos aktos noteiktajā kārtībā atbilstoši kompetencei pieprasa un saņem no valsts un pašvaldību institūcijām, nevalstiskajām organizācijām, fiziskajām un juridiskajām personām un to apvienībām funkciju un uzdevumu izpildei nepieciešamo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- 22.11.2024.)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termins "nevalstiskās organizācijas" nav juridisks termins, lūdzam to aizstāt ar terminu "biedrības un nodibinājumi".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Termins "nevalstiskās organizācijas" aizstāts ar terminu "biedrības un nodibinājumi".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normatīvajos aktos noteiktajā kārtībā atbilstoši kompetencei pieprasa un saņem no valsts un pašvaldību institūcijām, biedrībām un nodibinājumiem, fiziskajām un juridiskajām personām un to apvienībām funkciju un uzdevumu izpildei nepieciešamo informāciju;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 atbilstoši padomes funkcijām, kompetencei un uzdevumiem slēdz līgumus ar valsts un pašvaldību institūcijām, biedrībām un nodibinājumiem, fiziskajām un juridiskajām personām un to apvienībām;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- 17.12.2024.)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aizstāt terminu "nevalstiskās organizācijas" ar terminu "biedrības un nodibinājumi". Ievērojot minēto, ierosinām precizēt šo punktu, ņemot vērā, ka biedrības un nodibinājumi arī ir juridiskās personas.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 atbilstoši padomes funkcijām, kompetencei un uzdevumiem slēdz līgumus ar valsts un pašvaldību institūcijām, fiziskajām un juridiskajām personām un to apvienībām;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tiesisku skaidrību, projektā tiek atstāts termins "biedrības un nodibinājumi".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 atbilstoši padomes funkcijām, kompetencei un uzdevumiem slēdz līgumus ar valsts un pašvaldību institūcijām, biedrībām un nodibinājumiem, fiziskajām un juridiskajām personām un to apvienībām;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 atbilstoši padomes funkcijām, kompetencei un uzdevumiem slēdz līgumus ar valsts un pašvaldību institūcijām, nevalstiskajām organizācijām, fiziskajām un juridiskajām personām un to apvienībām;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- 22.11.2024.)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termins "nevalstiskās organizācijas" nav juridisks termins, lūdzam to aizstāt ar terminu "biedrības un nodibinājumi".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Termins "nevalstiskās organizācijas"  aizstāts ar terminu "biedrības un nodibinājumi".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 atbilstoši padomes funkcijām, kompetencei un uzdevumiem slēdz līgumus ar valsts un pašvaldību institūcijām, biedrībām un nodibinājumiem, fiziskajām un juridiskajām personām un to apvienībām;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Padomes direktoru ieceļ amatā un atbrīvo no amata Valsts civildienesta likumā un Zinātniskās darbības likuma 14. panta trešās daļas noteiktajā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- 22.11.2024.)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iekļaut atsauci uz tiesību aktu (likumi.lv), tas ir, atsauci uz tīmekļvietnē likumi.lv publicēto tiesību aktu. Skat: https://vktap.mk.gov.lv/help/ka-pievienot-atsauci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Iekļautas atsauces.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Padomes direktoru ieceļ amatā un atbrīvo no amata  </w:t>
            </w:r>
            <w:r w:rsidR="00000000" w:rsidRPr="00000000" w:rsidDel="00000000">
              <w:rPr>
                <w:rtl w:val="0"/>
              </w:rPr>
              <w:t xml:space="preserve">Valsts</w:t>
            </w:r>
            <w:r w:rsidR="00000000" w:rsidRPr="00000000" w:rsidDel="00000000">
              <w:rPr>
                <w:rtl w:val="0"/>
              </w:rPr>
              <w:t xml:space="preserve"> civildienesta likumā</w:t>
            </w:r>
            <w:r w:rsidR="00000000" w:rsidRPr="00000000" w:rsidDel="00000000">
              <w:rPr>
                <w:rtl w:val="0"/>
              </w:rPr>
              <w:t xml:space="preserve"> un </w:t>
            </w:r>
            <w:r w:rsidR="00000000" w:rsidRPr="00000000" w:rsidDel="00000000">
              <w:rPr>
                <w:rtl w:val="0"/>
              </w:rPr>
              <w:t xml:space="preserve">Zinātniskās darbības likuma 14. panta</w:t>
            </w:r>
            <w:r w:rsidR="00000000" w:rsidRPr="00000000" w:rsidDel="00000000">
              <w:rPr>
                <w:rtl w:val="0"/>
              </w:rPr>
              <w:t xml:space="preserve"> trešās daļas noteiktajā kārtībā.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Padomes direktoru ieceļ amatā un atbrīvo no amata Valsts civildienesta likumā noteiktajā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- 31.10.2024.)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arī Zinātniskās darbības likumā ir ietverta norma, kas noteic padomes direktora iecelšanu amatā un atbrīvošanu no amata. Respektīvi, Zinātniskās darbības likuma 14.panta trešā daļa paredz, ka Latvijas Zinātnes padomes direktoru, kas ir starptautiski atzīts zinātnieks ar pieredzi zinātniskās institūcijas vai tās struktūrvienības, vai Latvijas Zinātnes padomei līdzvērtīgas organizācijas vadītāja amatā, uz pieciem gadiem amatā ieceļ un no amata atbrīvo izglītības un zinātnes ministrs. Viena un tā pati persona par Latvijas Zinātnes padomes direktoru var būt ne ilgāk kā divus termiņus pēc kārtas. Ievērojot minēto, ierosinām izvērtēt nepieciešamību precizēt noteikumu 9.punktu.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Zinātnes padome ņem vērā priekšlikumu un precizē noteikumu 9.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Padomes direktoru ieceļ amatā un atbrīvo no amata  </w:t>
            </w:r>
            <w:r w:rsidR="00000000" w:rsidRPr="00000000" w:rsidDel="00000000">
              <w:rPr>
                <w:rtl w:val="0"/>
              </w:rPr>
              <w:t xml:space="preserve">Valsts</w:t>
            </w:r>
            <w:r w:rsidR="00000000" w:rsidRPr="00000000" w:rsidDel="00000000">
              <w:rPr>
                <w:rtl w:val="0"/>
              </w:rPr>
              <w:t xml:space="preserve"> civildienesta likumā</w:t>
            </w:r>
            <w:r w:rsidR="00000000" w:rsidRPr="00000000" w:rsidDel="00000000">
              <w:rPr>
                <w:rtl w:val="0"/>
              </w:rPr>
              <w:t xml:space="preserve"> un </w:t>
            </w:r>
            <w:r w:rsidR="00000000" w:rsidRPr="00000000" w:rsidDel="00000000">
              <w:rPr>
                <w:rtl w:val="0"/>
              </w:rPr>
              <w:t xml:space="preserve">Zinātniskās darbības likuma 14. panta</w:t>
            </w:r>
            <w:r w:rsidR="00000000" w:rsidRPr="00000000" w:rsidDel="00000000">
              <w:rPr>
                <w:rtl w:val="0"/>
              </w:rPr>
              <w:t xml:space="preserve"> trešās daļas noteiktajā kārtībā.</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24-TA-2606</w:t>
    </w:r>
    <w:r>
      <w:br/>
    </w:r>
    <w:r w:rsidR="00000000" w:rsidRPr="00000000" w:rsidDel="00000000">
      <w:rPr>
        <w:rtl w:val="0"/>
      </w:rPr>
      <w:t xml:space="preserve">05.02.2025. 10.37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24-TA-2606</w:t>
    </w:r>
    <w:r>
      <w:br/>
    </w:r>
    <w:r w:rsidR="00000000" w:rsidRPr="00000000" w:rsidDel="00000000">
      <w:rPr>
        <w:rtl w:val="0"/>
      </w:rPr>
      <w:t xml:space="preserve">05.02.2025. 10.37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Izziņa_24-TA-2606.docx</dc:title>
</cp:coreProperties>
</file>

<file path=docProps/custom.xml><?xml version="1.0" encoding="utf-8"?>
<Properties xmlns="http://schemas.openxmlformats.org/officeDocument/2006/custom-properties" xmlns:vt="http://schemas.openxmlformats.org/officeDocument/2006/docPropsVTypes"/>
</file>