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34. punktā norādīta atsauce uz nesaistošiem dokumentiem (vadlīnijām). Ņemot vērā minēto, lūdzam minētajā punktā svītrot atsauci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indukcijas gads – pirmie divi gadi pēc skolotāja kvalifikācijas iegūšanas, kad tiek sniegts atbalsts pedagogu sagatavošanas studiju programmu absolventiem. Šo periodu var pagarināt par laikposmu līdz trīs gadiem, ja tam ir objektīvi pamatots iemesls, piemēram, bērna kopšanas atvaļinājums vai pārejoša darbnespēja;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precizējumu noteikumu 2.1.apakšpunktā, ņemot vērā, ka grozījumu būtība ir pagarināt periodu, kurā var tikt izmantots indukcijas atbalsts, bet pats indukcijas gada garums netiek pagarināts. Grozījumu būtība jau ir ietverta noteikumu 26.1.3.apakšpunktā un 28.punktā. Vēršam uzmanību, ka pretējā gadījumā no piedāvātās redakcijas noprotams, ka atbalsta sniegšanas periods turpmāk būs divi gadi līdzšinējā viena vietā, kas veido pretrunu ar tālākajos punktos iekļauto regulējumu, piemēram, plānotā noteikumu 28.punkta redakcija paredz, ka indukcijas gada dalībniekam atbalstu nodrošina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indukcijas gads – viens atbalsta gads pēc skolotāja kvalifikācijas iegūšanas, kad tiek sniegts atbalsts pedagogu sagatavošanas studiju programmu absolventiem. Šo periodu var pagarināt par laikposmu līdz diviem gadiem, ja tam ir objektīvi pamatots iemesls, piemēram, bērna kopšanas atvaļinājums vai pārejoša darbnespēja;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2.1. apakšpunkts, lai viennozīmīgi būtu saprotams, ka indukcijas gads ir  pirmais vai otrais gads pēc skolotāja kvalifikācijas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indukcijas gads – pirmais  vai otrais gads pēc skolotāja kvalifikācijas iegūšanas, kad tiek sniegts atbalsts pedagogu sagatavošanas studiju programmu absolventiem. Šo periodu var pagarināt par laikposmu līdz trīs gadiem, ja tam ir objektīvi pamatots iemesls, piemēram, bērna kopšanas atvaļinājums vai pārejoša darbnespēja;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indukcijas gads – pirmie divi gadi pēc skolotāja kvalifikācijas iegūšanas, kad tiek sniegts atbalsts pedagogu sagatavošanas studiju programmu absolventiem. Šo periodu var pagarināt par laikposmu līdz trīs gadiem, ja tam ir objektīvi pamatots iemesls, piemēram, bērna kopšanas atvaļinājums vai pārejoša darbnespēja;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noteikumos termins “indukcijas gads” tiek lietots vienskaitlī, lai gan tā skaidrojumā norādīts, ka tas attiecas uz laika periodu – pirmie divi gadi pēc skolotāja kvalifikācijas iegūšanas, kas pēc būtības ir daudzskaitlis. Tādējādi rodas terminoloģiska nesakritība starp termina formu un tā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terminu “indukcijas gads” aizstāt ar “indukcijas gadi” un atbilstoši veikt terminoloģiskus precizējumus visā noteikumu tekstā, lai nodrošinātu redakcionāli precīzu regulējumu un tiesisko 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indukcijas gadi – pirmie divi gadi pēc skolotāja kvalifikācijas iegūšanas, kad tiek sniegts atbalsts pedagogu sagatavošanas studiju programmu absolventiem. Šo periodu var pagarināt par laikposmu līdz trīs gadiem, ja tam ir objektīvi pamatots iemesls, piemēram, bērna kopšanas atvaļinājums vai pārejoša darbnespēja;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2.1. apakšpunkts, lai viennozīmīgi būtu saprotams, ka indukcijas gads ir  pirmais vai otrais gads pēc skolotāja kvalifikācijas iegūšanas, tādējādi novēršot terminoloģiskās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indukcijas gads – pirmais  vai otrais gads pēc skolotāja kvalifikācijas iegūšanas, kad tiek sniegts atbalsts pedagogu sagatavošanas studiju programmu absolventiem. Šo periodu var pagarināt par laikposmu līdz trīs gadiem, ja tam ir objektīvi pamatots iemesls, piemēram, bērna kopšanas atvaļinājums vai pārejoša darbnespēja;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sniegt atbalstu skolotāja kvalifikāciju ieguvušajiem pedagogu sagatavošanas studiju programmu absolventiem pirmo divu gadu laikā pēc studiju pabeigšanas, lai piesaistītu un noturētu pedagogus.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3.punktā termiņu, lai norma būtu viennozīmīgi uztverama. Vēršam uzmanību, ka grozījumu būtība jau ir ietverta noteikumu 26.1.3.apakšpunktā un 28.punktā. Lūdzam atbilstoši precizēt arī noteikumu 16.14.apakšpunktu.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sniegt atbalstu skolotāja kvalifikāciju ieguvušajiem pedagogu sagatavošanas studiju programmu absolventiem pēc studiju pabeigšanas, lai piesaistītu un noturētu pedagogus.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punkts un 16.1. apakšpunkts, svītrojot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sniegt atbalstu skolotāja kvalifikāciju ieguvušajiem pedagogu sagatavošanas studiju programmu absolventiem pēc studiju pabeigšanas, lai piesaistītu un noturētu pedagogus.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transporta pakalpojumu izmaksas (maksa par degvielu, transportlīdzekļu noma, transporta pakalpojumu pirkšana, maksa par sabiedriskā transporta izmantošanu) 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izstrādātā vienkāršoto izmaksu metodika "</w:t>
            </w:r>
            <w:r w:rsidR="00000000" w:rsidRPr="00000000" w:rsidDel="00000000">
              <w:rPr>
                <w:i w:val="1"/>
                <w:rtl w:val="0"/>
              </w:rPr>
              <w:t xml:space="preserve">Vienas vienības izmaksu standarta likmes aprēķina un piemērošanas metodika 1 km izmaksām darbības programmas "Izaugsme un nodarbinātība" un Eiropas Savienības kohēzijas politikas programmas 2021.–2027. gadam  īstenošanai</w:t>
            </w:r>
            <w:r w:rsidR="00000000" w:rsidRPr="00000000" w:rsidDel="00000000">
              <w:rPr>
                <w:rtl w:val="0"/>
              </w:rPr>
              <w:t xml:space="preserve">" nenosaka izmaksu attiecināmības nosacījumus transportlīdzekļu nomas un transporta pakalpojumu pirkšanas izmaksām, līdz ar to lūdzam atbilstoši precizēt noteikumu 18.4.apakšpunkta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transporta izmaksas (maksa par degvielu, maksa par sabiedriskā transporta izmantošanu) 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īstenošanas un ar skolotāju mentoru sagatavošanu saistīto jautājumu uzraudzībai Izglītības un zinātnes ministrija izveido projekta uzraudzības padomi, kurā uzaicina piedalīties Latvijas Nacionālā kultūras centra, Latvijas Studentu apvienības, Latvijas izglītības vadītāju asociācijas, Valsts izglītības attīstības aģentūras pārstāvjus un nozares ekspertus. Projekta uzraudzības padomes sastāvā novērotāju statusā var tikt iekļauti pārstāvji arī no citām organizācijām un institūcijām, tai skaitā no Finanšu ministrijas un Centrālās finanšu un līgumu aģentūras. Padomes darbību nosaka Izglītības un zinātnes ministrijas izstrādāts un apstiprināts nolikums. Pirmo projekta uzraudzības padomes sēdi sasauc ne vēlāk kā trīs mēnešus pēc vienošanās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29.punktā vārdus "Finanšu ministrijas un", ņemot vērā, ka Finanšu ministrija nepiedalās projekta līmeņa uzraudzības padomēs.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īstenošanas un ar skolotāju mentoru sagatavošanu saistīto jautājumu uzraudzībai Izglītības un zinātnes ministrija izveido projekta uzraudzības padomi, kurā uzaicina piedalīties Latvijas Nacionālā kultūras centra, Latvijas Studentu apvienības, Latvijas izglītības vadītāju asociācijas, Valsts izglītības attīstības aģentūras pārstāvjus un nozares ekspertus. Projekta uzraudzības padomes sastāvā novērotāju statusā var tikt iekļauti pārstāvji arī no citām organizācijām un institūcijām, tai skaitā no Centrālās finanšu un līgumu aģentūras. Padomes darbību nosaka Izglītības un zinātnes ministrijas izstrādāts un apstiprināts nolikums. Pirmo projekta uzraudzības padomes sēdi sasauc ne vēlāk kā trīs mēnešus pēc vienošanās par projekta īstenošanu noslēgšanas.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atbalstu saņēmušajām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finansējuma saņēmēja administratīvā sloga mazināšanai izvērtēt pasākuma Ministru kabineta noteikumu 36.3.apakšpunktā noteikto prasību nepieciešamību finansējuma saņēmējam apkopot un katru gadu iesniegt dalībnieku pārskatu.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pasākuma Ministru kabineta noteikumu 5.1. un 5.2. apakšpunktos norādītajam,  programmas uzraudzības rādītāji ir iestāde, nevis atbalstīto skolotāju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atbalstu saņēmušajām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minētajām personām saskaņā ar Eiropas Parlamenta un Padomes 2021. gada 24. jūnija Regulas (ES) Nr. 2021/1057, ar ko izveido Eiropas Sociālo fondu Plus (ESF+) un atceļ Regulu (ES) Nr. 1296/2013, I un II pielikumu un normatīvajiem aktiem, kas nosaka Eiropas Savienības fondu projektu pārbaužu veikšanas kārtību 2021.–2027. gada plānošanas periodā;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25-TA-664</w:t>
    </w:r>
    <w:r>
      <w:br/>
    </w:r>
    <w:r w:rsidR="00000000" w:rsidRPr="00000000" w:rsidDel="00000000">
      <w:rPr>
        <w:rtl w:val="0"/>
      </w:rPr>
      <w:t xml:space="preserve">13.05.2025. 15.12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25-TA-664</w:t>
    </w:r>
    <w:r>
      <w:br/>
    </w:r>
    <w:r w:rsidR="00000000" w:rsidRPr="00000000" w:rsidDel="00000000">
      <w:rPr>
        <w:rtl w:val="0"/>
      </w:rPr>
      <w:t xml:space="preserve">13.05.2025. 15.12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Izziņa_25-TA-664.docx</dc:title>
</cp:coreProperties>
</file>

<file path=docProps/custom.xml><?xml version="1.0" encoding="utf-8"?>
<Properties xmlns="http://schemas.openxmlformats.org/officeDocument/2006/custom-properties" xmlns:vt="http://schemas.openxmlformats.org/officeDocument/2006/docPropsVTypes"/>
</file>