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22-TA-1974: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Eiropas Savienības Atveseļošanas un noturības mehānisma plāna 1. komponentes “Klimata pārmaiņas un vides ilgtspēja” 1.3. reformu un investīciju virziena “Pielāgošanās klimata pārmaiņām” 1.3.1.r. reformas “Katastrofu pārvaldības sistēmas adaptācija klimata pārmaiņām, glābšanas un ātrās reaģēšanas dienestu koordinācijai” 1.3.1.1.i. investīcijas “Glābšanas dienestu kapacitātes stiprināšana, īpaši Valsts ugunsdzēsības un glābšanas dienesta infrastruktūras un materiāltehniskās bāzes modernizācija” īstenošanu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visām izmaksām, kas nepieciešamas, lai sasniegtu Komisijas Lēmumā, ar kuru apstiprina Darbību kārtību, par kuru vienojas Eiropas Komisija un Latvija saskaņā ar Regulu (ES) 2021/241, noteiktos atskaites punktus un mērķus, jābūt iekļautām Atveseļošanas fonda (turpmāk- AF) plāna izmaksās/aprēķinos, kas tika apstiprināti no Eiropas Komisijas (turmpāk - EK) puses. Atbilstoši EK sniegtajai informācijai, iestāžu esošo darbinieku tekošās atalgojuma izmaksas nav finansējamas no AF finansējuma, ņemot vērā, ka  AF finansējums nav paredzēts iestādes ikdienas funkciju izmaksu segšanai.  Vēršam uzmanību, ka, ja AF plāna ietvaros tiek īstenots projekts/reforma, kura īstenošana nav tieši saistīta ar iestādes ikdienas procesiem un funkcijām, šīs funkcijas ir nodalāmas, kā arī darbiniekam AF finansēta projekta/reformas ietvaros nāksies veikt pienākumus, kas nav viņa ikdienas pienākumu ietvaros, iestāde var vērtēt projekta/reformas vadības un īstenošanas personāla atalgojuma izmaksas segt no AF līdzekļiem, vienlaikus nodrošinot paredzēto mērķu un atskaites punktu atbilstošu sasniegšanu noteiktajā apmērā. Nodarbinātības formu un veidu iestāde organizē atbilstoši iestādes ierastajai kārtībai un Darba likumam. Vienlaikus informējam, ka specifiski attiecināmības jautājumi individuāli ir jāskaņo ar EK. Ņemot vērā sniegto skaidrojumu, kā arī dažādos reformu/investīciju ieviešanas modeļus un to dažādo specifiku, lūdzam Iekšlietu ministrijai izvērtēt sniegto skaidrojumu un piemērot atbilstošāko no risinājumiem</w:t>
            </w:r>
            <w:r w:rsidR="00000000" w:rsidRPr="00000000" w:rsidDel="00000000">
              <w:rPr>
                <w:i w:val="1"/>
                <w:rtl w:val="0"/>
              </w:rPr>
              <w:t xml:space="preserve"> (Informatīvā ziņojuma sadaļa "Atbalstāmās darbības, attiecināmās izmaksas un izmaksu aprēķina metodikas apraksts, balstīts uz Atveseļošanas fonda pielikumos ietverto izmaksu pamatojošo dokumentāciju" otrā rindkopa).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Sadaļa “Atbalstāmās darbības, attiecināmās izmaksas un izmaksu aprēķina metodikas apraksts, balstīts uz Atveseļošanas fonda pielikumos ietverto izmaksu pamatojošo dokumentāciju”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informatīvā ziņojuma 1. pielikumā sniegto informāciju izriet, ka investīciju īstenošanai kopējais prognozējamais nepieciešamais finansējuma apjoms par vismaz 15,9 milj. euro var pārsniegt Eiropas Savienības Atveseļošanas un noturības mehānisma ietvaros pieejamo finansējumu, ja tiek uzbūvēti vismaz astoņi katastrofu pārvaldības centri. No informatīvā ziņojumā sniegtās informācijas nav saprotams, kā Iekšlietu ministrija (turpmāk - IeM) plāno segt tik ievērojamu finansējuma starpību, kas tiek skaidrota ar izejvielu vai būvizstrādājumu nepieejamību vai strauju to sadārdzinājumu. Vēršam uzmanību, ka jautājumi par sadārdzinājumiem būvniecības jomā tika skatīti Ministru kabinetā ar Ekonomikas ministrijas  sagatavoto informatīvo ziņojumu "Par situāciju būvniecības nozarē saistībā ar Krievijas agresiju Ukrainā un nepieciešamajiem risinājumiem publisko investīciju projektos" (22-TA-938), uzdodot Ekonomikas ministrijai līdz 2022.gada 15.jūlijam iesniegt izskatīšanai Ministru kabinetā informāciju par situācijas attīstību saistībā ar izejvielu un būvizstrādājumu pieejamību, kā arī straujo cenu kāpumu un par turpmāk nepieciešamajiem risinājumiem. Ņemot vērā iepriekš minēto, aicinām IeM rūpīgi pārskatīt un izvērtēt projektu ietvaros plānotos pasākumus, samazinot kopējo prognozējamo nepieciešamo finansējuma apjomu. Ja tas nav iespējams, uzskatām, ka IeM primāri jāpārskata IeM budžetā plānotais finansējums citiem projektiem un pasākumiem, piedāvājot risinājumu informatīvajā ziņojumā plānoto pasākumu finansēšanai, attiecīgi precizējot informatīvo ziņojumu un Ministru kabineta protokollēmuma projektu, kā arī tā 4.2.apakšpunktā svītrojot vārdus “sadarbībā ar Finanšu ministriju”. Finanšu ministrija normatīvajos aktos noteiktajā kārtībā atbilstoši kompetencei sniegs atzinumu par IeM sagatavotiem tiesību aktu projektiem par IeM izstrādātajiem risinājuma variantiem.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slēgt līgumus katastrofu pārvaldības centru būvniecības nodrošināšanai varēs tikai tad, kad būs zināms, kā tiks nodrošināts viss nepieciešamais 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papildināts ar sadaļu "Papildu nepieciešamais finansējums un tā avoti". Protokollēmuma 4.2. 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ievērojot šā protokollēmuma 4.1. apakšpunktā minētās iepirkuma procedūras rezultātu, Iekšlietu ministrijai viena mēneša laikā pēc iepirkumu procedūras noslēgšanas sadarbībā ar Finanšu ministriju veikt izvērtējumu par iespējamajiem risinājuma variantiem un sagatavot izskatīšanai Ministru kabineta sēdē attiecīgu Ministru kabineta lēmuma projektu, nosakot resursu avotu investīcijas kapitālieguldījumu (attiecināmo un neattiecināmo izmaksu) un uzturēšanās izdevumu segšanai.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“neattiecināmās izmaksas”, ņemot vērā, ka izmaksas, kas nav attiecināmas finansēšanai no Atveseļošanas fonda un kas var tikt finansētas no valsts budžeta ar Atveseļošanas fonda informatīvā ziņojuma pamatojumu, ir tikai PVN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ievērojot šā protokollēmuma 4.1. apakšpunktā minētās iepirkuma procedūras rezultātu, Iekšlietu ministrijai viena mēneša laikā pēc iepirkumu procedūras noslēgšanas veikt izvērtējumu par iespējamajiem finanšu resursu avotiem papildu izdevumu segšanai, tai skaitā iespējamo finansējuma pārdali no citiem projektiem un pasākumiem, un sagatavot izskatīšanai Ministru kabineta sēdē attiecīgu informatīvo ziņojumu.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Atbalstīt, ka reformas 1.3.1.r. “Katastrofu pārvaldības sistēmas adaptācija klimata pārmaiņām, glābšanas un ātrās reaģēšanas dienestu koordinācijai” 1.3.1.1.i. investīcijas “Glābšanas dienestu kapacitātes stiprināšana, īpaši Valsts ugunsdzēsības un glābšanas dienesta infrastruktūras un materiāltehniskās bāzes modernizācija” administrēšanai nepieciešamo finansējumu 2022.gadam 17 211 eiro apmērā, 2023., 2024., 2025. un 2026.gadam 44 421 eiro apmērā pārdala no 74. budžeta resora ”Gadskārtējā valsts budžeta izpildes procesā pārdalāmais finansējums” 80.00.00. programmas ”Nesadalītais finansējums Eiropas Savienības politiku instrumentu un pārējās ārvalstu finanšu palīdzības līdzfinansēto projektu un pasākumu īstenošanai” saskaņā ar Ministru kabineta 2021. gada 7. septembra noteikumu Nr. 621 “Eiropas Savienības Atveseļošanas un noturības mehānisma plāna īstenošanas un uzraudzības kārtība” 12. punktu un Ministru kabineta 2018. gada 17. jūlija noteikumiem Nr. 421 “Kārtība, kādā veic gadskārtējā valsts budžeta likumā noteiktās apropriācijas izmaiņas”.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informatīvajā ziņojumā "Par Latvijas Atveseļošanas un noturības mehānisma plāna ieviešanu" - MK 07.09.2021. prot. Nr.60 32.§ (turpmāk - protokols), ir noteikts un atbalstīts finansējums nozaru ministrijām Atveseļošanas fonda projektu administrēšanas izdevumiem, kā arī protokola 4.punktā noteikts, ka nozares ministrijām Eiropas Savienības Atveseļošanas un noturības mehānisma plāna administrēšanu jānodrošina esošo amata vietu ietvaros, nepalielinot kopējo amata vietu skaitu resorā, lūdzam svītrot informatīvā ziņojuma projektam pievienotā MK protokollēmuma projekta 5.punktu un attiecīgi papildināt informatīvā ziņojuma projektu ar atbilstošu informāciju. Vienlaikus lūdzam papildināt  informatīvā ziņojuma projektu ar skaidrojumu, ka norādītais izdevumu apmērs administrēšanas izdevumiem ir attiecināms uz visu Iekšlietu ministrijas Atveseļošanas fonda projektu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papildināts sadaļā “Atbalstāmās darbības, attiecināmās izmaksas un izmaksu aprēķina metodikas apraksts, balstīts uz Atveseļošanas fonda pielikumos ietverto izmaksu pamatojošo dokumentāciju”.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Iekšlietu ministrijai un Veselības ministrijai pēc projekta noslēguma precizēt bāzes izdevumus atbilstoši faktiski nepieciešamajam prognozētajam apmēram attiecīgajam un turpmākajiem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protokollēmuma 7.punktu, ņemot vērā, ka tas nav saprotams, kā arī informatīvā ziņojuma projektā nav sniegta atbilstoša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7. 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redakcionāli precizēt sadaļā "Dokumentu (liecību) uzskaitījums, kas pamatos noteikto rādītāju sasniegšanu"  norādīto dokumentu nosaukumus.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informatīvajā ziņojumā iekļaut atsauci uz Ministru kabineta noteikumiem, kas definē, kas ir gandrīz nulles enerģijas ēka un kādām prasībām tai jāatbilst: https://likumi.lv/ta/id/322436-eku-energoefektivitates-aprekina-metodes-un-eku-energosertifikacijas-noteikumi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1.3.1.1.i. mērķa “Katastrofu pārvaldības un ārkārtas reaģēšanas centru ar gandrīz nulles enerģijas patēriņu būvniecība” sasniegšanu pamatos ar IeM sagatavoto kopsavilkuma dokumentu, kurā pienācīgi pamatots, kā tika apmierinoši izpildīts mērķrādītājs,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ar atbilstošām saitēm uz pamatojošajiem pierādījumiem. Šā dokumenta pielikumā iekļauj: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Apliecinājumus par Reaģēšanas centru ēku gatavību ekspluatācijai;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Aktus par jaunuzcelto katastrofu pārvaldības un ārkārtas reaģēšanas centru ēku nodošanu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Ēku energosertifikātus, kas apliecina, ka katastrofu pārvaldības centri ir gandrīz nulles enerģijas ēkas.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iestrādāta informatīvā ziņojuma sadaļā “Dokumentu (liecību) uzskaitījums, kas pamatos noteikto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sadaļā "Rādītāji" precizēt terminoloģiju, "kopīgais rādītājs" vietā norādot "kopējais rādītājs".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Informatīais ziņojums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informatīvā ziņojuma sadaļas "Dokumentu (liecību) uzskaitījums, kas pamatos noteikto rādītāju  sasniegšanu" septītajā rindkopā pilno nosaukumu investīcijai 1.3.1.2.i. , jo saīsinājums "Investīcija" attiecas uz 1.3.1.1.i.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sadaļā "Investīcijai pieejamais finansējums, t.sk. priekšfinansējums, plānotā naudas plūsma, maksājumu veikšanas kārtība, par maksājumu veikšanu atbildīgā iestāde" otrajā rindkopā norādīt pieteiktā saīsinājuma "PVN" pilno nosaukumu.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Informatīais ziņojums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informāciju, ka netiks atbalstītas jau pabeigtas darbības, ņemot vērā, ka izmakas ir attiecināmas no 2020.gada 1.februāra.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“Investīcijai pieejamais finansējums, t.sk. priekšfinansējums, plānotā naudas plūsma, maksājumu veikšanas kārtība, par maksājumu veikšanu atbildīgā iestāde” tika papildināta ar nepieciešamo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1. komponentes “Klimata pārmaiņas un vides ilgtspēja” 1.3. reformu un investīciju virziena “Pielāgošanās klimata pārmaiņām” 1.3.1.r. reformas “Katastrofu pārvaldības sistēmas adaptācija klimata pārmaiņām, glābšanas un ātrās reaģēšanas dienestu koordinācijai” 1.3.1.1.i. investīcijas “Glābšanas dienestu kapacitātes stiprināšana, īpaši Valsts ugunsdzēsības un glābšanas dienesta infrastruktūras un materiāltehniskās bāzes modernizācija”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sadaļā "Dokumentu (liecību) uzskaitījums, kas pamatos noteikto rādītāju  sasniegšanu" pirmajā rindkopā svītrot skaitļus “1.3.1.1.i.”, ņemot vērā informatīvā ziņojuma pirmajā rindkopā norādīto saīsinājumu. Lūdzam attiecīgu precizējumu veikt visā informatīvajā ziņojumā.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1. komponentes “Klimata pārmaiņas un vides ilgtspēja” 1.3. reformu un investīciju virziena “Pielāgošanās klimata pārmaiņām” 1.3.1.r. reformas “Katastrofu pārvaldības sistēmas adaptācija klimata pārmaiņām, glābšanas un ātrās reaģēšanas dienestu koordinācijai” 1.3.1.1.i. investīcijas “Glābšanas dienestu kapacitātes stiprināšana, īpaši Valsts ugunsdzēsības un glābšanas dienesta infrastruktūras un materiāltehniskās bāzes modernizācija”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sadaļā "Atbildības sadalījums starp iesaistītajām institūcijām un finansējuma saņēmēju, uzraudzības nosacījumi" pārliecināties, vai termins  "sadarbības iestādēm" ir korekts. Saskaņā ar Eiropas Savienības struktūrfondu un Kohēzijas fonda 2014.-2020.gada plānošanas perioda vadības likumu sadarbības iestādes funkcijas pilda Centrālā finanšu līgumu aģentūra. Ja ir domāti citi fondi, tad aicinām zemsvītrā pie vārdiem “ES fondu” tos norādīt.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ka reformas 1.3.1.r. “Katastrofu pārvaldības sistēmas adaptācija klimata pārmaiņām, glābšanas un ātrās reaģēšanas dienestu koordinācijai” 1.3.1.1.i. investīcijas “Glābšanas dienestu kapacitātes stiprināšana, īpaši Valsts ugunsdzēsības un glābšanas dienesta infrastruktūras un materiāltehniskās bāzes modernizācija” īstenošanai nepieciešamo finansējumu 36 630 000 eiro apmērā un pievienotās vērtības nodokļa izmaksas 7 692 300 eiro apmērā tiks pieprasītas no 74. budžeta resora ”Gadskārtējā valsts budžeta izpildes procesā pārdalāmais finansējums” 80.00.00. programmas “Nesadalītais finansējums Eiropas Savienības politiku instrumentu un pārējās ārvalstu finanšu palīdzības līdzfinansēto projektu un pasākumu īstenošanai” saskaņā ar Ministru kabineta 2021. gada 7. septembra noteikumu Nr. 621 “Eiropas Savienības Atveseļošanas un noturības mehānisma plāna īstenošanas un uzraudzības kārtība” 12. punktu un Ministru kabineta 2018. gada 17. jūlija noteikumiem Nr. 421 “Kārtība, kādā veic gadskārtējā valsts budžeta likumā noteiktās apropriācijas izmaiņas”.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protokollēmuma projekta 3.punktā aizstāt vārdu “eiro” ar vārdu “euro”. Precizējumu lūdzam veikt arī tālāk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ka reformas 1.3.1.r. “Katastrofu pārvaldības sistēmas adaptācija klimata pārmaiņām, glābšanas un ātrās reaģēšanas dienestu koordinācijai” 1.3.1.1.i. investīcijas “Glābšanas dienestu kapacitātes stiprināšana, īpaši Valsts ugunsdzēsības un glābšanas dienesta infrastruktūras un materiāltehniskās bāzes modernizācija” īstenošanai nepieciešamo finansējumu 36 630 000 euro apmērā un pievienotās vērtības nodokļa izmaksas 7 692 300 euro apmērā tiks pieprasītas no 74. budžeta resora ”Gadskārtējā valsts budžeta izpildes procesā pārdalāmais finansējums” 80.00.00. programmas “Nesadalītais finansējums Eiropas Savienības politiku instrumentu un pārējās ārvalstu finanšu palīdzības līdzfinansēto projektu un pasākumu īstenošanai” saskaņā ar Ministru kabineta 2021. gada 7. septembra noteikumu Nr. 621 “Eiropas Savienības Atveseļošanas un noturības mehānisma plāna īstenošanas un uzraudzības kārtība” 12. punktu un Ministru kabineta 2018. gada 17. jūlija noteikumiem Nr. 421 “Kārtība, kādā veic gadskārtējā valsts budžeta likumā noteiktās apropriācijas izmaiņas”.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protokollēmuma projektā svītrot skaitli “5.”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22-TA-1974</w:t>
    </w:r>
    <w:r>
      <w:br/>
    </w:r>
    <w:r w:rsidR="00000000" w:rsidRPr="00000000" w:rsidDel="00000000">
      <w:rPr>
        <w:rtl w:val="0"/>
      </w:rPr>
      <w:t xml:space="preserve">02.07.2022. 10.13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22-TA-1974</w:t>
    </w:r>
    <w:r>
      <w:br/>
    </w:r>
    <w:r w:rsidR="00000000" w:rsidRPr="00000000" w:rsidDel="00000000">
      <w:rPr>
        <w:rtl w:val="0"/>
      </w:rPr>
      <w:t xml:space="preserve">02.07.2022. 10.13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Izziņa_22-TA-1974.docx</dc:title>
</cp:coreProperties>
</file>

<file path=docProps/custom.xml><?xml version="1.0" encoding="utf-8"?>
<Properties xmlns="http://schemas.openxmlformats.org/officeDocument/2006/custom-properties" xmlns:vt="http://schemas.openxmlformats.org/officeDocument/2006/docPropsVTypes"/>
</file>