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24-TA-1841: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19. decembra noteikumos Nr. 819 "Valsts policijas koledžas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(29.12.2023.)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2.sadaļu, jo projekta regulējums skar akadēmisko personālu (arī potenciālo).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norādīto tiesību aktu, jo tas jau tiek grozīts ar šo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Akadēmiskajos amatos ievēlē konkursa kārtībā. Konkursu izsludina vismaz mēnesi pirms vēlēšanām, publicējot paziņojumu oficiālajā izdevumā “Latvijas Vēstnesis”, Nodarbinātības valsts aģentūras vakanču portālā un koledžas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48.punkta pirmo teikumu, ņemto vērā to, ka uz akadēmisko amatu uz laiku var pieņemt darbā viesdocentu, vieslektoru vai viesasistentu </w:t>
            </w:r>
            <w:r w:rsidR="00000000" w:rsidRPr="00000000" w:rsidDel="00000000">
              <w:rPr>
                <w:u w:val="single"/>
                <w:rtl w:val="0"/>
              </w:rPr>
              <w:t xml:space="preserve">nerīkojot konkursu </w:t>
            </w:r>
            <w:r w:rsidR="00000000" w:rsidRPr="00000000" w:rsidDel="00000000">
              <w:rPr>
                <w:rtl w:val="0"/>
              </w:rPr>
              <w:t xml:space="preserve">(Profesionālās izglītības likuma 20.</w:t>
            </w:r>
            <w:r w:rsidR="00000000" w:rsidRPr="00000000" w:rsidDel="00000000">
              <w:rPr>
                <w:vertAlign w:val="superscript"/>
                <w:rtl w:val="0"/>
              </w:rPr>
              <w:t xml:space="preserve">2</w:t>
            </w:r>
            <w:r w:rsidR="00000000" w:rsidRPr="00000000" w:rsidDel="00000000">
              <w:rPr>
                <w:rtl w:val="0"/>
              </w:rPr>
              <w:t xml:space="preserve">panta otrās daļas pēdējais teikums). Minētais attiecas arī uz 49.punktu. Vienlaikus lūdzam anotācijas 1.3.punktā norādīt, kādas likuma normas attiecināmas uz akadēmiskā personāla ievēlēšanu vai pieņemšanu darbā. Aicinām pārliecināties, vai likumos jau nav noteiktas minēto konkursu vai atlases procedūras organizēšanas pamatprasības, ko nevajadzētu dublēt nolikumā vai koledžas iekšējos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pārskatīt anotācijas 1.3.punktā norādīto, ka </w:t>
            </w:r>
            <w:r w:rsidR="00000000" w:rsidRPr="00000000" w:rsidDel="00000000">
              <w:rPr>
                <w:i w:val="1"/>
                <w:rtl w:val="0"/>
              </w:rPr>
              <w:t xml:space="preserve">līdz ar to Profesionālās izglītības likumā ir ietverts regulējums attiecībā uz akadēmiskā personāla </w:t>
            </w:r>
            <w:r w:rsidR="00000000" w:rsidRPr="00000000" w:rsidDel="00000000">
              <w:rPr>
                <w:i w:val="1"/>
                <w:u w:val="single"/>
                <w:rtl w:val="0"/>
              </w:rPr>
              <w:t xml:space="preserve">noteikšanu </w:t>
            </w:r>
            <w:r w:rsidR="00000000" w:rsidRPr="00000000" w:rsidDel="00000000">
              <w:rPr>
                <w:i w:val="1"/>
                <w:rtl w:val="0"/>
              </w:rPr>
              <w:t xml:space="preserve">un tas </w:t>
            </w:r>
            <w:r w:rsidR="00000000" w:rsidRPr="00000000" w:rsidDel="00000000">
              <w:rPr>
                <w:i w:val="1"/>
                <w:u w:val="single"/>
                <w:rtl w:val="0"/>
              </w:rPr>
              <w:t xml:space="preserve">nav ietverams</w:t>
            </w:r>
            <w:r w:rsidR="00000000" w:rsidRPr="00000000" w:rsidDel="00000000">
              <w:rPr>
                <w:i w:val="1"/>
                <w:rtl w:val="0"/>
              </w:rPr>
              <w:t xml:space="preserve"> koledžas nolikumā, </w:t>
            </w:r>
            <w:r w:rsidR="00000000" w:rsidRPr="00000000" w:rsidDel="00000000">
              <w:rPr>
                <w:rtl w:val="0"/>
              </w:rPr>
              <w:t xml:space="preserve">jo tas nonāk pretrunā ar noteikumu 48. un 49.punktā noteikto par akadēmisko personālu.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48.punkta redakcija un papildināts un precizēts anotācijas 1.3.punkts.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 gada 13. decembra noteikumiem Nr. 810 “Noteikumi par Iekšlietu ministrijas sistēmas iestāžu un Ieslodzījuma vietu pārvaldes amatpersonu ar speciālajām dienesta pakāpēm amatu klasifikāciju”, docents, lektors, asistents ir arī amati, kurus ieņem amatpersonu ar speciālajām dienesta pakāpēm, kuru dienesta gaitu reglamentē Iekšlietu ministrijas sistēmas iestāžu un Ieslodzījuma vietu pārvaldes amatpersonu ar speciālajām dienesta pakāpēm dienesta gaitas likums, kas neparedz konkursu vai atlases procedūras organizēšanas pamatprasības.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Darba likums neparedz konkursu vai atlases procedūras organizēšanas pamatprasības.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Akadēmiskajos amatos ievēlē konkursa kārtībā. Konkursu izsludina vismaz mēnesi pirms vēlēšanām, publicējot paziņojumu oficiālajā izdevumā “Latvijas Vēstnesis”, Nodarbinātības valsts aģentūras vakanču portālā un koledžas tīmekļvietnē.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Prasības un kārtību, kādā ievēlē akadēmiskajā amatā, nosaka koledžas direktora izdotā nolikumā par akadēmiskā amata pretendenta prasībām un kārtību, kādā ievēlē akadēmiskajā amatā koledžā.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apzināt un anotācijas 1.3.punktā norādīt, kādas likuma normas noteic akadēmiskā personāla prasības. Vienlaikus lūdzam vērtēt, vai tajās jau nav noteiktas akadēmiskā personāla prasības (piem., Profesionālās izglītības likuma 20.</w:t>
            </w:r>
            <w:r w:rsidR="00000000" w:rsidRPr="00000000" w:rsidDel="00000000">
              <w:rPr>
                <w:vertAlign w:val="superscript"/>
                <w:rtl w:val="0"/>
              </w:rPr>
              <w:t xml:space="preserve">1</w:t>
            </w:r>
            <w:r w:rsidR="00000000" w:rsidRPr="00000000" w:rsidDel="00000000">
              <w:rPr>
                <w:rtl w:val="0"/>
              </w:rPr>
              <w:t xml:space="preserve">panta otrās daļas pirmais teikums), ko plānots noteikt koledžas nolikumā vai koledžas iekšējos noteikumos un attiecīgi precizēt 49.punktu. Tāpat lūdzam skaidrot </w:t>
            </w:r>
            <w:r w:rsidR="00000000" w:rsidRPr="00000000" w:rsidDel="00000000">
              <w:rPr>
                <w:u w:val="single"/>
                <w:rtl w:val="0"/>
              </w:rPr>
              <w:t xml:space="preserve">nepieciešamību</w:t>
            </w:r>
            <w:r w:rsidR="00000000" w:rsidRPr="00000000" w:rsidDel="00000000">
              <w:rPr>
                <w:rtl w:val="0"/>
              </w:rPr>
              <w:t xml:space="preserve"> sniegt Ministru kabineta pilnvarojumu koledžas direktoram noteikt iekšējo kārtību un skaidrot pilnvarojuma apjomu (saturu), lai varētu pārliecināties par tā atbilstību augstāka juridiskā spēka tiesību normām.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nolikumā nav pretrunā ar Augstskolu likuma vai Profesionālās izglītības likuma normām. Prasības ir nolikumā, jo saskaņā ar Profesionālās izglītības likuma 17.</w:t>
            </w:r>
            <w:r w:rsidR="00000000" w:rsidRPr="00000000" w:rsidDel="00000000">
              <w:rPr>
                <w:vertAlign w:val="superscript"/>
                <w:rtl w:val="0"/>
              </w:rPr>
              <w:t xml:space="preserve">2</w:t>
            </w:r>
            <w:r w:rsidR="00000000" w:rsidRPr="00000000" w:rsidDel="00000000">
              <w:rPr>
                <w:rtl w:val="0"/>
              </w:rPr>
              <w:t xml:space="preserve">panta ceturtās daļas 2.punktu, koledžas Dome izstrādā un apstiprina nolikumu par akadēmiskajiem amatiem koledžā un ievēlēšanas kārtību šajos amatos, kā arī akadēmiskā personāla vērtēšanas kritērijus un, lai koledžas dome varētu vērtēt kritērijus, tie ir jānosaka. Katru koledžas domes lēmumu apstiprina koledžas direktors, līdz ar ko arī kārtību pēc koledžas domes lēmuma apstiprina koledžas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Prasības un kārtību, kādā ievēlē akadēmiskajā amatā, nosaka koledžas direktora izdotā nolikumā par akadēmiskā amata pretendenta prasībām un kārtību, kādā ievēlē akadēmiskajā amatā koledžā.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24-TA-1841</w:t>
    </w:r>
    <w:r>
      <w:br/>
    </w:r>
    <w:r w:rsidR="00000000" w:rsidRPr="00000000" w:rsidDel="00000000">
      <w:rPr>
        <w:rtl w:val="0"/>
      </w:rPr>
      <w:t xml:space="preserve">02.10.2025. 16.15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24-TA-1841</w:t>
    </w:r>
    <w:r>
      <w:br/>
    </w:r>
    <w:r w:rsidR="00000000" w:rsidRPr="00000000" w:rsidDel="00000000">
      <w:rPr>
        <w:rtl w:val="0"/>
      </w:rPr>
      <w:t xml:space="preserve">02.10.2025. 16.15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Izziņa_24-TA-1841.docx</dc:title>
</cp:coreProperties>
</file>

<file path=docProps/custom.xml><?xml version="1.0" encoding="utf-8"?>
<Properties xmlns="http://schemas.openxmlformats.org/officeDocument/2006/custom-properties" xmlns:vt="http://schemas.openxmlformats.org/officeDocument/2006/docPropsVTypes"/>
</file>